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2025Z05641</w:t>
        <w:br/>
      </w:r>
      <w:proofErr w:type="spellEnd"/>
    </w:p>
    <w:p>
      <w:pPr>
        <w:pStyle w:val="Normal"/>
        <w:rPr>
          <w:b w:val="1"/>
          <w:bCs w:val="1"/>
        </w:rPr>
      </w:pPr>
      <w:r w:rsidR="250AE766">
        <w:rPr>
          <w:b w:val="0"/>
          <w:bCs w:val="0"/>
        </w:rPr>
        <w:t>(ingezonden 26 maart 2025)</w:t>
        <w:br/>
      </w:r>
    </w:p>
    <w:p>
      <w:r>
        <w:t xml:space="preserve">Vragen van het lid Claassen (PVV) aan de minister van Volksgezondheid, Welzijn en Sport over het artikel 'Vijf punten die onderbelicht bleven rondom het debat ‘medisch zorglandschap’ van 20 maart 2025'</w:t>
      </w:r>
      <w:r>
        <w:br/>
      </w:r>
    </w:p>
    <w:p>
      <w:r>
        <w:t xml:space="preserve"> </w:t>
      </w:r>
      <w:r>
        <w:br/>
      </w:r>
    </w:p>
    <w:p>
      <w:r>
        <w:t xml:space="preserve">1. Bent u bekend met het artikel 'Vijf punten die onderbelicht bleven rondom het debat ‘medisch zorglandschap’ van 20 maart 2025'? 1)</w:t>
      </w:r>
      <w:r>
        <w:br/>
      </w:r>
    </w:p>
    <w:p>
      <w:r>
        <w:t xml:space="preserve"> </w:t>
      </w:r>
      <w:r>
        <w:br/>
      </w:r>
    </w:p>
    <w:p>
      <w:r>
        <w:t xml:space="preserve">2. Deelt u de mening dat andere belanghebbende partijen zoals de spoedeisende hulpartsen (NVSHA), regionale ziekenhuizen (SAZ), huisartsen (LHV), verloskundigen (KNOV) en relevante burgemeesters (GRZ) daarbij betrokken moeten zijn? Zo ja, hoe gaat u dat bewerkstelligen? Zo nee, waarom niet?</w:t>
      </w:r>
      <w:r>
        <w:br/>
      </w:r>
    </w:p>
    <w:p>
      <w:r>
        <w:t xml:space="preserve"> </w:t>
      </w:r>
      <w:r>
        <w:br/>
      </w:r>
    </w:p>
    <w:p>
      <w:r>
        <w:t xml:space="preserve">3. Hoe wilt u voorkomen dat er nog meer vertraging optreedt bij de invoering van budgetfinanciering? Welke mogelijke beren op de weg voorziet u nog bij het opstellen van een aanwijzing of de uitvoering daarvan in een veld dat vaak vrij autonoom kan opereren?</w:t>
      </w:r>
      <w:r>
        <w:br/>
      </w:r>
    </w:p>
    <w:p>
      <w:r>
        <w:t xml:space="preserve"> </w:t>
      </w:r>
      <w:r>
        <w:br/>
      </w:r>
    </w:p>
    <w:p>
      <w:r>
        <w:t xml:space="preserve">4. Hoe en per wanneer worden regionale ziekenhuizen geraakt door de volumenormen en welke ziekenhuizen worden dan het meest geraakt?</w:t>
      </w:r>
      <w:r>
        <w:br/>
      </w:r>
    </w:p>
    <w:p>
      <w:r>
        <w:t xml:space="preserve"> </w:t>
      </w:r>
      <w:r>
        <w:br/>
      </w:r>
    </w:p>
    <w:p>
      <w:r>
        <w:t xml:space="preserve">5. Deelt u de opvatting dat het beter is om eerst budgetfinanciering in te voeren en daarna de volumenormen vast te stellen, met als doel te zorgen voor meer stabiliteit en zekerheid voor de regionale ziekenhuizen?  Zo ja, wat wordt dan uw plan van aanpak? Zo nee, waarom niet?</w:t>
      </w:r>
      <w:r>
        <w:br/>
      </w:r>
    </w:p>
    <w:p>
      <w:r>
        <w:t xml:space="preserve"> </w:t>
      </w:r>
      <w:r>
        <w:br/>
      </w:r>
    </w:p>
    <w:p>
      <w:r>
        <w:t xml:space="preserve">6. Wanneer gaat u nou eindelijk eens de aangenomen moties uitvoeren om het ziekenhuis Heerlen volwaardig open te houden?</w:t>
      </w:r>
      <w:r>
        <w:br/>
      </w:r>
    </w:p>
    <w:p>
      <w:r>
        <w:t xml:space="preserve"> </w:t>
      </w:r>
      <w:r>
        <w:br/>
      </w:r>
    </w:p>
    <w:p>
      <w:r>
        <w:t xml:space="preserve">1) NVSHA, 25 maart 2025, https://www.nvsha.nl/nieuws/nieuws/vijf-punten-die-onderbelicht-bleven-rondom-het-debat-medisch-zorglandschap-van-20-maart-2025/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2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200">
    <w:abstractNumId w:val="1004732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