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5625" w:rsidR="00C45625" w:rsidP="00C45625" w:rsidRDefault="00ED1FD1" w14:paraId="2E7AC255" w14:textId="01B73396">
      <w:pPr>
        <w:ind w:left="1416" w:hanging="1416"/>
        <w:rPr>
          <w:rFonts w:ascii="Calibri" w:hAnsi="Calibri" w:cs="Calibri"/>
        </w:rPr>
      </w:pPr>
      <w:r w:rsidRPr="00C45625">
        <w:rPr>
          <w:rFonts w:ascii="Calibri" w:hAnsi="Calibri" w:cs="Calibri"/>
        </w:rPr>
        <w:t>36</w:t>
      </w:r>
      <w:r w:rsidRPr="00C45625" w:rsidR="00C45625">
        <w:rPr>
          <w:rFonts w:ascii="Calibri" w:hAnsi="Calibri" w:cs="Calibri"/>
        </w:rPr>
        <w:t xml:space="preserve"> </w:t>
      </w:r>
      <w:r w:rsidRPr="00C45625">
        <w:rPr>
          <w:rFonts w:ascii="Calibri" w:hAnsi="Calibri" w:cs="Calibri"/>
        </w:rPr>
        <w:t>600</w:t>
      </w:r>
      <w:r w:rsidRPr="00C45625" w:rsidR="00C45625">
        <w:rPr>
          <w:rFonts w:ascii="Calibri" w:hAnsi="Calibri" w:cs="Calibri"/>
        </w:rPr>
        <w:t xml:space="preserve"> </w:t>
      </w:r>
      <w:r w:rsidRPr="00C45625">
        <w:rPr>
          <w:rFonts w:ascii="Calibri" w:hAnsi="Calibri" w:cs="Calibri"/>
        </w:rPr>
        <w:t>IX</w:t>
      </w:r>
      <w:r w:rsidRPr="00C45625" w:rsidR="00C45625">
        <w:rPr>
          <w:rFonts w:ascii="Calibri" w:hAnsi="Calibri" w:cs="Calibri"/>
        </w:rPr>
        <w:tab/>
        <w:t>Vaststelling van de begrotingsstaat van het Ministerie van Financiën (IXB) en de begrotingsstaat van Nationale Schuld (IXA) voor het jaar 2025</w:t>
      </w:r>
    </w:p>
    <w:p w:rsidRPr="00C45625" w:rsidR="00C45625" w:rsidP="00D80872" w:rsidRDefault="00C45625" w14:paraId="16FAEB8F" w14:textId="77777777">
      <w:pPr>
        <w:rPr>
          <w:rFonts w:ascii="Calibri" w:hAnsi="Calibri" w:cs="Calibri"/>
        </w:rPr>
      </w:pPr>
      <w:r w:rsidRPr="00C45625">
        <w:rPr>
          <w:rFonts w:ascii="Calibri" w:hAnsi="Calibri" w:cs="Calibri"/>
        </w:rPr>
        <w:t xml:space="preserve">Nr. </w:t>
      </w:r>
      <w:r w:rsidRPr="00C45625" w:rsidR="00ED1FD1">
        <w:rPr>
          <w:rFonts w:ascii="Calibri" w:hAnsi="Calibri" w:cs="Calibri"/>
        </w:rPr>
        <w:t>40</w:t>
      </w:r>
      <w:r w:rsidRPr="00C45625">
        <w:rPr>
          <w:rFonts w:ascii="Calibri" w:hAnsi="Calibri" w:cs="Calibri"/>
        </w:rPr>
        <w:tab/>
      </w:r>
      <w:r w:rsidRPr="00C45625">
        <w:rPr>
          <w:rFonts w:ascii="Calibri" w:hAnsi="Calibri" w:cs="Calibri"/>
        </w:rPr>
        <w:tab/>
        <w:t>Brief van de minister van Financiën</w:t>
      </w:r>
    </w:p>
    <w:p w:rsidRPr="00C45625" w:rsidR="00ED1FD1" w:rsidP="00ED1FD1" w:rsidRDefault="00C45625" w14:paraId="33318390" w14:textId="4F03DAF2">
      <w:pPr>
        <w:rPr>
          <w:rFonts w:ascii="Calibri" w:hAnsi="Calibri" w:cs="Calibri"/>
        </w:rPr>
      </w:pPr>
      <w:r w:rsidRPr="00C45625">
        <w:rPr>
          <w:rFonts w:ascii="Calibri" w:hAnsi="Calibri" w:cs="Calibri"/>
        </w:rPr>
        <w:t>Aan de Voorzitter van de Tweede Kamer der Staten-Generaal</w:t>
      </w:r>
    </w:p>
    <w:p w:rsidRPr="00C45625" w:rsidR="00C45625" w:rsidP="00ED1FD1" w:rsidRDefault="00C45625" w14:paraId="4DFF9405" w14:textId="1C094177">
      <w:pPr>
        <w:rPr>
          <w:rFonts w:ascii="Calibri" w:hAnsi="Calibri" w:cs="Calibri"/>
        </w:rPr>
      </w:pPr>
      <w:r w:rsidRPr="00C45625">
        <w:rPr>
          <w:rFonts w:ascii="Calibri" w:hAnsi="Calibri" w:cs="Calibri"/>
        </w:rPr>
        <w:t>Den Haag, 27 maart 2025</w:t>
      </w:r>
    </w:p>
    <w:p w:rsidRPr="00C45625" w:rsidR="00ED1FD1" w:rsidP="00ED1FD1" w:rsidRDefault="00ED1FD1" w14:paraId="1040122E" w14:textId="77777777">
      <w:pPr>
        <w:rPr>
          <w:rFonts w:ascii="Calibri" w:hAnsi="Calibri" w:cs="Calibri"/>
        </w:rPr>
      </w:pPr>
    </w:p>
    <w:p w:rsidRPr="00C45625" w:rsidR="00ED1FD1" w:rsidP="00ED1FD1" w:rsidRDefault="00ED1FD1" w14:paraId="33BEF682" w14:textId="0D910A2D">
      <w:pPr>
        <w:rPr>
          <w:rFonts w:ascii="Calibri" w:hAnsi="Calibri" w:cs="Calibri"/>
        </w:rPr>
      </w:pPr>
      <w:r w:rsidRPr="00C45625">
        <w:rPr>
          <w:rFonts w:ascii="Calibri" w:hAnsi="Calibri" w:cs="Calibri"/>
        </w:rPr>
        <w:t>Nederland rapporteert op halfjaarlijkse basis aan de Europese Commissie over de realisatie van het EMU-saldo en de EMU-schuld. Het CBS rapporteert dat aan de Europese Commissie via Eurostat. Graag geef ik hierbij een nadere toelichting.</w:t>
      </w:r>
    </w:p>
    <w:p w:rsidRPr="00C45625" w:rsidR="00ED1FD1" w:rsidP="00ED1FD1" w:rsidRDefault="00ED1FD1" w14:paraId="400397A4" w14:textId="77777777">
      <w:pPr>
        <w:rPr>
          <w:rFonts w:ascii="Calibri" w:hAnsi="Calibri" w:cs="Calibri"/>
        </w:rPr>
      </w:pPr>
    </w:p>
    <w:p w:rsidRPr="00C45625" w:rsidR="00ED1FD1" w:rsidP="00ED1FD1" w:rsidRDefault="00ED1FD1" w14:paraId="64DD542E" w14:textId="77777777">
      <w:pPr>
        <w:rPr>
          <w:rFonts w:ascii="Calibri" w:hAnsi="Calibri" w:cs="Calibri"/>
        </w:rPr>
      </w:pPr>
      <w:r w:rsidRPr="00C45625">
        <w:rPr>
          <w:rFonts w:ascii="Calibri" w:hAnsi="Calibri" w:cs="Calibri"/>
        </w:rPr>
        <w:t>Het CBS heeft gisteren het EMU-saldo voor 2024 vastgesteld op -1,1% van het bbp. Dit is een verbetering ten opzichte van de verwachting van het kabinet van -1,5% bbp bij Najaarsnota 2024</w:t>
      </w:r>
      <w:r w:rsidRPr="00C45625">
        <w:rPr>
          <w:rStyle w:val="Voetnootmarkering"/>
          <w:rFonts w:ascii="Calibri" w:hAnsi="Calibri" w:cs="Calibri"/>
        </w:rPr>
        <w:footnoteReference w:id="1"/>
      </w:r>
      <w:r w:rsidRPr="00C45625">
        <w:rPr>
          <w:rFonts w:ascii="Calibri" w:hAnsi="Calibri" w:cs="Calibri"/>
        </w:rPr>
        <w:t xml:space="preserve">. In onderstaande tabel staan de veranderingen ten opzichte van de raming van het EMU-saldo Najaarsnota 2024 en het realisatiecijfer 2024 van het CBS. Hierin valt te zien dat de realisatie ten opzichte van de raming voor de inkomsten en de uitgaven bij Najaarsnota niet veranderd is. De mutaties sindsdien zijn vooral te zien bij medeoverheden en correcties op het EMU-saldo (waaronder correctie Box 3). </w:t>
      </w:r>
    </w:p>
    <w:p w:rsidRPr="00C45625" w:rsidR="00ED1FD1" w:rsidP="00ED1FD1" w:rsidRDefault="00ED1FD1" w14:paraId="19F34E3E" w14:textId="77777777">
      <w:pPr>
        <w:rPr>
          <w:rFonts w:ascii="Calibri" w:hAnsi="Calibri" w:cs="Calibri"/>
        </w:rPr>
      </w:pPr>
    </w:p>
    <w:p w:rsidRPr="00C45625" w:rsidR="00ED1FD1" w:rsidP="00ED1FD1" w:rsidRDefault="00ED1FD1" w14:paraId="260D58B9" w14:textId="77777777">
      <w:pPr>
        <w:rPr>
          <w:rFonts w:ascii="Calibri" w:hAnsi="Calibri" w:cs="Calibri"/>
          <w:b/>
          <w:bCs/>
        </w:rPr>
      </w:pPr>
      <w:r w:rsidRPr="00C45625">
        <w:rPr>
          <w:rFonts w:ascii="Calibri" w:hAnsi="Calibri" w:cs="Calibri"/>
          <w:b/>
          <w:bCs/>
        </w:rPr>
        <w:t>Tabel: Ontwikkeling EMU-saldo 2024 sinds Najaarsnota</w:t>
      </w:r>
    </w:p>
    <w:tbl>
      <w:tblPr>
        <w:tblW w:w="6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5382"/>
        <w:gridCol w:w="1314"/>
      </w:tblGrid>
      <w:tr w:rsidRPr="00C45625" w:rsidR="00ED1FD1" w:rsidTr="00C45625" w14:paraId="09D79C61" w14:textId="77777777">
        <w:trPr>
          <w:trHeight w:val="294"/>
          <w:jc w:val="center"/>
        </w:trPr>
        <w:tc>
          <w:tcPr>
            <w:tcW w:w="5382" w:type="dxa"/>
            <w:shd w:val="clear" w:color="auto" w:fill="auto"/>
            <w:noWrap/>
            <w:vAlign w:val="bottom"/>
          </w:tcPr>
          <w:p w:rsidRPr="00C45625" w:rsidR="00ED1FD1" w:rsidP="0082051B" w:rsidRDefault="00ED1FD1" w14:paraId="69116D86" w14:textId="77777777">
            <w:pPr>
              <w:spacing w:line="240" w:lineRule="auto"/>
              <w:rPr>
                <w:rFonts w:ascii="Calibri" w:hAnsi="Calibri" w:eastAsia="Times New Roman" w:cs="Calibri"/>
                <w:i/>
                <w:iCs/>
              </w:rPr>
            </w:pPr>
            <w:r w:rsidRPr="00C45625">
              <w:rPr>
                <w:rFonts w:ascii="Calibri" w:hAnsi="Calibri" w:eastAsia="Times New Roman" w:cs="Calibri"/>
                <w:i/>
                <w:iCs/>
              </w:rPr>
              <w:t>+ = saldoverbeterend</w:t>
            </w:r>
          </w:p>
        </w:tc>
        <w:tc>
          <w:tcPr>
            <w:tcW w:w="1314" w:type="dxa"/>
            <w:shd w:val="clear" w:color="auto" w:fill="auto"/>
            <w:noWrap/>
            <w:vAlign w:val="bottom"/>
          </w:tcPr>
          <w:p w:rsidRPr="00C45625" w:rsidR="00ED1FD1" w:rsidP="0082051B" w:rsidRDefault="00ED1FD1" w14:paraId="5CA38FFC" w14:textId="77777777">
            <w:pPr>
              <w:spacing w:line="240" w:lineRule="auto"/>
              <w:jc w:val="right"/>
              <w:rPr>
                <w:rFonts w:ascii="Calibri" w:hAnsi="Calibri" w:eastAsia="Times New Roman" w:cs="Calibri"/>
              </w:rPr>
            </w:pPr>
            <w:r w:rsidRPr="00C45625">
              <w:rPr>
                <w:rFonts w:ascii="Calibri" w:hAnsi="Calibri" w:eastAsia="Times New Roman" w:cs="Calibri"/>
              </w:rPr>
              <w:t>als % bbp</w:t>
            </w:r>
          </w:p>
        </w:tc>
      </w:tr>
      <w:tr w:rsidRPr="00C45625" w:rsidR="00ED1FD1" w:rsidTr="00C45625" w14:paraId="257B85FA" w14:textId="77777777">
        <w:trPr>
          <w:trHeight w:val="294"/>
          <w:jc w:val="center"/>
        </w:trPr>
        <w:tc>
          <w:tcPr>
            <w:tcW w:w="5382" w:type="dxa"/>
            <w:shd w:val="clear" w:color="auto" w:fill="auto"/>
            <w:noWrap/>
            <w:vAlign w:val="bottom"/>
          </w:tcPr>
          <w:p w:rsidRPr="00C45625" w:rsidR="00ED1FD1" w:rsidP="0082051B" w:rsidRDefault="00ED1FD1" w14:paraId="2F96E2F2" w14:textId="77777777">
            <w:pPr>
              <w:spacing w:line="240" w:lineRule="auto"/>
              <w:rPr>
                <w:rFonts w:ascii="Calibri" w:hAnsi="Calibri" w:eastAsia="Times New Roman" w:cs="Calibri"/>
              </w:rPr>
            </w:pPr>
            <w:r w:rsidRPr="00C45625">
              <w:rPr>
                <w:rFonts w:ascii="Calibri" w:hAnsi="Calibri" w:eastAsia="Times New Roman" w:cs="Calibri"/>
                <w:b/>
                <w:bCs/>
              </w:rPr>
              <w:t>EMU-saldo Najaarsnota 2024</w:t>
            </w:r>
          </w:p>
        </w:tc>
        <w:tc>
          <w:tcPr>
            <w:tcW w:w="1314" w:type="dxa"/>
            <w:shd w:val="clear" w:color="auto" w:fill="auto"/>
            <w:noWrap/>
            <w:vAlign w:val="bottom"/>
          </w:tcPr>
          <w:p w:rsidRPr="00C45625" w:rsidR="00ED1FD1" w:rsidP="0082051B" w:rsidRDefault="00ED1FD1" w14:paraId="4A8D301C" w14:textId="77777777">
            <w:pPr>
              <w:spacing w:line="240" w:lineRule="auto"/>
              <w:jc w:val="right"/>
              <w:rPr>
                <w:rFonts w:ascii="Calibri" w:hAnsi="Calibri" w:eastAsia="Times New Roman" w:cs="Calibri"/>
                <w:b/>
                <w:bCs/>
              </w:rPr>
            </w:pPr>
            <w:r w:rsidRPr="00C45625">
              <w:rPr>
                <w:rFonts w:ascii="Calibri" w:hAnsi="Calibri" w:eastAsia="Times New Roman" w:cs="Calibri"/>
                <w:b/>
                <w:bCs/>
              </w:rPr>
              <w:t>-1,5</w:t>
            </w:r>
          </w:p>
        </w:tc>
      </w:tr>
      <w:tr w:rsidRPr="00C45625" w:rsidR="00ED1FD1" w:rsidTr="00C45625" w14:paraId="6FA0C53D" w14:textId="77777777">
        <w:trPr>
          <w:trHeight w:val="1206"/>
          <w:jc w:val="center"/>
        </w:trPr>
        <w:tc>
          <w:tcPr>
            <w:tcW w:w="5382" w:type="dxa"/>
            <w:shd w:val="clear" w:color="auto" w:fill="auto"/>
            <w:noWrap/>
            <w:vAlign w:val="bottom"/>
          </w:tcPr>
          <w:p w:rsidRPr="00C45625" w:rsidR="00ED1FD1" w:rsidP="0082051B" w:rsidRDefault="00ED1FD1" w14:paraId="0ECF9F91" w14:textId="77777777">
            <w:pPr>
              <w:spacing w:line="240" w:lineRule="auto"/>
              <w:rPr>
                <w:rFonts w:ascii="Calibri" w:hAnsi="Calibri" w:eastAsia="Times New Roman" w:cs="Calibri"/>
                <w:i/>
                <w:iCs/>
              </w:rPr>
            </w:pPr>
            <w:r w:rsidRPr="00C45625">
              <w:rPr>
                <w:rFonts w:ascii="Calibri" w:hAnsi="Calibri" w:eastAsia="Times New Roman" w:cs="Calibri"/>
                <w:b/>
                <w:bCs/>
              </w:rPr>
              <w:t>(1) Uitgaven</w:t>
            </w:r>
          </w:p>
          <w:p w:rsidRPr="00C45625" w:rsidR="00ED1FD1" w:rsidP="0082051B" w:rsidRDefault="00ED1FD1" w14:paraId="4E2925B0" w14:textId="77777777">
            <w:pPr>
              <w:spacing w:line="240" w:lineRule="auto"/>
              <w:rPr>
                <w:rFonts w:ascii="Calibri" w:hAnsi="Calibri" w:eastAsia="Times New Roman" w:cs="Calibri"/>
                <w:i/>
                <w:iCs/>
              </w:rPr>
            </w:pPr>
            <w:r w:rsidRPr="00C45625">
              <w:rPr>
                <w:rFonts w:ascii="Calibri" w:hAnsi="Calibri" w:eastAsia="Times New Roman" w:cs="Calibri"/>
                <w:b/>
                <w:bCs/>
              </w:rPr>
              <w:t>(2) Belasting- en premie-inkomsten</w:t>
            </w:r>
          </w:p>
          <w:p w:rsidRPr="00C45625" w:rsidR="00ED1FD1" w:rsidP="0082051B" w:rsidRDefault="00ED1FD1" w14:paraId="1B97AAA1" w14:textId="77777777">
            <w:pPr>
              <w:spacing w:line="240" w:lineRule="auto"/>
              <w:rPr>
                <w:rFonts w:ascii="Calibri" w:hAnsi="Calibri" w:eastAsia="Times New Roman" w:cs="Calibri"/>
                <w:i/>
                <w:iCs/>
              </w:rPr>
            </w:pPr>
            <w:r w:rsidRPr="00C45625">
              <w:rPr>
                <w:rFonts w:ascii="Calibri" w:hAnsi="Calibri" w:eastAsia="Times New Roman" w:cs="Calibri"/>
                <w:b/>
                <w:bCs/>
              </w:rPr>
              <w:t>(3) Medeoverheden</w:t>
            </w:r>
          </w:p>
          <w:p w:rsidRPr="00C45625" w:rsidR="00ED1FD1" w:rsidP="0082051B" w:rsidRDefault="00ED1FD1" w14:paraId="2479A63A" w14:textId="77777777">
            <w:pPr>
              <w:spacing w:line="240" w:lineRule="auto"/>
              <w:rPr>
                <w:rFonts w:ascii="Calibri" w:hAnsi="Calibri" w:eastAsia="Times New Roman" w:cs="Calibri"/>
                <w:i/>
                <w:iCs/>
              </w:rPr>
            </w:pPr>
            <w:r w:rsidRPr="00C45625">
              <w:rPr>
                <w:rFonts w:ascii="Calibri" w:hAnsi="Calibri" w:eastAsia="Times New Roman" w:cs="Calibri"/>
                <w:b/>
                <w:bCs/>
              </w:rPr>
              <w:t>(4) Correcties EMU-saldo</w:t>
            </w:r>
          </w:p>
        </w:tc>
        <w:tc>
          <w:tcPr>
            <w:tcW w:w="1314" w:type="dxa"/>
            <w:shd w:val="clear" w:color="auto" w:fill="auto"/>
            <w:noWrap/>
            <w:vAlign w:val="bottom"/>
          </w:tcPr>
          <w:p w:rsidRPr="00C45625" w:rsidR="00ED1FD1" w:rsidP="0082051B" w:rsidRDefault="00ED1FD1" w14:paraId="69EABA56" w14:textId="77777777">
            <w:pPr>
              <w:spacing w:line="240" w:lineRule="auto"/>
              <w:jc w:val="right"/>
              <w:rPr>
                <w:rFonts w:ascii="Calibri" w:hAnsi="Calibri" w:eastAsia="Times New Roman" w:cs="Calibri"/>
                <w:b/>
                <w:bCs/>
              </w:rPr>
            </w:pPr>
            <w:r w:rsidRPr="00C45625">
              <w:rPr>
                <w:rFonts w:ascii="Calibri" w:hAnsi="Calibri" w:eastAsia="Times New Roman" w:cs="Calibri"/>
                <w:b/>
                <w:bCs/>
              </w:rPr>
              <w:t>0,0</w:t>
            </w:r>
          </w:p>
          <w:p w:rsidRPr="00C45625" w:rsidR="00ED1FD1" w:rsidP="0082051B" w:rsidRDefault="00ED1FD1" w14:paraId="6CFB6914" w14:textId="77777777">
            <w:pPr>
              <w:spacing w:line="240" w:lineRule="auto"/>
              <w:jc w:val="right"/>
              <w:rPr>
                <w:rFonts w:ascii="Calibri" w:hAnsi="Calibri" w:eastAsia="Times New Roman" w:cs="Calibri"/>
                <w:b/>
                <w:bCs/>
              </w:rPr>
            </w:pPr>
            <w:r w:rsidRPr="00C45625">
              <w:rPr>
                <w:rFonts w:ascii="Calibri" w:hAnsi="Calibri" w:eastAsia="Times New Roman" w:cs="Calibri"/>
                <w:b/>
                <w:bCs/>
              </w:rPr>
              <w:t>0,0</w:t>
            </w:r>
          </w:p>
          <w:p w:rsidRPr="00C45625" w:rsidR="00ED1FD1" w:rsidP="0082051B" w:rsidRDefault="00ED1FD1" w14:paraId="03FB1D6E" w14:textId="77777777">
            <w:pPr>
              <w:spacing w:line="240" w:lineRule="auto"/>
              <w:jc w:val="right"/>
              <w:rPr>
                <w:rFonts w:ascii="Calibri" w:hAnsi="Calibri" w:eastAsia="Times New Roman" w:cs="Calibri"/>
                <w:b/>
                <w:bCs/>
              </w:rPr>
            </w:pPr>
            <w:r w:rsidRPr="00C45625">
              <w:rPr>
                <w:rFonts w:ascii="Calibri" w:hAnsi="Calibri" w:eastAsia="Times New Roman" w:cs="Calibri"/>
                <w:b/>
                <w:bCs/>
              </w:rPr>
              <w:t>0,1</w:t>
            </w:r>
          </w:p>
          <w:p w:rsidRPr="00C45625" w:rsidR="00ED1FD1" w:rsidP="0082051B" w:rsidRDefault="00ED1FD1" w14:paraId="53A4AD7F" w14:textId="77777777">
            <w:pPr>
              <w:spacing w:line="240" w:lineRule="auto"/>
              <w:jc w:val="right"/>
              <w:rPr>
                <w:rFonts w:ascii="Calibri" w:hAnsi="Calibri" w:eastAsia="Times New Roman" w:cs="Calibri"/>
                <w:b/>
                <w:bCs/>
              </w:rPr>
            </w:pPr>
            <w:r w:rsidRPr="00C45625">
              <w:rPr>
                <w:rFonts w:ascii="Calibri" w:hAnsi="Calibri" w:eastAsia="Times New Roman" w:cs="Calibri"/>
                <w:b/>
                <w:bCs/>
              </w:rPr>
              <w:t>0,3</w:t>
            </w:r>
          </w:p>
        </w:tc>
      </w:tr>
      <w:tr w:rsidRPr="00C45625" w:rsidR="00ED1FD1" w:rsidTr="00C45625" w14:paraId="2E4BFE22" w14:textId="77777777">
        <w:trPr>
          <w:trHeight w:val="294"/>
          <w:jc w:val="center"/>
        </w:trPr>
        <w:tc>
          <w:tcPr>
            <w:tcW w:w="5382" w:type="dxa"/>
            <w:shd w:val="clear" w:color="auto" w:fill="auto"/>
            <w:noWrap/>
            <w:vAlign w:val="bottom"/>
            <w:hideMark/>
          </w:tcPr>
          <w:p w:rsidRPr="00C45625" w:rsidR="00ED1FD1" w:rsidP="0082051B" w:rsidRDefault="00ED1FD1" w14:paraId="05BBA8C7" w14:textId="77777777">
            <w:pPr>
              <w:spacing w:line="240" w:lineRule="auto"/>
              <w:rPr>
                <w:rFonts w:ascii="Calibri" w:hAnsi="Calibri" w:eastAsia="Times New Roman" w:cs="Calibri"/>
                <w:b/>
                <w:bCs/>
              </w:rPr>
            </w:pPr>
            <w:r w:rsidRPr="00C45625">
              <w:rPr>
                <w:rFonts w:ascii="Calibri" w:hAnsi="Calibri" w:eastAsia="Times New Roman" w:cs="Calibri"/>
                <w:b/>
                <w:bCs/>
              </w:rPr>
              <w:t>Realisatie EMU-saldo 2024</w:t>
            </w:r>
          </w:p>
        </w:tc>
        <w:tc>
          <w:tcPr>
            <w:tcW w:w="1314" w:type="dxa"/>
            <w:shd w:val="clear" w:color="auto" w:fill="auto"/>
            <w:noWrap/>
            <w:vAlign w:val="bottom"/>
            <w:hideMark/>
          </w:tcPr>
          <w:p w:rsidRPr="00C45625" w:rsidR="00ED1FD1" w:rsidP="0082051B" w:rsidRDefault="00ED1FD1" w14:paraId="0B469843" w14:textId="77777777">
            <w:pPr>
              <w:spacing w:line="240" w:lineRule="auto"/>
              <w:jc w:val="right"/>
              <w:rPr>
                <w:rFonts w:ascii="Calibri" w:hAnsi="Calibri" w:eastAsia="Times New Roman" w:cs="Calibri"/>
                <w:b/>
                <w:bCs/>
              </w:rPr>
            </w:pPr>
            <w:r w:rsidRPr="00C45625">
              <w:rPr>
                <w:rFonts w:ascii="Calibri" w:hAnsi="Calibri" w:eastAsia="Times New Roman" w:cs="Calibri"/>
                <w:b/>
                <w:bCs/>
              </w:rPr>
              <w:t>-1,1</w:t>
            </w:r>
          </w:p>
        </w:tc>
      </w:tr>
    </w:tbl>
    <w:p w:rsidRPr="00C45625" w:rsidR="00ED1FD1" w:rsidP="00ED1FD1" w:rsidRDefault="00ED1FD1" w14:paraId="3461363E" w14:textId="77777777">
      <w:pPr>
        <w:rPr>
          <w:rFonts w:ascii="Calibri" w:hAnsi="Calibri" w:cs="Calibri"/>
        </w:rPr>
      </w:pPr>
    </w:p>
    <w:p w:rsidRPr="00C45625" w:rsidR="00ED1FD1" w:rsidP="00ED1FD1" w:rsidRDefault="00ED1FD1" w14:paraId="106AC4D7" w14:textId="77777777">
      <w:pPr>
        <w:rPr>
          <w:rFonts w:ascii="Calibri" w:hAnsi="Calibri" w:cs="Calibri"/>
        </w:rPr>
      </w:pPr>
      <w:bookmarkStart w:name="_Hlk193807852" w:id="0"/>
      <w:r w:rsidRPr="00C45625">
        <w:rPr>
          <w:rFonts w:ascii="Calibri" w:hAnsi="Calibri" w:cs="Calibri"/>
        </w:rPr>
        <w:t>Het realisatiecijfer 2024 van het CBS is echter iets negatiever dan de inschatting van -0,9% bbp uit de brief die ik medio februari naar uw Kamer heb gestuurd</w:t>
      </w:r>
      <w:bookmarkEnd w:id="0"/>
      <w:r w:rsidRPr="00C45625">
        <w:rPr>
          <w:rStyle w:val="Voetnootmarkering"/>
          <w:rFonts w:ascii="Calibri" w:hAnsi="Calibri" w:cs="Calibri"/>
        </w:rPr>
        <w:footnoteReference w:id="2"/>
      </w:r>
      <w:r w:rsidRPr="00C45625">
        <w:rPr>
          <w:rFonts w:ascii="Calibri" w:hAnsi="Calibri" w:cs="Calibri"/>
        </w:rPr>
        <w:t xml:space="preserve">. Een eerste indicatie laat zien dat het EMU-saldo medeoverheden negatiever uitkomt </w:t>
      </w:r>
      <w:r w:rsidRPr="00C45625">
        <w:rPr>
          <w:rFonts w:ascii="Calibri" w:hAnsi="Calibri" w:cs="Calibri"/>
        </w:rPr>
        <w:lastRenderedPageBreak/>
        <w:t>dan bij realisatiebrief gedacht als gevolg van hogere loonontwikkeling en investeringen bij medeoverheden. Een volledig overzicht van de verticale toelichting van het EMU-saldo ten opzichte van Miljoenennota 2024 en verdere toelichtende tabellen volgt in het Financieel Jaarverslag van het Rijk 2024 op de derde woensdag in mei. Eind juni publiceert het CBS geactualiseerde cijfers voor het EMU-saldo.</w:t>
      </w:r>
    </w:p>
    <w:p w:rsidRPr="00C45625" w:rsidR="00C45625" w:rsidP="0082051B" w:rsidRDefault="00C45625" w14:paraId="14D5028D" w14:textId="77777777">
      <w:pPr>
        <w:rPr>
          <w:rFonts w:ascii="Calibri" w:hAnsi="Calibri" w:cs="Calibri"/>
        </w:rPr>
      </w:pPr>
    </w:p>
    <w:p w:rsidRPr="00C45625" w:rsidR="00C45625" w:rsidP="00C45625" w:rsidRDefault="00C45625" w14:paraId="0B610B75" w14:textId="127B0755">
      <w:pPr>
        <w:pStyle w:val="Geenafstand"/>
        <w:rPr>
          <w:rFonts w:ascii="Calibri" w:hAnsi="Calibri" w:cs="Calibri"/>
        </w:rPr>
      </w:pPr>
      <w:r w:rsidRPr="00C45625">
        <w:rPr>
          <w:rFonts w:ascii="Calibri" w:hAnsi="Calibri" w:cs="Calibri"/>
        </w:rPr>
        <w:t>De minister van Financiën,</w:t>
      </w:r>
      <w:r w:rsidRPr="00C45625">
        <w:rPr>
          <w:rFonts w:ascii="Calibri" w:hAnsi="Calibri" w:cs="Calibri"/>
        </w:rPr>
        <w:br/>
        <w:t>E. Heinen</w:t>
      </w:r>
    </w:p>
    <w:p w:rsidRPr="00C45625" w:rsidR="00FE0FA3" w:rsidRDefault="00FE0FA3" w14:paraId="28D28683" w14:textId="77777777">
      <w:pPr>
        <w:rPr>
          <w:rFonts w:ascii="Calibri" w:hAnsi="Calibri" w:cs="Calibri"/>
        </w:rPr>
      </w:pPr>
    </w:p>
    <w:sectPr w:rsidRPr="00C45625" w:rsidR="00FE0FA3" w:rsidSect="00ED1FD1">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E860" w14:textId="77777777" w:rsidR="00ED1FD1" w:rsidRDefault="00ED1FD1" w:rsidP="00ED1FD1">
      <w:pPr>
        <w:spacing w:after="0" w:line="240" w:lineRule="auto"/>
      </w:pPr>
      <w:r>
        <w:separator/>
      </w:r>
    </w:p>
  </w:endnote>
  <w:endnote w:type="continuationSeparator" w:id="0">
    <w:p w14:paraId="54B54708" w14:textId="77777777" w:rsidR="00ED1FD1" w:rsidRDefault="00ED1FD1" w:rsidP="00ED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E5E3" w14:textId="77777777" w:rsidR="00ED1FD1" w:rsidRPr="00ED1FD1" w:rsidRDefault="00ED1FD1" w:rsidP="00ED1F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76C3" w14:textId="77777777" w:rsidR="00ED1FD1" w:rsidRPr="00ED1FD1" w:rsidRDefault="00ED1FD1" w:rsidP="00ED1F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55C1" w14:textId="77777777" w:rsidR="00ED1FD1" w:rsidRPr="00ED1FD1" w:rsidRDefault="00ED1FD1" w:rsidP="00ED1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03EA" w14:textId="77777777" w:rsidR="00ED1FD1" w:rsidRDefault="00ED1FD1" w:rsidP="00ED1FD1">
      <w:pPr>
        <w:spacing w:after="0" w:line="240" w:lineRule="auto"/>
      </w:pPr>
      <w:r>
        <w:separator/>
      </w:r>
    </w:p>
  </w:footnote>
  <w:footnote w:type="continuationSeparator" w:id="0">
    <w:p w14:paraId="04DC765A" w14:textId="77777777" w:rsidR="00ED1FD1" w:rsidRDefault="00ED1FD1" w:rsidP="00ED1FD1">
      <w:pPr>
        <w:spacing w:after="0" w:line="240" w:lineRule="auto"/>
      </w:pPr>
      <w:r>
        <w:continuationSeparator/>
      </w:r>
    </w:p>
  </w:footnote>
  <w:footnote w:id="1">
    <w:p w14:paraId="0CB97086" w14:textId="77777777" w:rsidR="00ED1FD1" w:rsidRPr="00C45625" w:rsidRDefault="00ED1FD1" w:rsidP="00ED1FD1">
      <w:pPr>
        <w:pStyle w:val="Voetnoottekst"/>
        <w:rPr>
          <w:rFonts w:ascii="Calibri" w:hAnsi="Calibri" w:cs="Calibri"/>
        </w:rPr>
      </w:pPr>
      <w:r w:rsidRPr="00C45625">
        <w:rPr>
          <w:rStyle w:val="Voetnootmarkering"/>
          <w:rFonts w:ascii="Calibri" w:hAnsi="Calibri" w:cs="Calibri"/>
        </w:rPr>
        <w:footnoteRef/>
      </w:r>
      <w:r w:rsidRPr="00C45625">
        <w:rPr>
          <w:rFonts w:ascii="Calibri" w:hAnsi="Calibri" w:cs="Calibri"/>
        </w:rPr>
        <w:t xml:space="preserve"> </w:t>
      </w:r>
      <w:hyperlink r:id="rId1" w:history="1">
        <w:r w:rsidRPr="00C45625">
          <w:rPr>
            <w:rStyle w:val="Hyperlink"/>
            <w:rFonts w:ascii="Calibri" w:hAnsi="Calibri" w:cs="Calibri"/>
          </w:rPr>
          <w:t>Najaarsnota 2024</w:t>
        </w:r>
      </w:hyperlink>
      <w:r w:rsidRPr="00C45625">
        <w:rPr>
          <w:rFonts w:ascii="Calibri" w:hAnsi="Calibri" w:cs="Calibri"/>
        </w:rPr>
        <w:t xml:space="preserve"> </w:t>
      </w:r>
    </w:p>
  </w:footnote>
  <w:footnote w:id="2">
    <w:p w14:paraId="411E6D97" w14:textId="77777777" w:rsidR="00ED1FD1" w:rsidRPr="00C45625" w:rsidRDefault="00ED1FD1" w:rsidP="00ED1FD1">
      <w:pPr>
        <w:pStyle w:val="Voetnoottekst"/>
        <w:rPr>
          <w:rFonts w:ascii="Calibri" w:hAnsi="Calibri" w:cs="Calibri"/>
        </w:rPr>
      </w:pPr>
      <w:r w:rsidRPr="00C45625">
        <w:rPr>
          <w:rStyle w:val="Voetnootmarkering"/>
          <w:rFonts w:ascii="Calibri" w:hAnsi="Calibri" w:cs="Calibri"/>
        </w:rPr>
        <w:footnoteRef/>
      </w:r>
      <w:r w:rsidRPr="00C45625">
        <w:rPr>
          <w:rFonts w:ascii="Calibri" w:hAnsi="Calibri" w:cs="Calibri"/>
        </w:rPr>
        <w:t xml:space="preserve"> </w:t>
      </w:r>
      <w:hyperlink r:id="rId2" w:history="1">
        <w:r w:rsidRPr="00C45625">
          <w:rPr>
            <w:rStyle w:val="Hyperlink"/>
            <w:rFonts w:ascii="Calibri" w:hAnsi="Calibri" w:cs="Calibri"/>
          </w:rPr>
          <w:t>Voorlopige realisaties belastinginkomsten en uitgaven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D8CA" w14:textId="77777777" w:rsidR="00ED1FD1" w:rsidRPr="00ED1FD1" w:rsidRDefault="00ED1FD1" w:rsidP="00ED1F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588B" w14:textId="77777777" w:rsidR="00ED1FD1" w:rsidRPr="00ED1FD1" w:rsidRDefault="00ED1FD1" w:rsidP="00ED1F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EBB5" w14:textId="77777777" w:rsidR="00ED1FD1" w:rsidRPr="00ED1FD1" w:rsidRDefault="00ED1FD1" w:rsidP="00ED1F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D1"/>
    <w:rsid w:val="002E3E61"/>
    <w:rsid w:val="00342E18"/>
    <w:rsid w:val="00651FE5"/>
    <w:rsid w:val="00B96D77"/>
    <w:rsid w:val="00C45625"/>
    <w:rsid w:val="00CD0DAA"/>
    <w:rsid w:val="00DE2A3D"/>
    <w:rsid w:val="00ED1FD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85B8"/>
  <w15:chartTrackingRefBased/>
  <w15:docId w15:val="{A6CCFCC4-1CB2-487E-BF21-954B3645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1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1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1F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1F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1F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1F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1F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1F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1F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1F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1F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1F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1F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1F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1F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1F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1F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1FD1"/>
    <w:rPr>
      <w:rFonts w:eastAsiaTheme="majorEastAsia" w:cstheme="majorBidi"/>
      <w:color w:val="272727" w:themeColor="text1" w:themeTint="D8"/>
    </w:rPr>
  </w:style>
  <w:style w:type="paragraph" w:styleId="Titel">
    <w:name w:val="Title"/>
    <w:basedOn w:val="Standaard"/>
    <w:next w:val="Standaard"/>
    <w:link w:val="TitelChar"/>
    <w:uiPriority w:val="10"/>
    <w:qFormat/>
    <w:rsid w:val="00ED1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1F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1F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1F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1F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1FD1"/>
    <w:rPr>
      <w:i/>
      <w:iCs/>
      <w:color w:val="404040" w:themeColor="text1" w:themeTint="BF"/>
    </w:rPr>
  </w:style>
  <w:style w:type="paragraph" w:styleId="Lijstalinea">
    <w:name w:val="List Paragraph"/>
    <w:basedOn w:val="Standaard"/>
    <w:uiPriority w:val="34"/>
    <w:qFormat/>
    <w:rsid w:val="00ED1FD1"/>
    <w:pPr>
      <w:ind w:left="720"/>
      <w:contextualSpacing/>
    </w:pPr>
  </w:style>
  <w:style w:type="character" w:styleId="Intensievebenadrukking">
    <w:name w:val="Intense Emphasis"/>
    <w:basedOn w:val="Standaardalinea-lettertype"/>
    <w:uiPriority w:val="21"/>
    <w:qFormat/>
    <w:rsid w:val="00ED1FD1"/>
    <w:rPr>
      <w:i/>
      <w:iCs/>
      <w:color w:val="0F4761" w:themeColor="accent1" w:themeShade="BF"/>
    </w:rPr>
  </w:style>
  <w:style w:type="paragraph" w:styleId="Duidelijkcitaat">
    <w:name w:val="Intense Quote"/>
    <w:basedOn w:val="Standaard"/>
    <w:next w:val="Standaard"/>
    <w:link w:val="DuidelijkcitaatChar"/>
    <w:uiPriority w:val="30"/>
    <w:qFormat/>
    <w:rsid w:val="00ED1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1FD1"/>
    <w:rPr>
      <w:i/>
      <w:iCs/>
      <w:color w:val="0F4761" w:themeColor="accent1" w:themeShade="BF"/>
    </w:rPr>
  </w:style>
  <w:style w:type="character" w:styleId="Intensieveverwijzing">
    <w:name w:val="Intense Reference"/>
    <w:basedOn w:val="Standaardalinea-lettertype"/>
    <w:uiPriority w:val="32"/>
    <w:qFormat/>
    <w:rsid w:val="00ED1FD1"/>
    <w:rPr>
      <w:b/>
      <w:bCs/>
      <w:smallCaps/>
      <w:color w:val="0F4761" w:themeColor="accent1" w:themeShade="BF"/>
      <w:spacing w:val="5"/>
    </w:rPr>
  </w:style>
  <w:style w:type="character" w:styleId="Hyperlink">
    <w:name w:val="Hyperlink"/>
    <w:basedOn w:val="Standaardalinea-lettertype"/>
    <w:uiPriority w:val="99"/>
    <w:unhideWhenUsed/>
    <w:rsid w:val="00ED1FD1"/>
    <w:rPr>
      <w:color w:val="467886" w:themeColor="hyperlink"/>
      <w:u w:val="single"/>
    </w:rPr>
  </w:style>
  <w:style w:type="paragraph" w:customStyle="1" w:styleId="Rubricering">
    <w:name w:val="Rubricering"/>
    <w:basedOn w:val="Standaard"/>
    <w:next w:val="Standaard"/>
    <w:rsid w:val="00ED1FD1"/>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ED1FD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ED1FD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ED1FD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ED1FD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ED1FD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ED1FD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D1FD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D1FD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D1FD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D1FD1"/>
    <w:rPr>
      <w:sz w:val="20"/>
      <w:szCs w:val="20"/>
    </w:rPr>
  </w:style>
  <w:style w:type="character" w:styleId="Voetnootmarkering">
    <w:name w:val="footnote reference"/>
    <w:basedOn w:val="Standaardalinea-lettertype"/>
    <w:uiPriority w:val="99"/>
    <w:semiHidden/>
    <w:unhideWhenUsed/>
    <w:rsid w:val="00ED1FD1"/>
    <w:rPr>
      <w:vertAlign w:val="superscript"/>
    </w:rPr>
  </w:style>
  <w:style w:type="paragraph" w:styleId="Koptekst">
    <w:name w:val="header"/>
    <w:basedOn w:val="Standaard"/>
    <w:link w:val="KoptekstChar"/>
    <w:uiPriority w:val="99"/>
    <w:unhideWhenUsed/>
    <w:rsid w:val="00ED1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1FD1"/>
  </w:style>
  <w:style w:type="paragraph" w:styleId="Voettekst">
    <w:name w:val="footer"/>
    <w:basedOn w:val="Standaard"/>
    <w:link w:val="VoettekstChar"/>
    <w:uiPriority w:val="99"/>
    <w:unhideWhenUsed/>
    <w:rsid w:val="00ED1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1FD1"/>
  </w:style>
  <w:style w:type="paragraph" w:styleId="Geenafstand">
    <w:name w:val="No Spacing"/>
    <w:uiPriority w:val="1"/>
    <w:qFormat/>
    <w:rsid w:val="00C456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5Z03439&amp;did=2025D07771" TargetMode="External"/><Relationship Id="rId1" Type="http://schemas.openxmlformats.org/officeDocument/2006/relationships/hyperlink" Target="https://www.tweedekamer.nl/kamerstukken/brieven_regering/detail?id=2024D44775&amp;did=2024D4477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316</ap:Words>
  <ap:Characters>1738</ap:Characters>
  <ap:DocSecurity>0</ap:DocSecurity>
  <ap:Lines>14</ap:Lines>
  <ap:Paragraphs>4</ap:Paragraphs>
  <ap:ScaleCrop>false</ap:ScaleCrop>
  <ap:LinksUpToDate>false</ap:LinksUpToDate>
  <ap:CharactersWithSpaces>2050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2025-04-03T13:51:00.0000000Z</dcterms:created>
  <dcterms:modified xsi:type="dcterms:W3CDTF">2025-04-03T13:51:00.0000000Z</dcterms:modified>
  <version/>
  <category/>
</coreProperties>
</file>