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778C" w:rsidR="00EE778C" w:rsidP="00BC5B77" w:rsidRDefault="00EE778C" w14:paraId="0B7BF2B1" w14:textId="6A1B397E">
      <w:r w:rsidRPr="00EE778C">
        <w:t>Geachte Voorzitter,</w:t>
      </w:r>
      <w:r w:rsidR="00FF0522">
        <w:t xml:space="preserve"> </w:t>
      </w:r>
    </w:p>
    <w:p w:rsidRPr="00EE778C" w:rsidR="00EE778C" w:rsidP="00BC5B77" w:rsidRDefault="00EE778C" w14:paraId="2D1A2EB8" w14:textId="77777777">
      <w:r w:rsidRPr="00EE778C">
        <w:t> </w:t>
      </w:r>
    </w:p>
    <w:p w:rsidRPr="00EE778C" w:rsidR="00EE778C" w:rsidP="00BC5B77" w:rsidRDefault="00EE778C" w14:paraId="0465F329" w14:textId="25431AD1">
      <w:r w:rsidRPr="00EE778C">
        <w:t xml:space="preserve">De diepe ondergrond speelt een belangrijke rol in hoe we in Nederland energie opwekken en opslaan. Dat is op dit moment zo en dat zal ook in de toekomst zo zijn. De winning van olie en gas neemt </w:t>
      </w:r>
      <w:r w:rsidR="009865F7">
        <w:t xml:space="preserve">in de transitieperiode </w:t>
      </w:r>
      <w:r w:rsidRPr="00EE778C">
        <w:t>af en in het kader van de energietransitie ontstaan nieuwe toepassingen, zoals geothermie en waterstofopslag.</w:t>
      </w:r>
      <w:r w:rsidR="009865F7">
        <w:t xml:space="preserve"> Ook hebben we de diepe ondergrond nodig voor grondstoffenwinning. Bijvoorbeeld </w:t>
      </w:r>
      <w:r w:rsidR="00530324">
        <w:t xml:space="preserve">ten behoeve van </w:t>
      </w:r>
      <w:r w:rsidR="009865F7">
        <w:t>medicijnontwikkeling, batterijen en industriële processen.</w:t>
      </w:r>
      <w:r w:rsidR="00ED78A3">
        <w:t xml:space="preserve"> </w:t>
      </w:r>
      <w:r w:rsidRPr="00EE778C">
        <w:t>Met het nationaal programma Duurzaam Gebruik Diepe Ondergrond</w:t>
      </w:r>
      <w:r w:rsidR="00103CE1">
        <w:t xml:space="preserve"> </w:t>
      </w:r>
      <w:r w:rsidRPr="00EE778C">
        <w:t xml:space="preserve">wil het kabinet duidelijkheid en perspectief bieden over de </w:t>
      </w:r>
      <w:r w:rsidR="009865F7">
        <w:t xml:space="preserve">ruimtelijke </w:t>
      </w:r>
      <w:r w:rsidRPr="00EE778C">
        <w:t>inrichting van de diepe ondergrond en welke randvoorwaarden daarbij horen.</w:t>
      </w:r>
      <w:r w:rsidR="00FF0522">
        <w:t xml:space="preserve"> </w:t>
      </w:r>
    </w:p>
    <w:p w:rsidRPr="00EE778C" w:rsidR="00EE778C" w:rsidP="00BC5B77" w:rsidRDefault="00EE778C" w14:paraId="562E2417" w14:textId="77777777">
      <w:r w:rsidRPr="00EE778C">
        <w:t> </w:t>
      </w:r>
    </w:p>
    <w:p w:rsidRPr="00EE778C" w:rsidR="00EE778C" w:rsidP="00BC5B77" w:rsidRDefault="00EE778C" w14:paraId="73696093" w14:textId="36AAC5B8">
      <w:r w:rsidRPr="00EE778C">
        <w:t xml:space="preserve">In januari van dit jaar heeft </w:t>
      </w:r>
      <w:r w:rsidR="009D6107">
        <w:t xml:space="preserve">de Kamer </w:t>
      </w:r>
      <w:r w:rsidRPr="00EE778C">
        <w:t>een brief ontvangen met betrekking tot de herziening van de Mijnbouwwet</w:t>
      </w:r>
      <w:r w:rsidR="00103CE1">
        <w:t>.</w:t>
      </w:r>
      <w:r w:rsidR="00E517A9">
        <w:rPr>
          <w:rStyle w:val="Voetnootmarkering"/>
        </w:rPr>
        <w:footnoteReference w:id="1"/>
      </w:r>
      <w:r w:rsidRPr="00EE778C">
        <w:t xml:space="preserve"> Met voorliggende brief geef ik u aanvullend toelichting op de voortgang van het programma Duurzaam Gebruik Diepe Ondergrond (hierna: programma DGDO).</w:t>
      </w:r>
      <w:r w:rsidR="00FF0522">
        <w:t xml:space="preserve"> </w:t>
      </w:r>
    </w:p>
    <w:p w:rsidRPr="00EE778C" w:rsidR="00EE778C" w:rsidP="00BC5B77" w:rsidRDefault="00EE778C" w14:paraId="2CAACD3B" w14:textId="77777777">
      <w:r w:rsidRPr="00EE778C">
        <w:t> </w:t>
      </w:r>
    </w:p>
    <w:p w:rsidRPr="00EE778C" w:rsidR="00EE778C" w:rsidP="00BC5B77" w:rsidRDefault="00EE778C" w14:paraId="2F902494" w14:textId="77777777">
      <w:r w:rsidRPr="00EE778C">
        <w:rPr>
          <w:b/>
          <w:bCs/>
        </w:rPr>
        <w:t>Het programma DGDO</w:t>
      </w:r>
      <w:r w:rsidRPr="00EE778C">
        <w:t> </w:t>
      </w:r>
    </w:p>
    <w:p w:rsidR="001B43F6" w:rsidP="00B975CE" w:rsidRDefault="001B43F6" w14:paraId="4B09563E" w14:textId="77777777">
      <w:r w:rsidRPr="009865F7">
        <w:t xml:space="preserve">De ambitie van het </w:t>
      </w:r>
      <w:r>
        <w:t>p</w:t>
      </w:r>
      <w:r w:rsidRPr="009865F7">
        <w:t xml:space="preserve">rogramma </w:t>
      </w:r>
      <w:r>
        <w:t>DGDO</w:t>
      </w:r>
      <w:r w:rsidRPr="009865F7">
        <w:t xml:space="preserve"> is te zorgen voor voldoende ruimte voor </w:t>
      </w:r>
      <w:r>
        <w:t xml:space="preserve">toepassingen in de diepe ondergrond die de energietransitie en onze grondstoffenvoorziening faciliteren. Dit gebeurt </w:t>
      </w:r>
      <w:r w:rsidRPr="009865F7">
        <w:t xml:space="preserve">op basis van een </w:t>
      </w:r>
      <w:r>
        <w:t xml:space="preserve">ruimtelijke en maatschappelijke </w:t>
      </w:r>
      <w:r w:rsidRPr="009865F7">
        <w:t>afweging met andere opgaven en belangen</w:t>
      </w:r>
      <w:r>
        <w:t xml:space="preserve">. </w:t>
      </w:r>
    </w:p>
    <w:p w:rsidR="00FB2083" w:rsidP="00D47054" w:rsidRDefault="00D47054" w14:paraId="7DBEEDE5" w14:textId="77777777">
      <w:r>
        <w:t>In het programma worden</w:t>
      </w:r>
      <w:r w:rsidRPr="00EE778C">
        <w:t xml:space="preserve"> de voorwaarden voor het maatschappelijk en ruimtelijk verantwoord gebruik van de diepe ondergrond nader uit</w:t>
      </w:r>
      <w:r>
        <w:t>gewerkt</w:t>
      </w:r>
      <w:r w:rsidRPr="00EE778C">
        <w:t>.</w:t>
      </w:r>
      <w:r>
        <w:t xml:space="preserve"> </w:t>
      </w:r>
      <w:r w:rsidRPr="00EE778C">
        <w:t xml:space="preserve">Dit sluit aan bij de aanbeveling </w:t>
      </w:r>
      <w:r>
        <w:t>van</w:t>
      </w:r>
      <w:r w:rsidRPr="00EE778C">
        <w:t xml:space="preserve"> de </w:t>
      </w:r>
      <w:r w:rsidRPr="00EA5ACA">
        <w:t>Parlementaire enquêtecommissie aardgaswinning Groningen</w:t>
      </w:r>
      <w:r w:rsidRPr="00EE778C">
        <w:t xml:space="preserve"> waarin wordt opgeroepen tot meer sturing op de ruimtelijke inrichting van de ondergrond.</w:t>
      </w:r>
      <w:r>
        <w:rPr>
          <w:rStyle w:val="Voetnootmarkering"/>
        </w:rPr>
        <w:footnoteReference w:id="2"/>
      </w:r>
      <w:r w:rsidRPr="00EE778C">
        <w:t xml:space="preserve"> </w:t>
      </w:r>
    </w:p>
    <w:p w:rsidR="001777C3" w:rsidP="00D47054" w:rsidRDefault="001777C3" w14:paraId="168BCC2E" w14:textId="77777777"/>
    <w:p w:rsidR="00D47054" w:rsidP="00D47054" w:rsidRDefault="00D47054" w14:paraId="02633670" w14:textId="3C1E9ECD">
      <w:r w:rsidRPr="00EE778C">
        <w:t>Het programma DGDO is een</w:t>
      </w:r>
      <w:r>
        <w:t xml:space="preserve"> </w:t>
      </w:r>
      <w:r w:rsidRPr="00EE778C">
        <w:t>traject</w:t>
      </w:r>
      <w:r>
        <w:t xml:space="preserve"> d</w:t>
      </w:r>
      <w:r w:rsidRPr="00EE778C">
        <w:t>at nauw samenhangt met de herziening van de Mijnbouwwet. De uitkomsten van het programma</w:t>
      </w:r>
      <w:r w:rsidR="00157A75">
        <w:t xml:space="preserve"> kunnen resulteren in aanpassingen </w:t>
      </w:r>
      <w:r w:rsidR="000F5FCD">
        <w:t>de Mijnbouwwet</w:t>
      </w:r>
      <w:r>
        <w:t xml:space="preserve">. </w:t>
      </w:r>
      <w:r w:rsidRPr="00EE778C">
        <w:t xml:space="preserve">Gezien de samenhang en afhankelijkheid tussen het programma DGDO </w:t>
      </w:r>
      <w:r>
        <w:t xml:space="preserve">(uitwerking ruimtelijk beleid) </w:t>
      </w:r>
      <w:r w:rsidRPr="00EE778C">
        <w:t xml:space="preserve">en de herziening van de </w:t>
      </w:r>
      <w:r w:rsidRPr="00EE778C">
        <w:lastRenderedPageBreak/>
        <w:t xml:space="preserve">Mijnbouwwet </w:t>
      </w:r>
      <w:r>
        <w:t xml:space="preserve">(wetgeving) </w:t>
      </w:r>
      <w:r w:rsidRPr="00EE778C">
        <w:t>laat het kabinet deze trajecten samen oplopen.</w:t>
      </w:r>
      <w:r>
        <w:t xml:space="preserve"> Deze trajecten tezamen geven invulling aan het veilig en verantwoord gebruik van de diepe ondergrond. </w:t>
      </w:r>
    </w:p>
    <w:p w:rsidRPr="00EE778C" w:rsidR="00D47054" w:rsidP="00D47054" w:rsidRDefault="00D47054" w14:paraId="7B365C22" w14:textId="77777777"/>
    <w:p w:rsidRPr="00FB2083" w:rsidR="00B975CE" w:rsidP="00B975CE" w:rsidRDefault="00B975CE" w14:paraId="7543B954" w14:textId="77777777">
      <w:pPr>
        <w:rPr>
          <w:i/>
          <w:iCs/>
        </w:rPr>
      </w:pPr>
      <w:r w:rsidRPr="00FB2083">
        <w:rPr>
          <w:i/>
          <w:iCs/>
        </w:rPr>
        <w:t xml:space="preserve">Procedurele eisen voor vaststelling programma </w:t>
      </w:r>
    </w:p>
    <w:p w:rsidRPr="00EE778C" w:rsidR="00B975CE" w:rsidP="00B975CE" w:rsidRDefault="000F5FCD" w14:paraId="232643E4" w14:textId="706CC3B3">
      <w:r>
        <w:t xml:space="preserve">Het programma DGDO is een beleidsprogramma onder de Omgevingswet en is </w:t>
      </w:r>
      <w:r w:rsidRPr="00EE778C">
        <w:t xml:space="preserve">bindend voor het Rijk. </w:t>
      </w:r>
      <w:r w:rsidR="00EC3E85">
        <w:t>De Omgevingswet stelt een aantal procedurele eisen aan de vaststellen van het programma, zoals een milieueffectrapportage (planMER rapport).</w:t>
      </w:r>
      <w:r w:rsidR="0079353E">
        <w:t xml:space="preserve"> </w:t>
      </w:r>
      <w:r w:rsidR="00B975CE">
        <w:t xml:space="preserve">Onderdeel van de plan-mer procedure is het opstellen van een </w:t>
      </w:r>
      <w:r w:rsidRPr="00017560" w:rsidR="00B975CE">
        <w:t>Notitie Reikwijdte en Detailniveau</w:t>
      </w:r>
      <w:r w:rsidR="00B975CE">
        <w:t xml:space="preserve"> (NRD). Bij de NRD </w:t>
      </w:r>
      <w:r w:rsidRPr="00B975CE" w:rsidR="00B975CE">
        <w:t>gaat het om welke milieuaspecten relevant zijn voor de besluitvorming voor het</w:t>
      </w:r>
      <w:r w:rsidR="00B975CE">
        <w:t xml:space="preserve"> programma DGDO.</w:t>
      </w:r>
      <w:r w:rsidRPr="00B975CE" w:rsidR="00B975CE">
        <w:t> </w:t>
      </w:r>
    </w:p>
    <w:p w:rsidRPr="00EE778C" w:rsidR="00EC3E85" w:rsidP="00EC3E85" w:rsidRDefault="001B43F6" w14:paraId="135196D7" w14:textId="486F734B">
      <w:r>
        <w:t>O</w:t>
      </w:r>
      <w:r w:rsidR="0079353E">
        <w:t>ok h</w:t>
      </w:r>
      <w:r w:rsidRPr="0079353E" w:rsidR="0079353E">
        <w:t xml:space="preserve">et betrekken van burgers, bedrijven en maatschappelijke organisaties bij de voorbereiding van een programma is verplicht </w:t>
      </w:r>
      <w:r w:rsidR="00EA5ACA">
        <w:t xml:space="preserve">bij de totstandkoming van </w:t>
      </w:r>
      <w:r w:rsidRPr="0079353E" w:rsidR="0079353E">
        <w:t>programma</w:t>
      </w:r>
      <w:r>
        <w:t>’</w:t>
      </w:r>
      <w:r w:rsidRPr="0079353E" w:rsidR="0079353E">
        <w:t>s</w:t>
      </w:r>
      <w:r>
        <w:t xml:space="preserve"> onder de Omgevingswet</w:t>
      </w:r>
      <w:r w:rsidRPr="0079353E" w:rsidR="0079353E">
        <w:t>.</w:t>
      </w:r>
      <w:r w:rsidRPr="00EE778C" w:rsidR="00EC3E85">
        <w:t> </w:t>
      </w:r>
    </w:p>
    <w:p w:rsidR="0030121D" w:rsidP="00BC5B77" w:rsidRDefault="0030121D" w14:paraId="1BE57A0D" w14:textId="6807C5FB"/>
    <w:p w:rsidR="00B975CE" w:rsidP="00B975CE" w:rsidRDefault="00B975CE" w14:paraId="48A5E67E" w14:textId="7599C858">
      <w:r w:rsidRPr="00EE778C">
        <w:t xml:space="preserve">De publicatie van het ontwerp-programma is voorzien in het tweede </w:t>
      </w:r>
      <w:r>
        <w:t>kwartaal</w:t>
      </w:r>
      <w:r w:rsidRPr="00EE778C">
        <w:t xml:space="preserve"> van 2026.</w:t>
      </w:r>
      <w:r>
        <w:t xml:space="preserve"> Het planMER rapport wordt als onderdeel van het ontwerp-programma </w:t>
      </w:r>
      <w:r w:rsidRPr="00B975CE">
        <w:t>tegelijkertijd ter kennisgeving gepubliceerd</w:t>
      </w:r>
      <w:r>
        <w:t>.</w:t>
      </w:r>
      <w:r w:rsidRPr="00EE778C">
        <w:t xml:space="preserve"> Na </w:t>
      </w:r>
      <w:r>
        <w:t xml:space="preserve">formele </w:t>
      </w:r>
      <w:r w:rsidRPr="00EE778C">
        <w:t>inspraak volgt dan vaststelling en inwerkingtreding van het programma. </w:t>
      </w:r>
    </w:p>
    <w:p w:rsidR="00BC1B9B" w:rsidP="00BC5B77" w:rsidRDefault="00EE778C" w14:paraId="1FD97AF7" w14:textId="2F61A715">
      <w:pPr>
        <w:rPr>
          <w:i/>
          <w:iCs/>
        </w:rPr>
      </w:pPr>
      <w:r w:rsidRPr="00EE778C">
        <w:t> </w:t>
      </w:r>
    </w:p>
    <w:p w:rsidRPr="00EE778C" w:rsidR="0079353E" w:rsidP="0079353E" w:rsidRDefault="0079353E" w14:paraId="542A846C" w14:textId="7C2FCF2E">
      <w:r w:rsidRPr="00EE778C">
        <w:rPr>
          <w:i/>
          <w:iCs/>
        </w:rPr>
        <w:t>Raakvlakken andere</w:t>
      </w:r>
      <w:r w:rsidR="00FB2083">
        <w:rPr>
          <w:i/>
          <w:iCs/>
        </w:rPr>
        <w:t xml:space="preserve"> </w:t>
      </w:r>
      <w:r w:rsidR="00157A75">
        <w:rPr>
          <w:i/>
          <w:iCs/>
        </w:rPr>
        <w:t>beleids</w:t>
      </w:r>
      <w:r w:rsidRPr="00EE778C">
        <w:rPr>
          <w:i/>
          <w:iCs/>
        </w:rPr>
        <w:t>trajecten </w:t>
      </w:r>
      <w:r>
        <w:rPr>
          <w:i/>
          <w:iCs/>
        </w:rPr>
        <w:t>met betrekking tot de diepe ondergrond</w:t>
      </w:r>
      <w:r w:rsidRPr="00EE778C">
        <w:t> </w:t>
      </w:r>
    </w:p>
    <w:p w:rsidRPr="00EE778C" w:rsidR="00157A75" w:rsidP="00157A75" w:rsidRDefault="00D47054" w14:paraId="74F2646B" w14:textId="298CB797">
      <w:r>
        <w:t>V</w:t>
      </w:r>
      <w:r w:rsidRPr="00EE778C">
        <w:t>oor nieuwe ontwikkelingen die de energietransitie mogelijk maken</w:t>
      </w:r>
      <w:r>
        <w:t>, zoals de opslag van waterstof en geothermie, is ruimte nodig</w:t>
      </w:r>
      <w:r w:rsidRPr="00EE778C">
        <w:t>. De Structuurvisie Ondergrond (STRONG) uit 2018</w:t>
      </w:r>
      <w:r>
        <w:t>, het huidige kader op dit punt,</w:t>
      </w:r>
      <w:r w:rsidRPr="00EE778C">
        <w:t xml:space="preserve"> biedt hiervoor onvoldoende kaders. </w:t>
      </w:r>
      <w:r w:rsidRPr="00EE778C" w:rsidR="00EE778C">
        <w:t xml:space="preserve">Het nationaal programma DGDO </w:t>
      </w:r>
      <w:r w:rsidR="00E51488">
        <w:t>wordt</w:t>
      </w:r>
      <w:r w:rsidRPr="00EE778C" w:rsidR="00EE778C">
        <w:t xml:space="preserve">, samen met het </w:t>
      </w:r>
      <w:r w:rsidR="00FB2083">
        <w:t xml:space="preserve">nationaal </w:t>
      </w:r>
      <w:r w:rsidRPr="00EE778C" w:rsidR="00EE778C">
        <w:t>programma Bodem, Ondergrond en Grondwater (BO&amp;G) van het ministerie van In</w:t>
      </w:r>
      <w:r w:rsidR="00025B43">
        <w:t>f</w:t>
      </w:r>
      <w:r w:rsidRPr="00EE778C" w:rsidR="00EE778C">
        <w:t xml:space="preserve">rastructuur en Waterstaat, een beleidsmatige opvolger van de Structuurvisie Ondergrond (STRONG). Het programma DGDO focust zich op de diepe ondergrond (met als wettelijk kader </w:t>
      </w:r>
      <w:r w:rsidR="0022561F">
        <w:t xml:space="preserve">voor vergunningen </w:t>
      </w:r>
      <w:r w:rsidRPr="00EE778C" w:rsidR="00EE778C">
        <w:t xml:space="preserve">de Mijnbouwwet), en het programma BO&amp;G focust zich op de ondiepere ondergrond (met als wettelijk kader </w:t>
      </w:r>
      <w:r w:rsidR="0022561F">
        <w:t xml:space="preserve">voor vergunningen </w:t>
      </w:r>
      <w:r w:rsidRPr="00EE778C" w:rsidR="00EE778C">
        <w:t xml:space="preserve">de Omgevingswet). </w:t>
      </w:r>
      <w:r w:rsidRPr="00EE778C" w:rsidR="00157A75">
        <w:t>Het programma DGDO is</w:t>
      </w:r>
      <w:r w:rsidR="00157A75">
        <w:t xml:space="preserve"> daarmee</w:t>
      </w:r>
      <w:r w:rsidRPr="00EE778C" w:rsidR="00157A75">
        <w:t xml:space="preserve"> het instrument voor meer regie </w:t>
      </w:r>
      <w:r w:rsidR="00157A75">
        <w:t xml:space="preserve">door de rijksoverheid </w:t>
      </w:r>
      <w:r w:rsidRPr="00EE778C" w:rsidR="00157A75">
        <w:t>op de inrichting van de diepe ondergrond</w:t>
      </w:r>
      <w:r w:rsidR="00157A75">
        <w:t>.</w:t>
      </w:r>
    </w:p>
    <w:p w:rsidRPr="00EE778C" w:rsidR="00EE778C" w:rsidP="00BC5B77" w:rsidRDefault="00EE778C" w14:paraId="7D767520" w14:textId="1203483F"/>
    <w:p w:rsidRPr="00EE778C" w:rsidR="00105A63" w:rsidP="00105A63" w:rsidRDefault="00105A63" w14:paraId="5A467D45" w14:textId="26E30357">
      <w:r w:rsidRPr="00EE778C">
        <w:rPr>
          <w:i/>
          <w:iCs/>
        </w:rPr>
        <w:t>Resultaten programma DGDO</w:t>
      </w:r>
      <w:r>
        <w:rPr>
          <w:i/>
          <w:iCs/>
        </w:rPr>
        <w:t xml:space="preserve"> </w:t>
      </w:r>
    </w:p>
    <w:p w:rsidRPr="00EE778C" w:rsidR="00105A63" w:rsidP="00105A63" w:rsidRDefault="00105A63" w14:paraId="5D40A6A4" w14:textId="2DE29FD2">
      <w:r>
        <w:t xml:space="preserve">Het programma DGDO </w:t>
      </w:r>
      <w:r w:rsidR="00157A75">
        <w:t>werkt aan</w:t>
      </w:r>
      <w:r>
        <w:t xml:space="preserve"> een </w:t>
      </w:r>
      <w:r w:rsidRPr="00EE778C">
        <w:t>visie op het toekomstig gebruik van de diepe ondergrond.</w:t>
      </w:r>
      <w:r>
        <w:t xml:space="preserve"> </w:t>
      </w:r>
      <w:r w:rsidR="00157A75">
        <w:t>H</w:t>
      </w:r>
      <w:r w:rsidRPr="00EA5ACA">
        <w:t xml:space="preserve">et programma </w:t>
      </w:r>
      <w:r w:rsidR="00157A75">
        <w:t xml:space="preserve">leidt tot </w:t>
      </w:r>
      <w:r w:rsidRPr="00EE778C">
        <w:t>inzicht in de potentie van het gebruik van de diepe ondergrond in relatie tot de verwachte toekomstige vraag</w:t>
      </w:r>
      <w:r>
        <w:t xml:space="preserve"> naar energie en grondstoffen</w:t>
      </w:r>
      <w:r w:rsidRPr="00EE778C">
        <w:t xml:space="preserve">. Inzicht </w:t>
      </w:r>
      <w:r>
        <w:t>in deze opgave</w:t>
      </w:r>
      <w:r w:rsidRPr="00EE778C">
        <w:t xml:space="preserve"> maakt dat we het gebruik van de </w:t>
      </w:r>
      <w:r>
        <w:t xml:space="preserve">diepe </w:t>
      </w:r>
      <w:r w:rsidRPr="00EE778C">
        <w:t xml:space="preserve">ondergrond zorgvuldig kunnen afwegen ten opzichte van andere nationale en regionale onder- en bovengrondse opgaven. Bestaand beleid </w:t>
      </w:r>
      <w:r>
        <w:t>wordt gebundeld</w:t>
      </w:r>
      <w:r w:rsidRPr="00EE778C">
        <w:t>, verduidelijk</w:t>
      </w:r>
      <w:r>
        <w:t>t</w:t>
      </w:r>
      <w:r w:rsidRPr="00EE778C">
        <w:t xml:space="preserve"> en </w:t>
      </w:r>
      <w:r>
        <w:t>waar nodig aange</w:t>
      </w:r>
      <w:r w:rsidRPr="00EE778C">
        <w:t>scherp</w:t>
      </w:r>
      <w:r>
        <w:t>t</w:t>
      </w:r>
      <w:r w:rsidRPr="00EE778C">
        <w:t xml:space="preserve">. Dit kan bijvoorbeeld leiden tot een bepaalde voorkeursvolgorde voor activiteiten dan wel prioriteringen in gebruik van de diepe ondergrond. </w:t>
      </w:r>
      <w:r>
        <w:t>Het programma DGDO maakt daarmee inzichtelijk welke toekomstige activiteiten kunnen plaatsvinden en onder welke voorwaarden.</w:t>
      </w:r>
    </w:p>
    <w:p w:rsidRPr="00EE778C" w:rsidR="00EE778C" w:rsidP="00BC5B77" w:rsidRDefault="00EE778C" w14:paraId="70A59841" w14:textId="77777777">
      <w:r w:rsidRPr="00EE778C">
        <w:t> </w:t>
      </w:r>
    </w:p>
    <w:p w:rsidRPr="00EE778C" w:rsidR="00EE778C" w:rsidP="00BC5B77" w:rsidRDefault="00EE778C" w14:paraId="1BCEF96A" w14:textId="77777777">
      <w:bookmarkStart w:name="_Hlk193286948" w:id="0"/>
      <w:r w:rsidRPr="00EE778C">
        <w:rPr>
          <w:i/>
          <w:iCs/>
        </w:rPr>
        <w:t>Betrokkenheid mede-overheden, brancheverenigingen, operators, maatschappelijke organisaties en burgers </w:t>
      </w:r>
      <w:r w:rsidRPr="00EE778C">
        <w:t> </w:t>
      </w:r>
    </w:p>
    <w:bookmarkEnd w:id="0"/>
    <w:p w:rsidRPr="00EE778C" w:rsidR="00EE778C" w:rsidP="00BC5B77" w:rsidRDefault="00EE778C" w14:paraId="6E431E76" w14:textId="61CA784F">
      <w:r w:rsidRPr="00EE778C">
        <w:t>Gezien de toegenomen maatschappelijke aandacht voor het gebruik van de diepe ondergrond vindt het kabinet het van groot belang om een brede groep belanghebbenden te betrekken bij het ontwikkelen van een visie op het toekomstig gebruik van de diepe ondergrond.</w:t>
      </w:r>
      <w:r w:rsidRPr="00174C49" w:rsidR="00174C49">
        <w:t> </w:t>
      </w:r>
      <w:r w:rsidRPr="0022561F" w:rsidR="0022561F">
        <w:t xml:space="preserve">Naast de formele inspraak mogelijkheden organiseren we hiervoor binnen </w:t>
      </w:r>
      <w:r w:rsidR="0022561F">
        <w:t xml:space="preserve">het </w:t>
      </w:r>
      <w:r w:rsidRPr="0022561F" w:rsidR="0022561F">
        <w:t>programma DGDO een zogenaamde maatschappelijke dialoog.</w:t>
      </w:r>
      <w:r w:rsidR="0022561F">
        <w:t xml:space="preserve"> </w:t>
      </w:r>
      <w:r w:rsidRPr="00174C49" w:rsidR="00174C49">
        <w:t xml:space="preserve">In verschillende </w:t>
      </w:r>
      <w:r w:rsidR="0022561F">
        <w:t>dialoog</w:t>
      </w:r>
      <w:r w:rsidRPr="00174C49" w:rsidR="00174C49">
        <w:t xml:space="preserve">ateliers </w:t>
      </w:r>
      <w:r w:rsidRPr="00174C49" w:rsidR="00105D25">
        <w:t>word</w:t>
      </w:r>
      <w:r w:rsidR="00105D25">
        <w:t xml:space="preserve">en </w:t>
      </w:r>
      <w:r w:rsidRPr="00174C49" w:rsidR="00174C49">
        <w:t xml:space="preserve">het </w:t>
      </w:r>
      <w:r w:rsidR="00174C49">
        <w:t xml:space="preserve">komende jaar </w:t>
      </w:r>
      <w:r w:rsidRPr="00174C49" w:rsidR="00174C49">
        <w:t>gesprek</w:t>
      </w:r>
      <w:r w:rsidR="00174C49">
        <w:t>ken</w:t>
      </w:r>
      <w:r w:rsidRPr="00174C49" w:rsidR="00174C49">
        <w:t xml:space="preserve"> gevoerd met medeoverheden, maatschappelijke organisaties en bedrijven. </w:t>
      </w:r>
      <w:r w:rsidRPr="00EE778C">
        <w:t xml:space="preserve">Het </w:t>
      </w:r>
      <w:r w:rsidR="006B7158">
        <w:t>organiseren van de</w:t>
      </w:r>
      <w:r w:rsidRPr="00EE778C">
        <w:t xml:space="preserve"> maatschappelijke dialoog is daarmee een belangrijk middel om in gesprek te zijn en te blijven over het toekomstig gebruik van de diepe ondergrond. De inzichten uit de dialoog wil het kabinet gebruiken om tot keuzes en prioriteringen </w:t>
      </w:r>
      <w:r w:rsidR="0022561F">
        <w:t xml:space="preserve">in </w:t>
      </w:r>
      <w:r w:rsidR="00157A75">
        <w:t xml:space="preserve">het </w:t>
      </w:r>
      <w:r w:rsidR="0022561F">
        <w:t xml:space="preserve">gebruik van de ondergrond </w:t>
      </w:r>
      <w:r w:rsidRPr="00EE778C">
        <w:t>te komen</w:t>
      </w:r>
      <w:r w:rsidR="0079353E">
        <w:t>, die worden vastgelegd in het programma DGDO</w:t>
      </w:r>
      <w:r w:rsidRPr="00EE778C">
        <w:t xml:space="preserve">. De maatschappelijke dialoog gaat niet over concrete projecten maar over toekomstige activiteiten in algemene zin en </w:t>
      </w:r>
      <w:r w:rsidR="006B7158">
        <w:t>wordt gebruikt om tot</w:t>
      </w:r>
      <w:r w:rsidRPr="00EE778C">
        <w:t xml:space="preserve"> een </w:t>
      </w:r>
      <w:r w:rsidR="0022561F">
        <w:t xml:space="preserve">visie en </w:t>
      </w:r>
      <w:r w:rsidRPr="00EE778C">
        <w:t>afwegingskader hiervoor</w:t>
      </w:r>
      <w:r w:rsidR="006B7158">
        <w:t xml:space="preserve"> te komen</w:t>
      </w:r>
      <w:r w:rsidRPr="00EE778C">
        <w:t>.   </w:t>
      </w:r>
      <w:r w:rsidR="00FF0522">
        <w:t xml:space="preserve"> </w:t>
      </w:r>
    </w:p>
    <w:p w:rsidR="00ED78A3" w:rsidP="00BC5B77" w:rsidRDefault="00ED78A3" w14:paraId="2DADCE0C" w14:textId="77777777"/>
    <w:p w:rsidRPr="00EE778C" w:rsidR="00EE778C" w:rsidP="00BC5B77" w:rsidRDefault="00B131C2" w14:paraId="154C86FC" w14:textId="35E8D4B5">
      <w:r>
        <w:t xml:space="preserve">Het </w:t>
      </w:r>
      <w:r w:rsidRPr="00EE778C" w:rsidR="00EE778C">
        <w:t xml:space="preserve">kabinet </w:t>
      </w:r>
      <w:r>
        <w:t xml:space="preserve">heeft </w:t>
      </w:r>
      <w:r w:rsidR="00530324">
        <w:t xml:space="preserve">bij de totstandkoming van het programma </w:t>
      </w:r>
      <w:r>
        <w:t xml:space="preserve">ook aandacht voor de </w:t>
      </w:r>
      <w:r w:rsidR="0022561F">
        <w:t xml:space="preserve">perspectieven en </w:t>
      </w:r>
      <w:r>
        <w:t>zorgen van inwoners</w:t>
      </w:r>
      <w:r w:rsidRPr="00EE778C" w:rsidR="00EE778C">
        <w:t xml:space="preserve">. </w:t>
      </w:r>
      <w:r>
        <w:t xml:space="preserve">Door middel van </w:t>
      </w:r>
      <w:r w:rsidRPr="00EE778C" w:rsidR="00EE778C">
        <w:t>een Participatieve Waarde Evaluatie (PWE)</w:t>
      </w:r>
      <w:r>
        <w:t xml:space="preserve"> kunnen inwoners</w:t>
      </w:r>
      <w:r w:rsidRPr="00EE778C" w:rsidR="00EE778C">
        <w:t xml:space="preserve"> </w:t>
      </w:r>
      <w:r>
        <w:t xml:space="preserve">online </w:t>
      </w:r>
      <w:r w:rsidRPr="00EE778C" w:rsidR="00EE778C">
        <w:t>hun mening geven over belangrijke randvoorwaarden voor het gebruik van de diepe ondergrond (</w:t>
      </w:r>
      <w:r w:rsidR="00530324">
        <w:t xml:space="preserve">het </w:t>
      </w:r>
      <w:r w:rsidR="00E46E80">
        <w:t>‘</w:t>
      </w:r>
      <w:r w:rsidRPr="00EE778C" w:rsidR="00EE778C">
        <w:t>waarom</w:t>
      </w:r>
      <w:r w:rsidR="00E46E80">
        <w:t>’</w:t>
      </w:r>
      <w:r w:rsidRPr="00EE778C" w:rsidR="00EE778C">
        <w:t>) alsmede over belangrijke aandachtspunten voor de ruimtelijke afweging (</w:t>
      </w:r>
      <w:r w:rsidR="00530324">
        <w:t xml:space="preserve">het </w:t>
      </w:r>
      <w:r w:rsidR="00E46E80">
        <w:t>‘</w:t>
      </w:r>
      <w:r w:rsidRPr="00EE778C" w:rsidR="00EE778C">
        <w:t>wat</w:t>
      </w:r>
      <w:r w:rsidR="00E46E80">
        <w:t>’</w:t>
      </w:r>
      <w:r w:rsidR="00530324">
        <w:t xml:space="preserve"> en </w:t>
      </w:r>
      <w:r w:rsidR="00E46E80">
        <w:t>‘</w:t>
      </w:r>
      <w:r w:rsidRPr="00EE778C" w:rsidR="00EE778C">
        <w:t>waar</w:t>
      </w:r>
      <w:r w:rsidR="00E46E80">
        <w:t>’</w:t>
      </w:r>
      <w:r w:rsidRPr="00EE778C" w:rsidR="00EE778C">
        <w:t>). </w:t>
      </w:r>
      <w:r w:rsidRPr="00B131C2">
        <w:t xml:space="preserve">Op basis van deze uitkomsten </w:t>
      </w:r>
      <w:r w:rsidR="00E46E80">
        <w:t>worden</w:t>
      </w:r>
      <w:r w:rsidRPr="00B131C2" w:rsidR="00E46E80">
        <w:t xml:space="preserve"> </w:t>
      </w:r>
      <w:r w:rsidRPr="00B131C2">
        <w:t>de criteria voor maatschappelijke en ruimtelijke afwegingen aan</w:t>
      </w:r>
      <w:r w:rsidR="00E46E80">
        <w:t>gescherpt</w:t>
      </w:r>
      <w:r w:rsidRPr="00B131C2">
        <w:t>.</w:t>
      </w:r>
      <w:r w:rsidRPr="00EE778C" w:rsidR="00EE778C">
        <w:t> </w:t>
      </w:r>
    </w:p>
    <w:p w:rsidR="00017560" w:rsidP="00BC5B77" w:rsidRDefault="00017560" w14:paraId="3A672790" w14:textId="77777777">
      <w:pPr>
        <w:rPr>
          <w:b/>
          <w:bCs/>
        </w:rPr>
      </w:pPr>
    </w:p>
    <w:p w:rsidRPr="00EE778C" w:rsidR="00EE778C" w:rsidP="00BC5B77" w:rsidRDefault="00EE778C" w14:paraId="2F3AC462" w14:textId="1FFC6EC6">
      <w:r w:rsidRPr="00EE778C">
        <w:rPr>
          <w:b/>
          <w:bCs/>
        </w:rPr>
        <w:t>Stand van zaken</w:t>
      </w:r>
      <w:r w:rsidR="00174C49">
        <w:rPr>
          <w:b/>
          <w:bCs/>
        </w:rPr>
        <w:t xml:space="preserve"> </w:t>
      </w:r>
      <w:r w:rsidR="00192257">
        <w:rPr>
          <w:b/>
          <w:bCs/>
        </w:rPr>
        <w:t>en informeren van de Kamer</w:t>
      </w:r>
    </w:p>
    <w:p w:rsidRPr="00EE778C" w:rsidR="00EE778C" w:rsidP="00BC5B77" w:rsidRDefault="00EE778C" w14:paraId="3C8BFDE6" w14:textId="6D64E8CC">
      <w:r w:rsidRPr="00EE778C">
        <w:t xml:space="preserve">Het kabinet </w:t>
      </w:r>
      <w:r w:rsidR="009F0359">
        <w:t xml:space="preserve">werkt momenteel aan </w:t>
      </w:r>
      <w:r w:rsidRPr="00EE778C">
        <w:t>een zorgvuldige voorbereiding</w:t>
      </w:r>
      <w:r w:rsidR="0079353E">
        <w:t xml:space="preserve"> </w:t>
      </w:r>
      <w:r w:rsidR="00105D25">
        <w:t xml:space="preserve">van de plan-mer procedure en de maatschappelijke dialoog </w:t>
      </w:r>
      <w:r w:rsidRPr="00EE778C">
        <w:t xml:space="preserve">Zo zijn vorig jaar verkennende gesprekken gevoerd met </w:t>
      </w:r>
      <w:r w:rsidR="00583A6E">
        <w:t xml:space="preserve">verschillende </w:t>
      </w:r>
      <w:r w:rsidRPr="00EE778C">
        <w:t>stakeholders. Op basis van een stakeholderanalyse en omgevingsanalyse is de structuur en opzet van de maatschappelijke dialoog vormgegeven.</w:t>
      </w:r>
      <w:r w:rsidR="006226CE">
        <w:t xml:space="preserve"> </w:t>
      </w:r>
    </w:p>
    <w:p w:rsidR="00ED78A3" w:rsidP="00BC5B77" w:rsidRDefault="00ED78A3" w14:paraId="0A7E427B" w14:textId="30F15F04"/>
    <w:p w:rsidRPr="001777C3" w:rsidR="001777C3" w:rsidP="001777C3" w:rsidRDefault="00EE778C" w14:paraId="2472D8D3" w14:textId="111807EE">
      <w:pPr>
        <w:rPr>
          <w:szCs w:val="18"/>
        </w:rPr>
      </w:pPr>
      <w:r w:rsidRPr="00EE778C">
        <w:t xml:space="preserve">Ik zal de Kamer conform de eerdere gedane toezegging tenminste jaarlijks en zo nodig vaker informeren over het </w:t>
      </w:r>
      <w:r w:rsidR="00637CDD">
        <w:t>p</w:t>
      </w:r>
      <w:r w:rsidRPr="00EE778C">
        <w:t xml:space="preserve">rogramma </w:t>
      </w:r>
      <w:r w:rsidR="001777C3">
        <w:t>DGDO</w:t>
      </w:r>
      <w:r w:rsidRPr="00EE778C">
        <w:t>.</w:t>
      </w:r>
      <w:r w:rsidR="00017560">
        <w:t xml:space="preserve"> </w:t>
      </w:r>
      <w:r w:rsidR="001F2361">
        <w:t>De</w:t>
      </w:r>
      <w:r w:rsidRPr="00017560" w:rsidR="00017560">
        <w:t xml:space="preserve"> eerste concrete mijlpaal </w:t>
      </w:r>
      <w:r w:rsidR="002B41E4">
        <w:t xml:space="preserve">waarover het </w:t>
      </w:r>
      <w:r w:rsidR="00FB2083">
        <w:t>ka</w:t>
      </w:r>
      <w:r w:rsidR="002B41E4">
        <w:t xml:space="preserve">binet de </w:t>
      </w:r>
      <w:r w:rsidR="00FB2083">
        <w:t>K</w:t>
      </w:r>
      <w:r w:rsidR="002B41E4">
        <w:t>amer zal informeren</w:t>
      </w:r>
      <w:r w:rsidR="001777C3">
        <w:t xml:space="preserve"> </w:t>
      </w:r>
      <w:r w:rsidRPr="00017560" w:rsidR="00017560">
        <w:t>betreft de Notitie Reikwijdte en Detailniveau</w:t>
      </w:r>
      <w:r w:rsidR="00017560">
        <w:t xml:space="preserve"> binnen de plan</w:t>
      </w:r>
      <w:r w:rsidR="00BC5B77">
        <w:t>-</w:t>
      </w:r>
      <w:r w:rsidR="00BC1B9B">
        <w:t>mer</w:t>
      </w:r>
      <w:r w:rsidR="00BC5B77">
        <w:t>-</w:t>
      </w:r>
      <w:r w:rsidR="00017560">
        <w:t>procedur</w:t>
      </w:r>
      <w:r w:rsidR="00583A6E">
        <w:t>e</w:t>
      </w:r>
      <w:r w:rsidR="00E46E80">
        <w:t xml:space="preserve"> komend najaar</w:t>
      </w:r>
      <w:r w:rsidRPr="00017560" w:rsidR="00017560">
        <w:t>.</w:t>
      </w:r>
      <w:r w:rsidR="0079353E">
        <w:t xml:space="preserve"> </w:t>
      </w:r>
      <w:r w:rsidR="001777C3">
        <w:t xml:space="preserve">Ondertussen blijft </w:t>
      </w:r>
      <w:r w:rsidR="00637CDD">
        <w:t xml:space="preserve">natuurlijk </w:t>
      </w:r>
      <w:r w:rsidR="001777C3">
        <w:t>ook de herziening van de Mijnbouwwet doorlopen en zullen de inzichten uit het programma DGDO gebruikt worden om het wetsvoorstel te verbeteren.</w:t>
      </w:r>
    </w:p>
    <w:p w:rsidR="00ED78A3" w:rsidP="00BC5B77" w:rsidRDefault="00ED78A3" w14:paraId="4715D369" w14:textId="77777777">
      <w:pPr>
        <w:rPr>
          <w:szCs w:val="18"/>
        </w:rPr>
      </w:pPr>
    </w:p>
    <w:p w:rsidR="00ED78A3" w:rsidP="00BC5B77" w:rsidRDefault="00ED78A3" w14:paraId="757F00BE" w14:textId="77777777">
      <w:pPr>
        <w:rPr>
          <w:szCs w:val="18"/>
        </w:rPr>
      </w:pPr>
    </w:p>
    <w:p w:rsidR="00ED78A3" w:rsidP="00BC5B77" w:rsidRDefault="00ED78A3" w14:paraId="28FDAE27" w14:textId="77777777">
      <w:pPr>
        <w:rPr>
          <w:szCs w:val="18"/>
        </w:rPr>
      </w:pPr>
    </w:p>
    <w:p w:rsidR="00D22441" w:rsidP="00BC5B77" w:rsidRDefault="00583A6E" w14:paraId="1105D0F7" w14:textId="71C18AFB">
      <w:pPr>
        <w:rPr>
          <w:szCs w:val="18"/>
        </w:rPr>
      </w:pPr>
      <w:r w:rsidRPr="005461DA">
        <w:rPr>
          <w:szCs w:val="18"/>
        </w:rPr>
        <w:t>Sophie Hermans</w:t>
      </w:r>
    </w:p>
    <w:p w:rsidRPr="005461DA" w:rsidR="004E505E" w:rsidP="00BC5B77" w:rsidRDefault="00583A6E" w14:paraId="272E55AB" w14:textId="77777777">
      <w:pPr>
        <w:rPr>
          <w:szCs w:val="18"/>
        </w:rPr>
      </w:pPr>
      <w:r>
        <w:rPr>
          <w:szCs w:val="18"/>
        </w:rPr>
        <w:t>Minister van Klimaat en Groene Groei</w:t>
      </w:r>
    </w:p>
    <w:p w:rsidR="00BC222D" w:rsidP="00BC5B77" w:rsidRDefault="00BC222D" w14:paraId="379954F7" w14:textId="77777777"/>
    <w:p w:rsidR="00BC222D" w:rsidP="00BC5B77" w:rsidRDefault="00BC222D" w14:paraId="105D6B63" w14:textId="77777777"/>
    <w:p w:rsidR="00BC222D" w:rsidP="00BC5B77" w:rsidRDefault="00BC222D" w14:paraId="6AED7EC4" w14:textId="77777777"/>
    <w:p w:rsidR="00BC222D" w:rsidP="00BC5B77" w:rsidRDefault="00BC222D" w14:paraId="3425222F" w14:textId="77777777"/>
    <w:p w:rsidR="00BC222D" w:rsidP="00BC5B77" w:rsidRDefault="00BC222D" w14:paraId="0F9D3E04" w14:textId="77777777"/>
    <w:p w:rsidR="00BC222D" w:rsidP="00BC5B77" w:rsidRDefault="00BC222D" w14:paraId="1E60EA3C" w14:textId="77777777"/>
    <w:p w:rsidR="00BC222D" w:rsidP="00BC5B77" w:rsidRDefault="00BC222D" w14:paraId="0706BDEB" w14:textId="77777777"/>
    <w:p w:rsidR="00BC222D" w:rsidP="00BC5B77" w:rsidRDefault="00BC222D" w14:paraId="28B083BD" w14:textId="77777777"/>
    <w:p w:rsidR="00BC222D" w:rsidP="00BC5B77" w:rsidRDefault="00BC222D" w14:paraId="16BAB950" w14:textId="77777777"/>
    <w:p w:rsidR="00BC222D" w:rsidP="00BC5B77" w:rsidRDefault="00BC222D" w14:paraId="1463E8C3" w14:textId="77777777"/>
    <w:p w:rsidR="00BC222D" w:rsidP="00BC5B77" w:rsidRDefault="00BC222D" w14:paraId="57E54B3E" w14:textId="77777777"/>
    <w:p w:rsidR="00BC222D" w:rsidP="00BC5B77" w:rsidRDefault="00BC222D" w14:paraId="12847187" w14:textId="77777777"/>
    <w:p w:rsidR="00BC222D" w:rsidP="00BC5B77" w:rsidRDefault="00BC222D" w14:paraId="7E040003" w14:textId="77777777"/>
    <w:p w:rsidR="00BC222D" w:rsidP="00BC5B77" w:rsidRDefault="00BC222D" w14:paraId="7A81673A" w14:textId="77777777"/>
    <w:sectPr w:rsidR="00BC222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7FA0" w14:textId="77777777" w:rsidR="002A7FDC" w:rsidRDefault="002A7FDC">
      <w:r>
        <w:separator/>
      </w:r>
    </w:p>
    <w:p w14:paraId="3B6BE32F" w14:textId="77777777" w:rsidR="002A7FDC" w:rsidRDefault="002A7FDC"/>
  </w:endnote>
  <w:endnote w:type="continuationSeparator" w:id="0">
    <w:p w14:paraId="0F999CAD" w14:textId="77777777" w:rsidR="002A7FDC" w:rsidRDefault="002A7FDC">
      <w:r>
        <w:continuationSeparator/>
      </w:r>
    </w:p>
    <w:p w14:paraId="131C50E6" w14:textId="77777777" w:rsidR="002A7FDC" w:rsidRDefault="002A7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562C" w14:textId="77777777" w:rsidR="00D66910" w:rsidRDefault="00D669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9C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737A" w14:paraId="2E25C067" w14:textId="77777777" w:rsidTr="00CA6A25">
      <w:trPr>
        <w:trHeight w:hRule="exact" w:val="240"/>
      </w:trPr>
      <w:tc>
        <w:tcPr>
          <w:tcW w:w="7601" w:type="dxa"/>
          <w:shd w:val="clear" w:color="auto" w:fill="auto"/>
        </w:tcPr>
        <w:p w14:paraId="1D88FB91" w14:textId="77777777" w:rsidR="00527BD4" w:rsidRDefault="00527BD4" w:rsidP="003F1F6B">
          <w:pPr>
            <w:pStyle w:val="Huisstijl-Rubricering"/>
          </w:pPr>
        </w:p>
      </w:tc>
      <w:tc>
        <w:tcPr>
          <w:tcW w:w="2156" w:type="dxa"/>
        </w:tcPr>
        <w:p w14:paraId="2B27BA60" w14:textId="5A27B5AB" w:rsidR="00527BD4" w:rsidRPr="00645414" w:rsidRDefault="00583A6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66910">
            <w:t>3</w:t>
          </w:r>
          <w:r w:rsidR="00BC222D">
            <w:fldChar w:fldCharType="end"/>
          </w:r>
        </w:p>
      </w:tc>
    </w:tr>
  </w:tbl>
  <w:p w14:paraId="79530CD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737A" w14:paraId="5D47016B" w14:textId="77777777" w:rsidTr="00CA6A25">
      <w:trPr>
        <w:trHeight w:hRule="exact" w:val="240"/>
      </w:trPr>
      <w:tc>
        <w:tcPr>
          <w:tcW w:w="7601" w:type="dxa"/>
          <w:shd w:val="clear" w:color="auto" w:fill="auto"/>
        </w:tcPr>
        <w:p w14:paraId="5D25CF01" w14:textId="77777777" w:rsidR="00527BD4" w:rsidRDefault="00527BD4" w:rsidP="008C356D">
          <w:pPr>
            <w:pStyle w:val="Huisstijl-Rubricering"/>
          </w:pPr>
        </w:p>
      </w:tc>
      <w:tc>
        <w:tcPr>
          <w:tcW w:w="2170" w:type="dxa"/>
        </w:tcPr>
        <w:p w14:paraId="0E8346FD" w14:textId="373A8E4B" w:rsidR="00527BD4" w:rsidRPr="00ED539E" w:rsidRDefault="00583A6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2A7FDC">
            <w:t>1</w:t>
          </w:r>
          <w:r w:rsidR="00BC222D">
            <w:fldChar w:fldCharType="end"/>
          </w:r>
        </w:p>
      </w:tc>
    </w:tr>
  </w:tbl>
  <w:p w14:paraId="080E57D7" w14:textId="77777777" w:rsidR="00527BD4" w:rsidRPr="00BC3B53" w:rsidRDefault="00527BD4" w:rsidP="008C356D">
    <w:pPr>
      <w:pStyle w:val="Voettekst"/>
      <w:spacing w:line="240" w:lineRule="auto"/>
      <w:rPr>
        <w:sz w:val="2"/>
        <w:szCs w:val="2"/>
      </w:rPr>
    </w:pPr>
  </w:p>
  <w:p w14:paraId="294C912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A8C6" w14:textId="77777777" w:rsidR="002A7FDC" w:rsidRDefault="002A7FDC">
      <w:r>
        <w:separator/>
      </w:r>
    </w:p>
    <w:p w14:paraId="6B86AEBC" w14:textId="77777777" w:rsidR="002A7FDC" w:rsidRDefault="002A7FDC"/>
  </w:footnote>
  <w:footnote w:type="continuationSeparator" w:id="0">
    <w:p w14:paraId="41254D97" w14:textId="77777777" w:rsidR="002A7FDC" w:rsidRDefault="002A7FDC">
      <w:r>
        <w:continuationSeparator/>
      </w:r>
    </w:p>
    <w:p w14:paraId="4F1E8168" w14:textId="77777777" w:rsidR="002A7FDC" w:rsidRDefault="002A7FDC"/>
  </w:footnote>
  <w:footnote w:id="1">
    <w:p w14:paraId="3414EBEB" w14:textId="6A9E1545" w:rsidR="00E517A9" w:rsidRPr="0058703A" w:rsidRDefault="00E517A9">
      <w:pPr>
        <w:pStyle w:val="Voetnoottekst"/>
      </w:pPr>
      <w:r>
        <w:rPr>
          <w:rStyle w:val="Voetnootmarkering"/>
        </w:rPr>
        <w:footnoteRef/>
      </w:r>
      <w:r>
        <w:t xml:space="preserve"> </w:t>
      </w:r>
      <w:r w:rsidRPr="00E517A9">
        <w:t>Kamer</w:t>
      </w:r>
      <w:r w:rsidR="00EA7AD4">
        <w:t xml:space="preserve">stukken II, 2024/25, </w:t>
      </w:r>
      <w:r w:rsidRPr="00E517A9">
        <w:t>32849</w:t>
      </w:r>
      <w:r w:rsidR="0058703A">
        <w:t xml:space="preserve">, nr. </w:t>
      </w:r>
      <w:r w:rsidRPr="00E517A9">
        <w:t>266</w:t>
      </w:r>
    </w:p>
  </w:footnote>
  <w:footnote w:id="2">
    <w:p w14:paraId="3F34D7E3" w14:textId="77777777" w:rsidR="00D47054" w:rsidRPr="00104F6E" w:rsidRDefault="00D47054" w:rsidP="00D47054">
      <w:pPr>
        <w:pStyle w:val="Voetnoottekst"/>
      </w:pPr>
      <w:r>
        <w:rPr>
          <w:rStyle w:val="Voetnootmarkering"/>
        </w:rPr>
        <w:footnoteRef/>
      </w:r>
      <w:r>
        <w:t xml:space="preserve"> Kammertukken II, 2022/23, </w:t>
      </w:r>
      <w:r w:rsidRPr="00104F6E">
        <w:t>35561</w:t>
      </w:r>
      <w:r>
        <w:t>, nr. 6, aanbeveling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D928" w14:textId="77777777" w:rsidR="00D66910" w:rsidRDefault="00D669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737A" w14:paraId="5D4CA1C2" w14:textId="77777777" w:rsidTr="00A50CF6">
      <w:tc>
        <w:tcPr>
          <w:tcW w:w="2156" w:type="dxa"/>
          <w:shd w:val="clear" w:color="auto" w:fill="auto"/>
        </w:tcPr>
        <w:p w14:paraId="544E5CD8" w14:textId="77777777" w:rsidR="00527BD4" w:rsidRPr="005819CE" w:rsidRDefault="00583A6E" w:rsidP="00A50CF6">
          <w:pPr>
            <w:pStyle w:val="Huisstijl-Adres"/>
            <w:rPr>
              <w:b/>
            </w:rPr>
          </w:pPr>
          <w:r>
            <w:rPr>
              <w:b/>
            </w:rPr>
            <w:t>Programma DG Groningen en Ondergrond</w:t>
          </w:r>
          <w:r w:rsidRPr="005819CE">
            <w:rPr>
              <w:b/>
            </w:rPr>
            <w:br/>
          </w:r>
          <w:r>
            <w:t>Directie Transitie Diepe Ondergrond</w:t>
          </w:r>
        </w:p>
      </w:tc>
    </w:tr>
    <w:tr w:rsidR="0086737A" w14:paraId="28E6D19F" w14:textId="77777777" w:rsidTr="00A50CF6">
      <w:trPr>
        <w:trHeight w:hRule="exact" w:val="200"/>
      </w:trPr>
      <w:tc>
        <w:tcPr>
          <w:tcW w:w="2156" w:type="dxa"/>
          <w:shd w:val="clear" w:color="auto" w:fill="auto"/>
        </w:tcPr>
        <w:p w14:paraId="5FE680C4" w14:textId="77777777" w:rsidR="00527BD4" w:rsidRPr="005819CE" w:rsidRDefault="00527BD4" w:rsidP="00A50CF6"/>
      </w:tc>
    </w:tr>
    <w:tr w:rsidR="0086737A" w14:paraId="0618BEB6" w14:textId="77777777" w:rsidTr="00502512">
      <w:trPr>
        <w:trHeight w:hRule="exact" w:val="774"/>
      </w:trPr>
      <w:tc>
        <w:tcPr>
          <w:tcW w:w="2156" w:type="dxa"/>
          <w:shd w:val="clear" w:color="auto" w:fill="auto"/>
        </w:tcPr>
        <w:p w14:paraId="3A048240" w14:textId="77777777" w:rsidR="00527BD4" w:rsidRDefault="00583A6E" w:rsidP="003A5290">
          <w:pPr>
            <w:pStyle w:val="Huisstijl-Kopje"/>
          </w:pPr>
          <w:r>
            <w:t>Ons kenmerk</w:t>
          </w:r>
        </w:p>
        <w:p w14:paraId="520A3C8C" w14:textId="189A1B4F" w:rsidR="00FF0522" w:rsidRPr="00FF0522" w:rsidRDefault="00583A6E" w:rsidP="00FF0522">
          <w:pPr>
            <w:shd w:val="clear" w:color="auto" w:fill="FFFFFF"/>
            <w:spacing w:line="240" w:lineRule="auto"/>
            <w:textAlignment w:val="baseline"/>
            <w:rPr>
              <w:rFonts w:cs="Helvetica"/>
              <w:color w:val="000000"/>
              <w:sz w:val="13"/>
              <w:szCs w:val="13"/>
            </w:rPr>
          </w:pPr>
          <w:r w:rsidRPr="00FF0522">
            <w:rPr>
              <w:sz w:val="13"/>
              <w:szCs w:val="13"/>
            </w:rPr>
            <w:t xml:space="preserve">PDGGO-DTDO / </w:t>
          </w:r>
          <w:r w:rsidR="00FF0522" w:rsidRPr="00FF0522">
            <w:rPr>
              <w:rFonts w:cs="Helvetica"/>
              <w:color w:val="000000"/>
              <w:sz w:val="13"/>
              <w:szCs w:val="13"/>
              <w:bdr w:val="none" w:sz="0" w:space="0" w:color="auto" w:frame="1"/>
            </w:rPr>
            <w:t>97830047</w:t>
          </w:r>
        </w:p>
        <w:p w14:paraId="5A05A1A6" w14:textId="6DC1AD6F" w:rsidR="00502512" w:rsidRPr="00502512" w:rsidRDefault="00502512" w:rsidP="003A5290">
          <w:pPr>
            <w:pStyle w:val="Huisstijl-Kopje"/>
            <w:rPr>
              <w:b w:val="0"/>
            </w:rPr>
          </w:pPr>
        </w:p>
        <w:p w14:paraId="25173353" w14:textId="77777777" w:rsidR="00527BD4" w:rsidRPr="005819CE" w:rsidRDefault="00527BD4" w:rsidP="00361A56">
          <w:pPr>
            <w:pStyle w:val="Huisstijl-Kopje"/>
          </w:pPr>
        </w:p>
      </w:tc>
    </w:tr>
  </w:tbl>
  <w:p w14:paraId="7E59117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737A" w14:paraId="541BA351" w14:textId="77777777" w:rsidTr="00751A6A">
      <w:trPr>
        <w:trHeight w:val="2636"/>
      </w:trPr>
      <w:tc>
        <w:tcPr>
          <w:tcW w:w="737" w:type="dxa"/>
          <w:shd w:val="clear" w:color="auto" w:fill="auto"/>
        </w:tcPr>
        <w:p w14:paraId="454E669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BC2C35D" w14:textId="77777777" w:rsidR="00527BD4" w:rsidRDefault="00583A6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7A77141" wp14:editId="5DB0801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9CDB814" w14:textId="77777777" w:rsidR="007269E3" w:rsidRDefault="007269E3" w:rsidP="00651CEE">
          <w:pPr>
            <w:framePr w:w="6340" w:h="2750" w:hRule="exact" w:hSpace="180" w:wrap="around" w:vAnchor="page" w:hAnchor="text" w:x="3873" w:y="-140"/>
            <w:spacing w:line="240" w:lineRule="auto"/>
          </w:pPr>
        </w:p>
      </w:tc>
    </w:tr>
  </w:tbl>
  <w:p w14:paraId="43554247" w14:textId="77777777" w:rsidR="00527BD4" w:rsidRDefault="00527BD4" w:rsidP="00D0609E">
    <w:pPr>
      <w:framePr w:w="6340" w:h="2750" w:hRule="exact" w:hSpace="180" w:wrap="around" w:vAnchor="page" w:hAnchor="text" w:x="3873" w:y="-140"/>
    </w:pPr>
  </w:p>
  <w:p w14:paraId="38DC6E3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737A" w:rsidRPr="00EA7AD4" w14:paraId="23E84394" w14:textId="77777777" w:rsidTr="00A50CF6">
      <w:tc>
        <w:tcPr>
          <w:tcW w:w="2160" w:type="dxa"/>
          <w:shd w:val="clear" w:color="auto" w:fill="auto"/>
        </w:tcPr>
        <w:p w14:paraId="7B7C23D1" w14:textId="77777777" w:rsidR="00527BD4" w:rsidRPr="005819CE" w:rsidRDefault="00583A6E" w:rsidP="00A50CF6">
          <w:pPr>
            <w:pStyle w:val="Huisstijl-Adres"/>
            <w:rPr>
              <w:b/>
            </w:rPr>
          </w:pPr>
          <w:r>
            <w:rPr>
              <w:b/>
            </w:rPr>
            <w:t>Programma DG Groningen en Ondergrond</w:t>
          </w:r>
          <w:r w:rsidRPr="005819CE">
            <w:rPr>
              <w:b/>
            </w:rPr>
            <w:br/>
          </w:r>
          <w:r>
            <w:t>Directie Transitie Diepe Ondergrond</w:t>
          </w:r>
        </w:p>
        <w:p w14:paraId="6476F6D8" w14:textId="77777777" w:rsidR="00527BD4" w:rsidRPr="00BE5ED9" w:rsidRDefault="00583A6E" w:rsidP="00A50CF6">
          <w:pPr>
            <w:pStyle w:val="Huisstijl-Adres"/>
          </w:pPr>
          <w:r>
            <w:rPr>
              <w:b/>
            </w:rPr>
            <w:t>Bezoekadres</w:t>
          </w:r>
          <w:r>
            <w:rPr>
              <w:b/>
            </w:rPr>
            <w:br/>
          </w:r>
          <w:r>
            <w:t>Bezuidenhoutseweg 73</w:t>
          </w:r>
          <w:r w:rsidRPr="005819CE">
            <w:br/>
          </w:r>
          <w:r>
            <w:t>2594 AC Den Haag</w:t>
          </w:r>
        </w:p>
        <w:p w14:paraId="42E8A84A" w14:textId="77777777" w:rsidR="00EF495B" w:rsidRDefault="00583A6E" w:rsidP="0098788A">
          <w:pPr>
            <w:pStyle w:val="Huisstijl-Adres"/>
          </w:pPr>
          <w:r>
            <w:rPr>
              <w:b/>
            </w:rPr>
            <w:t>Postadres</w:t>
          </w:r>
          <w:r>
            <w:rPr>
              <w:b/>
            </w:rPr>
            <w:br/>
          </w:r>
          <w:r>
            <w:t>Postbus 20401</w:t>
          </w:r>
          <w:r w:rsidRPr="005819CE">
            <w:br/>
            <w:t>2500 E</w:t>
          </w:r>
          <w:r>
            <w:t>K</w:t>
          </w:r>
          <w:r w:rsidRPr="005819CE">
            <w:t xml:space="preserve"> Den Haag</w:t>
          </w:r>
        </w:p>
        <w:p w14:paraId="728D0755" w14:textId="77777777" w:rsidR="00EF495B" w:rsidRPr="005B3814" w:rsidRDefault="00583A6E" w:rsidP="0098788A">
          <w:pPr>
            <w:pStyle w:val="Huisstijl-Adres"/>
          </w:pPr>
          <w:r>
            <w:rPr>
              <w:b/>
            </w:rPr>
            <w:t>Overheidsidentificatienr</w:t>
          </w:r>
          <w:r>
            <w:rPr>
              <w:b/>
            </w:rPr>
            <w:br/>
          </w:r>
          <w:r w:rsidR="00F323ED" w:rsidRPr="00F323ED">
            <w:t>00000001003214369000</w:t>
          </w:r>
        </w:p>
        <w:p w14:paraId="64DD969F" w14:textId="49A80072" w:rsidR="00527BD4" w:rsidRPr="00FF0522" w:rsidRDefault="00583A6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6737A" w:rsidRPr="00EA7AD4" w14:paraId="5139D7CD" w14:textId="77777777" w:rsidTr="00FF0522">
      <w:trPr>
        <w:trHeight w:hRule="exact" w:val="80"/>
      </w:trPr>
      <w:tc>
        <w:tcPr>
          <w:tcW w:w="2160" w:type="dxa"/>
          <w:shd w:val="clear" w:color="auto" w:fill="auto"/>
        </w:tcPr>
        <w:p w14:paraId="20755B3C" w14:textId="77777777" w:rsidR="00527BD4" w:rsidRPr="00FF0522" w:rsidRDefault="00527BD4" w:rsidP="00A50CF6"/>
      </w:tc>
    </w:tr>
    <w:tr w:rsidR="0086737A" w14:paraId="403CA701" w14:textId="77777777" w:rsidTr="00A50CF6">
      <w:tc>
        <w:tcPr>
          <w:tcW w:w="2160" w:type="dxa"/>
          <w:shd w:val="clear" w:color="auto" w:fill="auto"/>
        </w:tcPr>
        <w:p w14:paraId="3318A67F" w14:textId="77777777" w:rsidR="000C0163" w:rsidRPr="005819CE" w:rsidRDefault="00583A6E" w:rsidP="000C0163">
          <w:pPr>
            <w:pStyle w:val="Huisstijl-Kopje"/>
          </w:pPr>
          <w:r>
            <w:t>Ons kenmerk</w:t>
          </w:r>
          <w:r w:rsidRPr="005819CE">
            <w:t xml:space="preserve"> </w:t>
          </w:r>
        </w:p>
        <w:p w14:paraId="4AC1CFF6" w14:textId="28324270" w:rsidR="00FF0522" w:rsidRPr="00FF0522" w:rsidRDefault="00583A6E" w:rsidP="00FF0522">
          <w:pPr>
            <w:shd w:val="clear" w:color="auto" w:fill="FFFFFF"/>
            <w:spacing w:line="240" w:lineRule="auto"/>
            <w:textAlignment w:val="baseline"/>
            <w:rPr>
              <w:rFonts w:cs="Helvetica"/>
              <w:color w:val="000000"/>
              <w:sz w:val="13"/>
              <w:szCs w:val="13"/>
            </w:rPr>
          </w:pPr>
          <w:r w:rsidRPr="00FF0522">
            <w:rPr>
              <w:sz w:val="13"/>
              <w:szCs w:val="13"/>
            </w:rPr>
            <w:t>PDGGO-DTDO</w:t>
          </w:r>
          <w:r w:rsidR="00926AE2" w:rsidRPr="00FF0522">
            <w:rPr>
              <w:sz w:val="13"/>
              <w:szCs w:val="13"/>
            </w:rPr>
            <w:t xml:space="preserve"> / </w:t>
          </w:r>
          <w:r w:rsidR="00FF0522" w:rsidRPr="00FF0522">
            <w:rPr>
              <w:rFonts w:cs="Helvetica"/>
              <w:color w:val="000000"/>
              <w:sz w:val="13"/>
              <w:szCs w:val="13"/>
              <w:bdr w:val="none" w:sz="0" w:space="0" w:color="auto" w:frame="1"/>
            </w:rPr>
            <w:t>97830047</w:t>
          </w:r>
        </w:p>
        <w:p w14:paraId="53B81381" w14:textId="0853F154" w:rsidR="000C0163" w:rsidRPr="005819CE" w:rsidRDefault="000C0163" w:rsidP="000C0163">
          <w:pPr>
            <w:pStyle w:val="Huisstijl-Gegeven"/>
          </w:pPr>
        </w:p>
        <w:p w14:paraId="2A815F95" w14:textId="77777777" w:rsidR="00527BD4" w:rsidRPr="005819CE" w:rsidRDefault="00527BD4" w:rsidP="00FF0522">
          <w:pPr>
            <w:pStyle w:val="Huisstijl-Kopje"/>
          </w:pPr>
        </w:p>
      </w:tc>
    </w:tr>
  </w:tbl>
  <w:p w14:paraId="71DF9CF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51"/>
      <w:gridCol w:w="6520"/>
    </w:tblGrid>
    <w:tr w:rsidR="0086737A" w:rsidRPr="002B41E4" w14:paraId="4760C57A" w14:textId="77777777" w:rsidTr="00EE778C">
      <w:trPr>
        <w:trHeight w:val="400"/>
      </w:trPr>
      <w:tc>
        <w:tcPr>
          <w:tcW w:w="7371" w:type="dxa"/>
          <w:gridSpan w:val="2"/>
          <w:shd w:val="clear" w:color="auto" w:fill="auto"/>
        </w:tcPr>
        <w:p w14:paraId="2A959423" w14:textId="77777777" w:rsidR="00527BD4" w:rsidRPr="00FB2083" w:rsidRDefault="00583A6E" w:rsidP="00A50CF6">
          <w:pPr>
            <w:pStyle w:val="Huisstijl-Retouradres"/>
            <w:rPr>
              <w:lang w:val="de-DE"/>
            </w:rPr>
          </w:pPr>
          <w:r w:rsidRPr="00FB2083">
            <w:rPr>
              <w:lang w:val="de-DE"/>
            </w:rPr>
            <w:t>&gt; Retouradres Postbus 20401 2500 EK Den Haag</w:t>
          </w:r>
        </w:p>
      </w:tc>
    </w:tr>
    <w:tr w:rsidR="0086737A" w:rsidRPr="002B41E4" w14:paraId="0AF1280C" w14:textId="77777777" w:rsidTr="00EE778C">
      <w:tc>
        <w:tcPr>
          <w:tcW w:w="7371" w:type="dxa"/>
          <w:gridSpan w:val="2"/>
          <w:shd w:val="clear" w:color="auto" w:fill="auto"/>
        </w:tcPr>
        <w:p w14:paraId="6684AD17" w14:textId="77777777" w:rsidR="00527BD4" w:rsidRPr="00FB2083" w:rsidRDefault="00527BD4" w:rsidP="00A50CF6">
          <w:pPr>
            <w:pStyle w:val="Huisstijl-Rubricering"/>
            <w:rPr>
              <w:lang w:val="de-DE"/>
            </w:rPr>
          </w:pPr>
        </w:p>
      </w:tc>
    </w:tr>
    <w:tr w:rsidR="0086737A" w14:paraId="1BA9AFDF" w14:textId="77777777" w:rsidTr="00EE778C">
      <w:trPr>
        <w:trHeight w:hRule="exact" w:val="2440"/>
      </w:trPr>
      <w:tc>
        <w:tcPr>
          <w:tcW w:w="7371" w:type="dxa"/>
          <w:gridSpan w:val="2"/>
          <w:shd w:val="clear" w:color="auto" w:fill="auto"/>
        </w:tcPr>
        <w:p w14:paraId="6099FBEB" w14:textId="77777777" w:rsidR="00527BD4" w:rsidRDefault="00583A6E" w:rsidP="00A50CF6">
          <w:pPr>
            <w:pStyle w:val="Huisstijl-NAW"/>
          </w:pPr>
          <w:r>
            <w:t xml:space="preserve">De Voorzitter van de Tweede Kamer </w:t>
          </w:r>
        </w:p>
        <w:p w14:paraId="0E6262FB" w14:textId="77777777" w:rsidR="0086737A" w:rsidRDefault="00583A6E">
          <w:pPr>
            <w:pStyle w:val="Huisstijl-NAW"/>
          </w:pPr>
          <w:r>
            <w:t>der Staten-Generaal</w:t>
          </w:r>
        </w:p>
        <w:p w14:paraId="6F7BED47" w14:textId="77777777" w:rsidR="0086737A" w:rsidRDefault="00583A6E">
          <w:pPr>
            <w:pStyle w:val="Huisstijl-NAW"/>
          </w:pPr>
          <w:r>
            <w:t>Prinses Irenestraat 6</w:t>
          </w:r>
        </w:p>
        <w:p w14:paraId="004AC28B" w14:textId="77777777" w:rsidR="0086737A" w:rsidRDefault="00583A6E">
          <w:pPr>
            <w:pStyle w:val="Huisstijl-NAW"/>
          </w:pPr>
          <w:r>
            <w:t>2595 BD DEN HAAG</w:t>
          </w:r>
        </w:p>
        <w:p w14:paraId="4F160AD0" w14:textId="77777777" w:rsidR="0086737A" w:rsidRDefault="0086737A">
          <w:pPr>
            <w:pStyle w:val="Huisstijl-NAW"/>
          </w:pPr>
        </w:p>
      </w:tc>
    </w:tr>
    <w:tr w:rsidR="0086737A" w14:paraId="66B5AC8F" w14:textId="77777777" w:rsidTr="00EE778C">
      <w:trPr>
        <w:trHeight w:hRule="exact" w:val="400"/>
      </w:trPr>
      <w:tc>
        <w:tcPr>
          <w:tcW w:w="7371" w:type="dxa"/>
          <w:gridSpan w:val="2"/>
          <w:shd w:val="clear" w:color="auto" w:fill="auto"/>
        </w:tcPr>
        <w:p w14:paraId="57CCCB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737A" w14:paraId="6D22A2A2" w14:textId="77777777" w:rsidTr="00EE778C">
      <w:trPr>
        <w:trHeight w:val="240"/>
      </w:trPr>
      <w:tc>
        <w:tcPr>
          <w:tcW w:w="851" w:type="dxa"/>
          <w:shd w:val="clear" w:color="auto" w:fill="auto"/>
        </w:tcPr>
        <w:p w14:paraId="62A9CA88" w14:textId="77777777" w:rsidR="00527BD4" w:rsidRPr="007709EF" w:rsidRDefault="00583A6E" w:rsidP="00A50CF6">
          <w:pPr>
            <w:rPr>
              <w:szCs w:val="18"/>
            </w:rPr>
          </w:pPr>
          <w:r>
            <w:rPr>
              <w:szCs w:val="18"/>
            </w:rPr>
            <w:t>Datum</w:t>
          </w:r>
        </w:p>
      </w:tc>
      <w:tc>
        <w:tcPr>
          <w:tcW w:w="6520" w:type="dxa"/>
          <w:shd w:val="clear" w:color="auto" w:fill="auto"/>
        </w:tcPr>
        <w:p w14:paraId="26CBA26B" w14:textId="18170C22" w:rsidR="00527BD4" w:rsidRPr="007709EF" w:rsidRDefault="00D66910" w:rsidP="00A50CF6">
          <w:r>
            <w:t>27 maart 2025</w:t>
          </w:r>
        </w:p>
      </w:tc>
    </w:tr>
    <w:tr w:rsidR="0086737A" w14:paraId="3193D456" w14:textId="77777777" w:rsidTr="00EE778C">
      <w:trPr>
        <w:trHeight w:val="240"/>
      </w:trPr>
      <w:tc>
        <w:tcPr>
          <w:tcW w:w="851" w:type="dxa"/>
          <w:shd w:val="clear" w:color="auto" w:fill="auto"/>
        </w:tcPr>
        <w:p w14:paraId="64C610CB" w14:textId="77777777" w:rsidR="00527BD4" w:rsidRPr="007709EF" w:rsidRDefault="00583A6E" w:rsidP="00A50CF6">
          <w:pPr>
            <w:rPr>
              <w:szCs w:val="18"/>
            </w:rPr>
          </w:pPr>
          <w:r>
            <w:rPr>
              <w:szCs w:val="18"/>
            </w:rPr>
            <w:t>Betreft</w:t>
          </w:r>
        </w:p>
      </w:tc>
      <w:tc>
        <w:tcPr>
          <w:tcW w:w="6520" w:type="dxa"/>
          <w:shd w:val="clear" w:color="auto" w:fill="auto"/>
        </w:tcPr>
        <w:p w14:paraId="1D7F23F9" w14:textId="1690A592" w:rsidR="00527BD4" w:rsidRPr="007709EF" w:rsidRDefault="00C57E52" w:rsidP="00A50CF6">
          <w:r>
            <w:t xml:space="preserve">Voortgang programma Duurzaam </w:t>
          </w:r>
          <w:r w:rsidR="00105D25">
            <w:t>G</w:t>
          </w:r>
          <w:r>
            <w:t xml:space="preserve">ebruik </w:t>
          </w:r>
          <w:r w:rsidR="00105D25">
            <w:t>D</w:t>
          </w:r>
          <w:r>
            <w:t>iepe Ondergrond</w:t>
          </w:r>
        </w:p>
      </w:tc>
    </w:tr>
  </w:tbl>
  <w:p w14:paraId="0F45A8A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430A6CC">
      <w:start w:val="1"/>
      <w:numFmt w:val="bullet"/>
      <w:pStyle w:val="Lijstopsomteken"/>
      <w:lvlText w:val="•"/>
      <w:lvlJc w:val="left"/>
      <w:pPr>
        <w:tabs>
          <w:tab w:val="num" w:pos="227"/>
        </w:tabs>
        <w:ind w:left="227" w:hanging="227"/>
      </w:pPr>
      <w:rPr>
        <w:rFonts w:ascii="Verdana" w:hAnsi="Verdana" w:hint="default"/>
        <w:sz w:val="18"/>
        <w:szCs w:val="18"/>
      </w:rPr>
    </w:lvl>
    <w:lvl w:ilvl="1" w:tplc="7906754E" w:tentative="1">
      <w:start w:val="1"/>
      <w:numFmt w:val="bullet"/>
      <w:lvlText w:val="o"/>
      <w:lvlJc w:val="left"/>
      <w:pPr>
        <w:tabs>
          <w:tab w:val="num" w:pos="1440"/>
        </w:tabs>
        <w:ind w:left="1440" w:hanging="360"/>
      </w:pPr>
      <w:rPr>
        <w:rFonts w:ascii="Courier New" w:hAnsi="Courier New" w:cs="Courier New" w:hint="default"/>
      </w:rPr>
    </w:lvl>
    <w:lvl w:ilvl="2" w:tplc="CEECAC56" w:tentative="1">
      <w:start w:val="1"/>
      <w:numFmt w:val="bullet"/>
      <w:lvlText w:val=""/>
      <w:lvlJc w:val="left"/>
      <w:pPr>
        <w:tabs>
          <w:tab w:val="num" w:pos="2160"/>
        </w:tabs>
        <w:ind w:left="2160" w:hanging="360"/>
      </w:pPr>
      <w:rPr>
        <w:rFonts w:ascii="Wingdings" w:hAnsi="Wingdings" w:hint="default"/>
      </w:rPr>
    </w:lvl>
    <w:lvl w:ilvl="3" w:tplc="CBA61FC0" w:tentative="1">
      <w:start w:val="1"/>
      <w:numFmt w:val="bullet"/>
      <w:lvlText w:val=""/>
      <w:lvlJc w:val="left"/>
      <w:pPr>
        <w:tabs>
          <w:tab w:val="num" w:pos="2880"/>
        </w:tabs>
        <w:ind w:left="2880" w:hanging="360"/>
      </w:pPr>
      <w:rPr>
        <w:rFonts w:ascii="Symbol" w:hAnsi="Symbol" w:hint="default"/>
      </w:rPr>
    </w:lvl>
    <w:lvl w:ilvl="4" w:tplc="5F388230" w:tentative="1">
      <w:start w:val="1"/>
      <w:numFmt w:val="bullet"/>
      <w:lvlText w:val="o"/>
      <w:lvlJc w:val="left"/>
      <w:pPr>
        <w:tabs>
          <w:tab w:val="num" w:pos="3600"/>
        </w:tabs>
        <w:ind w:left="3600" w:hanging="360"/>
      </w:pPr>
      <w:rPr>
        <w:rFonts w:ascii="Courier New" w:hAnsi="Courier New" w:cs="Courier New" w:hint="default"/>
      </w:rPr>
    </w:lvl>
    <w:lvl w:ilvl="5" w:tplc="FB84AA08" w:tentative="1">
      <w:start w:val="1"/>
      <w:numFmt w:val="bullet"/>
      <w:lvlText w:val=""/>
      <w:lvlJc w:val="left"/>
      <w:pPr>
        <w:tabs>
          <w:tab w:val="num" w:pos="4320"/>
        </w:tabs>
        <w:ind w:left="4320" w:hanging="360"/>
      </w:pPr>
      <w:rPr>
        <w:rFonts w:ascii="Wingdings" w:hAnsi="Wingdings" w:hint="default"/>
      </w:rPr>
    </w:lvl>
    <w:lvl w:ilvl="6" w:tplc="6F28C788" w:tentative="1">
      <w:start w:val="1"/>
      <w:numFmt w:val="bullet"/>
      <w:lvlText w:val=""/>
      <w:lvlJc w:val="left"/>
      <w:pPr>
        <w:tabs>
          <w:tab w:val="num" w:pos="5040"/>
        </w:tabs>
        <w:ind w:left="5040" w:hanging="360"/>
      </w:pPr>
      <w:rPr>
        <w:rFonts w:ascii="Symbol" w:hAnsi="Symbol" w:hint="default"/>
      </w:rPr>
    </w:lvl>
    <w:lvl w:ilvl="7" w:tplc="47A2984A" w:tentative="1">
      <w:start w:val="1"/>
      <w:numFmt w:val="bullet"/>
      <w:lvlText w:val="o"/>
      <w:lvlJc w:val="left"/>
      <w:pPr>
        <w:tabs>
          <w:tab w:val="num" w:pos="5760"/>
        </w:tabs>
        <w:ind w:left="5760" w:hanging="360"/>
      </w:pPr>
      <w:rPr>
        <w:rFonts w:ascii="Courier New" w:hAnsi="Courier New" w:cs="Courier New" w:hint="default"/>
      </w:rPr>
    </w:lvl>
    <w:lvl w:ilvl="8" w:tplc="E6945B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CCA58FC">
      <w:start w:val="1"/>
      <w:numFmt w:val="bullet"/>
      <w:pStyle w:val="Lijstopsomteken2"/>
      <w:lvlText w:val="–"/>
      <w:lvlJc w:val="left"/>
      <w:pPr>
        <w:tabs>
          <w:tab w:val="num" w:pos="227"/>
        </w:tabs>
        <w:ind w:left="227" w:firstLine="0"/>
      </w:pPr>
      <w:rPr>
        <w:rFonts w:ascii="Verdana" w:hAnsi="Verdana" w:hint="default"/>
      </w:rPr>
    </w:lvl>
    <w:lvl w:ilvl="1" w:tplc="56F2D4E6" w:tentative="1">
      <w:start w:val="1"/>
      <w:numFmt w:val="bullet"/>
      <w:lvlText w:val="o"/>
      <w:lvlJc w:val="left"/>
      <w:pPr>
        <w:tabs>
          <w:tab w:val="num" w:pos="1440"/>
        </w:tabs>
        <w:ind w:left="1440" w:hanging="360"/>
      </w:pPr>
      <w:rPr>
        <w:rFonts w:ascii="Courier New" w:hAnsi="Courier New" w:cs="Courier New" w:hint="default"/>
      </w:rPr>
    </w:lvl>
    <w:lvl w:ilvl="2" w:tplc="0E507AEE" w:tentative="1">
      <w:start w:val="1"/>
      <w:numFmt w:val="bullet"/>
      <w:lvlText w:val=""/>
      <w:lvlJc w:val="left"/>
      <w:pPr>
        <w:tabs>
          <w:tab w:val="num" w:pos="2160"/>
        </w:tabs>
        <w:ind w:left="2160" w:hanging="360"/>
      </w:pPr>
      <w:rPr>
        <w:rFonts w:ascii="Wingdings" w:hAnsi="Wingdings" w:hint="default"/>
      </w:rPr>
    </w:lvl>
    <w:lvl w:ilvl="3" w:tplc="A0F0B9D0" w:tentative="1">
      <w:start w:val="1"/>
      <w:numFmt w:val="bullet"/>
      <w:lvlText w:val=""/>
      <w:lvlJc w:val="left"/>
      <w:pPr>
        <w:tabs>
          <w:tab w:val="num" w:pos="2880"/>
        </w:tabs>
        <w:ind w:left="2880" w:hanging="360"/>
      </w:pPr>
      <w:rPr>
        <w:rFonts w:ascii="Symbol" w:hAnsi="Symbol" w:hint="default"/>
      </w:rPr>
    </w:lvl>
    <w:lvl w:ilvl="4" w:tplc="FB22D7BA" w:tentative="1">
      <w:start w:val="1"/>
      <w:numFmt w:val="bullet"/>
      <w:lvlText w:val="o"/>
      <w:lvlJc w:val="left"/>
      <w:pPr>
        <w:tabs>
          <w:tab w:val="num" w:pos="3600"/>
        </w:tabs>
        <w:ind w:left="3600" w:hanging="360"/>
      </w:pPr>
      <w:rPr>
        <w:rFonts w:ascii="Courier New" w:hAnsi="Courier New" w:cs="Courier New" w:hint="default"/>
      </w:rPr>
    </w:lvl>
    <w:lvl w:ilvl="5" w:tplc="7FDCB718" w:tentative="1">
      <w:start w:val="1"/>
      <w:numFmt w:val="bullet"/>
      <w:lvlText w:val=""/>
      <w:lvlJc w:val="left"/>
      <w:pPr>
        <w:tabs>
          <w:tab w:val="num" w:pos="4320"/>
        </w:tabs>
        <w:ind w:left="4320" w:hanging="360"/>
      </w:pPr>
      <w:rPr>
        <w:rFonts w:ascii="Wingdings" w:hAnsi="Wingdings" w:hint="default"/>
      </w:rPr>
    </w:lvl>
    <w:lvl w:ilvl="6" w:tplc="A0627B98" w:tentative="1">
      <w:start w:val="1"/>
      <w:numFmt w:val="bullet"/>
      <w:lvlText w:val=""/>
      <w:lvlJc w:val="left"/>
      <w:pPr>
        <w:tabs>
          <w:tab w:val="num" w:pos="5040"/>
        </w:tabs>
        <w:ind w:left="5040" w:hanging="360"/>
      </w:pPr>
      <w:rPr>
        <w:rFonts w:ascii="Symbol" w:hAnsi="Symbol" w:hint="default"/>
      </w:rPr>
    </w:lvl>
    <w:lvl w:ilvl="7" w:tplc="D71A8D50" w:tentative="1">
      <w:start w:val="1"/>
      <w:numFmt w:val="bullet"/>
      <w:lvlText w:val="o"/>
      <w:lvlJc w:val="left"/>
      <w:pPr>
        <w:tabs>
          <w:tab w:val="num" w:pos="5760"/>
        </w:tabs>
        <w:ind w:left="5760" w:hanging="360"/>
      </w:pPr>
      <w:rPr>
        <w:rFonts w:ascii="Courier New" w:hAnsi="Courier New" w:cs="Courier New" w:hint="default"/>
      </w:rPr>
    </w:lvl>
    <w:lvl w:ilvl="8" w:tplc="DE2025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6517726">
    <w:abstractNumId w:val="10"/>
  </w:num>
  <w:num w:numId="2" w16cid:durableId="1799638898">
    <w:abstractNumId w:val="7"/>
  </w:num>
  <w:num w:numId="3" w16cid:durableId="786192889">
    <w:abstractNumId w:val="6"/>
  </w:num>
  <w:num w:numId="4" w16cid:durableId="1335959009">
    <w:abstractNumId w:val="5"/>
  </w:num>
  <w:num w:numId="5" w16cid:durableId="111637079">
    <w:abstractNumId w:val="4"/>
  </w:num>
  <w:num w:numId="6" w16cid:durableId="1081832770">
    <w:abstractNumId w:val="8"/>
  </w:num>
  <w:num w:numId="7" w16cid:durableId="154030395">
    <w:abstractNumId w:val="3"/>
  </w:num>
  <w:num w:numId="8" w16cid:durableId="1722436629">
    <w:abstractNumId w:val="2"/>
  </w:num>
  <w:num w:numId="9" w16cid:durableId="2017730964">
    <w:abstractNumId w:val="1"/>
  </w:num>
  <w:num w:numId="10" w16cid:durableId="237982077">
    <w:abstractNumId w:val="0"/>
  </w:num>
  <w:num w:numId="11" w16cid:durableId="1907911836">
    <w:abstractNumId w:val="9"/>
  </w:num>
  <w:num w:numId="12" w16cid:durableId="2057659477">
    <w:abstractNumId w:val="11"/>
  </w:num>
  <w:num w:numId="13" w16cid:durableId="231161206">
    <w:abstractNumId w:val="13"/>
  </w:num>
  <w:num w:numId="14" w16cid:durableId="445660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7560"/>
    <w:rsid w:val="00020189"/>
    <w:rsid w:val="00020EE4"/>
    <w:rsid w:val="00023E9A"/>
    <w:rsid w:val="00024A94"/>
    <w:rsid w:val="000250FB"/>
    <w:rsid w:val="00025B43"/>
    <w:rsid w:val="00033CDD"/>
    <w:rsid w:val="00034A84"/>
    <w:rsid w:val="00035E67"/>
    <w:rsid w:val="000366F3"/>
    <w:rsid w:val="00041A39"/>
    <w:rsid w:val="0006024D"/>
    <w:rsid w:val="00071193"/>
    <w:rsid w:val="00071F28"/>
    <w:rsid w:val="00074079"/>
    <w:rsid w:val="00083B9E"/>
    <w:rsid w:val="00083C8B"/>
    <w:rsid w:val="00092799"/>
    <w:rsid w:val="00092C5F"/>
    <w:rsid w:val="00096680"/>
    <w:rsid w:val="000A0F36"/>
    <w:rsid w:val="000A174A"/>
    <w:rsid w:val="000A3E0A"/>
    <w:rsid w:val="000A65AC"/>
    <w:rsid w:val="000A7159"/>
    <w:rsid w:val="000B04A0"/>
    <w:rsid w:val="000B7281"/>
    <w:rsid w:val="000B7FAB"/>
    <w:rsid w:val="000C0163"/>
    <w:rsid w:val="000C1BA1"/>
    <w:rsid w:val="000C3EA9"/>
    <w:rsid w:val="000D0225"/>
    <w:rsid w:val="000E7895"/>
    <w:rsid w:val="000F161D"/>
    <w:rsid w:val="000F3CAA"/>
    <w:rsid w:val="000F5FCD"/>
    <w:rsid w:val="00100D10"/>
    <w:rsid w:val="00102ABB"/>
    <w:rsid w:val="00103CE1"/>
    <w:rsid w:val="00104F6E"/>
    <w:rsid w:val="00105A63"/>
    <w:rsid w:val="00105D25"/>
    <w:rsid w:val="00121BF0"/>
    <w:rsid w:val="00123704"/>
    <w:rsid w:val="001270C7"/>
    <w:rsid w:val="00132540"/>
    <w:rsid w:val="00133F0F"/>
    <w:rsid w:val="001477A7"/>
    <w:rsid w:val="0014786A"/>
    <w:rsid w:val="001504B3"/>
    <w:rsid w:val="00150D80"/>
    <w:rsid w:val="00151689"/>
    <w:rsid w:val="001516A4"/>
    <w:rsid w:val="00151E5F"/>
    <w:rsid w:val="00153E28"/>
    <w:rsid w:val="001569AB"/>
    <w:rsid w:val="00157A75"/>
    <w:rsid w:val="001617A8"/>
    <w:rsid w:val="001636D0"/>
    <w:rsid w:val="00164D63"/>
    <w:rsid w:val="0016725C"/>
    <w:rsid w:val="001726F3"/>
    <w:rsid w:val="00173C51"/>
    <w:rsid w:val="00174C49"/>
    <w:rsid w:val="00174CC2"/>
    <w:rsid w:val="00176CC6"/>
    <w:rsid w:val="001777C3"/>
    <w:rsid w:val="00181BE4"/>
    <w:rsid w:val="00185576"/>
    <w:rsid w:val="00185951"/>
    <w:rsid w:val="00190429"/>
    <w:rsid w:val="00192257"/>
    <w:rsid w:val="00196B8B"/>
    <w:rsid w:val="001A2BEA"/>
    <w:rsid w:val="001A6D93"/>
    <w:rsid w:val="001B43F6"/>
    <w:rsid w:val="001C32EC"/>
    <w:rsid w:val="001C38BD"/>
    <w:rsid w:val="001C4D5A"/>
    <w:rsid w:val="001E34C6"/>
    <w:rsid w:val="001E5581"/>
    <w:rsid w:val="001F2361"/>
    <w:rsid w:val="001F3C70"/>
    <w:rsid w:val="00200D88"/>
    <w:rsid w:val="00201F68"/>
    <w:rsid w:val="00212F2A"/>
    <w:rsid w:val="00214F2B"/>
    <w:rsid w:val="00217880"/>
    <w:rsid w:val="00222D66"/>
    <w:rsid w:val="00224A8A"/>
    <w:rsid w:val="0022561F"/>
    <w:rsid w:val="002309A8"/>
    <w:rsid w:val="00235DBF"/>
    <w:rsid w:val="00236CFE"/>
    <w:rsid w:val="002428E3"/>
    <w:rsid w:val="00243031"/>
    <w:rsid w:val="00260BAF"/>
    <w:rsid w:val="002650F7"/>
    <w:rsid w:val="00271A8E"/>
    <w:rsid w:val="00273F3B"/>
    <w:rsid w:val="00274DB7"/>
    <w:rsid w:val="00274E9D"/>
    <w:rsid w:val="00275984"/>
    <w:rsid w:val="00280F74"/>
    <w:rsid w:val="002822CA"/>
    <w:rsid w:val="00286998"/>
    <w:rsid w:val="00291AB7"/>
    <w:rsid w:val="00292EB2"/>
    <w:rsid w:val="0029422B"/>
    <w:rsid w:val="002A0938"/>
    <w:rsid w:val="002A7FDC"/>
    <w:rsid w:val="002B153C"/>
    <w:rsid w:val="002B41E4"/>
    <w:rsid w:val="002B52FC"/>
    <w:rsid w:val="002C2830"/>
    <w:rsid w:val="002C789C"/>
    <w:rsid w:val="002D001A"/>
    <w:rsid w:val="002D28E2"/>
    <w:rsid w:val="002D317B"/>
    <w:rsid w:val="002D3587"/>
    <w:rsid w:val="002D502D"/>
    <w:rsid w:val="002E0F69"/>
    <w:rsid w:val="002F4678"/>
    <w:rsid w:val="002F5147"/>
    <w:rsid w:val="002F7ABD"/>
    <w:rsid w:val="0030121D"/>
    <w:rsid w:val="00312597"/>
    <w:rsid w:val="00327BA5"/>
    <w:rsid w:val="00330CF2"/>
    <w:rsid w:val="0033326F"/>
    <w:rsid w:val="00334154"/>
    <w:rsid w:val="003372C4"/>
    <w:rsid w:val="00340ECA"/>
    <w:rsid w:val="00341FA0"/>
    <w:rsid w:val="00344F3D"/>
    <w:rsid w:val="00345299"/>
    <w:rsid w:val="0034686F"/>
    <w:rsid w:val="00351A8D"/>
    <w:rsid w:val="003526BB"/>
    <w:rsid w:val="00352BCF"/>
    <w:rsid w:val="00352DFB"/>
    <w:rsid w:val="00353932"/>
    <w:rsid w:val="0035464B"/>
    <w:rsid w:val="00354795"/>
    <w:rsid w:val="00361A56"/>
    <w:rsid w:val="0036252A"/>
    <w:rsid w:val="00364D9D"/>
    <w:rsid w:val="00371048"/>
    <w:rsid w:val="0037396C"/>
    <w:rsid w:val="0037421D"/>
    <w:rsid w:val="00376093"/>
    <w:rsid w:val="00383DA1"/>
    <w:rsid w:val="00385F30"/>
    <w:rsid w:val="0038719A"/>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1436C"/>
    <w:rsid w:val="00441AC2"/>
    <w:rsid w:val="0044249B"/>
    <w:rsid w:val="0045023C"/>
    <w:rsid w:val="00451A5B"/>
    <w:rsid w:val="00452BCD"/>
    <w:rsid w:val="00452CEA"/>
    <w:rsid w:val="00455129"/>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1C0C"/>
    <w:rsid w:val="004F42FF"/>
    <w:rsid w:val="004F44C2"/>
    <w:rsid w:val="004F47B9"/>
    <w:rsid w:val="00502512"/>
    <w:rsid w:val="00503FD2"/>
    <w:rsid w:val="00505262"/>
    <w:rsid w:val="00506D39"/>
    <w:rsid w:val="00512549"/>
    <w:rsid w:val="00516022"/>
    <w:rsid w:val="00521CEE"/>
    <w:rsid w:val="00524FB4"/>
    <w:rsid w:val="00527BD4"/>
    <w:rsid w:val="00530324"/>
    <w:rsid w:val="00537095"/>
    <w:rsid w:val="005403C8"/>
    <w:rsid w:val="005429DC"/>
    <w:rsid w:val="00543C88"/>
    <w:rsid w:val="005461DA"/>
    <w:rsid w:val="005565F9"/>
    <w:rsid w:val="00573041"/>
    <w:rsid w:val="0057518B"/>
    <w:rsid w:val="00575B80"/>
    <w:rsid w:val="0057620F"/>
    <w:rsid w:val="005819CE"/>
    <w:rsid w:val="0058298D"/>
    <w:rsid w:val="00583A6E"/>
    <w:rsid w:val="00584C1A"/>
    <w:rsid w:val="0058703A"/>
    <w:rsid w:val="005910A4"/>
    <w:rsid w:val="00593C2B"/>
    <w:rsid w:val="00595231"/>
    <w:rsid w:val="00596166"/>
    <w:rsid w:val="00597F64"/>
    <w:rsid w:val="005A207F"/>
    <w:rsid w:val="005A2F35"/>
    <w:rsid w:val="005B3814"/>
    <w:rsid w:val="005B463E"/>
    <w:rsid w:val="005C34E1"/>
    <w:rsid w:val="005C3FE0"/>
    <w:rsid w:val="005C740C"/>
    <w:rsid w:val="005D625B"/>
    <w:rsid w:val="005E3CA9"/>
    <w:rsid w:val="005F62D3"/>
    <w:rsid w:val="005F6D11"/>
    <w:rsid w:val="00600CF0"/>
    <w:rsid w:val="006048F4"/>
    <w:rsid w:val="0060660A"/>
    <w:rsid w:val="00613B1D"/>
    <w:rsid w:val="00617A44"/>
    <w:rsid w:val="006202B6"/>
    <w:rsid w:val="006226CE"/>
    <w:rsid w:val="00625CD0"/>
    <w:rsid w:val="0062627D"/>
    <w:rsid w:val="00627432"/>
    <w:rsid w:val="00637CDD"/>
    <w:rsid w:val="006448E4"/>
    <w:rsid w:val="00645414"/>
    <w:rsid w:val="00651CEE"/>
    <w:rsid w:val="00653606"/>
    <w:rsid w:val="006540F9"/>
    <w:rsid w:val="0065676D"/>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158"/>
    <w:rsid w:val="006B775E"/>
    <w:rsid w:val="006B7BC7"/>
    <w:rsid w:val="006C2535"/>
    <w:rsid w:val="006C441E"/>
    <w:rsid w:val="006C4B90"/>
    <w:rsid w:val="006C7E49"/>
    <w:rsid w:val="006D1016"/>
    <w:rsid w:val="006D17F2"/>
    <w:rsid w:val="006D5D61"/>
    <w:rsid w:val="006E3546"/>
    <w:rsid w:val="006E3FA9"/>
    <w:rsid w:val="006E7D82"/>
    <w:rsid w:val="006F038F"/>
    <w:rsid w:val="006F0F93"/>
    <w:rsid w:val="006F31F2"/>
    <w:rsid w:val="006F7494"/>
    <w:rsid w:val="006F751F"/>
    <w:rsid w:val="00702217"/>
    <w:rsid w:val="00705433"/>
    <w:rsid w:val="00705625"/>
    <w:rsid w:val="00714DC5"/>
    <w:rsid w:val="00715237"/>
    <w:rsid w:val="00721AE1"/>
    <w:rsid w:val="007254A5"/>
    <w:rsid w:val="00725748"/>
    <w:rsid w:val="007269E3"/>
    <w:rsid w:val="00735D88"/>
    <w:rsid w:val="007366FB"/>
    <w:rsid w:val="0073720D"/>
    <w:rsid w:val="00737507"/>
    <w:rsid w:val="00740712"/>
    <w:rsid w:val="00742AB9"/>
    <w:rsid w:val="00746C31"/>
    <w:rsid w:val="00751A6A"/>
    <w:rsid w:val="00753072"/>
    <w:rsid w:val="00754FBF"/>
    <w:rsid w:val="007610AA"/>
    <w:rsid w:val="007709EF"/>
    <w:rsid w:val="00774659"/>
    <w:rsid w:val="00782701"/>
    <w:rsid w:val="00783559"/>
    <w:rsid w:val="0079353E"/>
    <w:rsid w:val="0079451E"/>
    <w:rsid w:val="0079551B"/>
    <w:rsid w:val="00797AA5"/>
    <w:rsid w:val="007A1304"/>
    <w:rsid w:val="007A26BD"/>
    <w:rsid w:val="007A4105"/>
    <w:rsid w:val="007B4503"/>
    <w:rsid w:val="007C406E"/>
    <w:rsid w:val="007C5183"/>
    <w:rsid w:val="007C53DC"/>
    <w:rsid w:val="007C7573"/>
    <w:rsid w:val="007E2B20"/>
    <w:rsid w:val="007F1FE4"/>
    <w:rsid w:val="007F439C"/>
    <w:rsid w:val="007F488C"/>
    <w:rsid w:val="007F5331"/>
    <w:rsid w:val="007F56DB"/>
    <w:rsid w:val="00800CCA"/>
    <w:rsid w:val="00806120"/>
    <w:rsid w:val="00806F63"/>
    <w:rsid w:val="00810C93"/>
    <w:rsid w:val="00811C20"/>
    <w:rsid w:val="00812028"/>
    <w:rsid w:val="00812DD8"/>
    <w:rsid w:val="00813082"/>
    <w:rsid w:val="00814D03"/>
    <w:rsid w:val="00820371"/>
    <w:rsid w:val="00821FC1"/>
    <w:rsid w:val="00823AE2"/>
    <w:rsid w:val="0083178B"/>
    <w:rsid w:val="00831EE4"/>
    <w:rsid w:val="00833695"/>
    <w:rsid w:val="008336B7"/>
    <w:rsid w:val="00833A8E"/>
    <w:rsid w:val="008357AE"/>
    <w:rsid w:val="00836ACA"/>
    <w:rsid w:val="00842CD8"/>
    <w:rsid w:val="008431FA"/>
    <w:rsid w:val="00847444"/>
    <w:rsid w:val="0085017E"/>
    <w:rsid w:val="008517C6"/>
    <w:rsid w:val="008547BA"/>
    <w:rsid w:val="008553C7"/>
    <w:rsid w:val="00857FEB"/>
    <w:rsid w:val="008601AF"/>
    <w:rsid w:val="0086737A"/>
    <w:rsid w:val="00872271"/>
    <w:rsid w:val="00883137"/>
    <w:rsid w:val="00894A3B"/>
    <w:rsid w:val="00896BF6"/>
    <w:rsid w:val="008A1F5D"/>
    <w:rsid w:val="008A28F5"/>
    <w:rsid w:val="008A5950"/>
    <w:rsid w:val="008B1198"/>
    <w:rsid w:val="008B3471"/>
    <w:rsid w:val="008B3929"/>
    <w:rsid w:val="008B4125"/>
    <w:rsid w:val="008B4CB3"/>
    <w:rsid w:val="008B567B"/>
    <w:rsid w:val="008B7B24"/>
    <w:rsid w:val="008C356D"/>
    <w:rsid w:val="008D43B5"/>
    <w:rsid w:val="008E0B3F"/>
    <w:rsid w:val="008E1ECF"/>
    <w:rsid w:val="008E49AD"/>
    <w:rsid w:val="008E698E"/>
    <w:rsid w:val="008F2584"/>
    <w:rsid w:val="008F3246"/>
    <w:rsid w:val="008F3C1B"/>
    <w:rsid w:val="008F508C"/>
    <w:rsid w:val="00901BE9"/>
    <w:rsid w:val="0090271B"/>
    <w:rsid w:val="00910642"/>
    <w:rsid w:val="00910DDF"/>
    <w:rsid w:val="00917980"/>
    <w:rsid w:val="00922290"/>
    <w:rsid w:val="009236FD"/>
    <w:rsid w:val="00926AE2"/>
    <w:rsid w:val="00930B13"/>
    <w:rsid w:val="009311C8"/>
    <w:rsid w:val="00933376"/>
    <w:rsid w:val="00933588"/>
    <w:rsid w:val="00933A2F"/>
    <w:rsid w:val="00960121"/>
    <w:rsid w:val="009716D8"/>
    <w:rsid w:val="009718F9"/>
    <w:rsid w:val="00971F42"/>
    <w:rsid w:val="00972FB9"/>
    <w:rsid w:val="00975112"/>
    <w:rsid w:val="00981768"/>
    <w:rsid w:val="00983E8F"/>
    <w:rsid w:val="009865F7"/>
    <w:rsid w:val="00986CA8"/>
    <w:rsid w:val="0098788A"/>
    <w:rsid w:val="0099145A"/>
    <w:rsid w:val="00994FDA"/>
    <w:rsid w:val="009A31BF"/>
    <w:rsid w:val="009A3B71"/>
    <w:rsid w:val="009A61BC"/>
    <w:rsid w:val="009B0138"/>
    <w:rsid w:val="009B0FE9"/>
    <w:rsid w:val="009B173A"/>
    <w:rsid w:val="009C3F20"/>
    <w:rsid w:val="009C7CA1"/>
    <w:rsid w:val="009D043D"/>
    <w:rsid w:val="009D6107"/>
    <w:rsid w:val="009E25AC"/>
    <w:rsid w:val="009E3C0C"/>
    <w:rsid w:val="009E3C59"/>
    <w:rsid w:val="009F0359"/>
    <w:rsid w:val="009F3259"/>
    <w:rsid w:val="009F4BF1"/>
    <w:rsid w:val="00A037D5"/>
    <w:rsid w:val="00A052E9"/>
    <w:rsid w:val="00A056DE"/>
    <w:rsid w:val="00A128AD"/>
    <w:rsid w:val="00A16D7E"/>
    <w:rsid w:val="00A21E76"/>
    <w:rsid w:val="00A23BC8"/>
    <w:rsid w:val="00A245F8"/>
    <w:rsid w:val="00A30E68"/>
    <w:rsid w:val="00A31933"/>
    <w:rsid w:val="00A329D2"/>
    <w:rsid w:val="00A34AA0"/>
    <w:rsid w:val="00A36356"/>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8C7"/>
    <w:rsid w:val="00A91FA3"/>
    <w:rsid w:val="00A927D3"/>
    <w:rsid w:val="00A955E2"/>
    <w:rsid w:val="00A977EA"/>
    <w:rsid w:val="00AA4F8B"/>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31C2"/>
    <w:rsid w:val="00B145F0"/>
    <w:rsid w:val="00B259C8"/>
    <w:rsid w:val="00B26CCF"/>
    <w:rsid w:val="00B30FC2"/>
    <w:rsid w:val="00B331A2"/>
    <w:rsid w:val="00B425F0"/>
    <w:rsid w:val="00B42DFA"/>
    <w:rsid w:val="00B531DD"/>
    <w:rsid w:val="00B55014"/>
    <w:rsid w:val="00B6023D"/>
    <w:rsid w:val="00B62232"/>
    <w:rsid w:val="00B70BF3"/>
    <w:rsid w:val="00B71DC2"/>
    <w:rsid w:val="00B849F5"/>
    <w:rsid w:val="00B91CFC"/>
    <w:rsid w:val="00B934A1"/>
    <w:rsid w:val="00B93893"/>
    <w:rsid w:val="00B975CE"/>
    <w:rsid w:val="00BA1397"/>
    <w:rsid w:val="00BA3E8B"/>
    <w:rsid w:val="00BA7E0A"/>
    <w:rsid w:val="00BC1B9B"/>
    <w:rsid w:val="00BC222D"/>
    <w:rsid w:val="00BC2C00"/>
    <w:rsid w:val="00BC3B53"/>
    <w:rsid w:val="00BC3B96"/>
    <w:rsid w:val="00BC4AE3"/>
    <w:rsid w:val="00BC5B28"/>
    <w:rsid w:val="00BC5B77"/>
    <w:rsid w:val="00BD2370"/>
    <w:rsid w:val="00BE1A1C"/>
    <w:rsid w:val="00BE3F88"/>
    <w:rsid w:val="00BE4756"/>
    <w:rsid w:val="00BE5ED9"/>
    <w:rsid w:val="00BE7B41"/>
    <w:rsid w:val="00C13C1A"/>
    <w:rsid w:val="00C15A91"/>
    <w:rsid w:val="00C206F1"/>
    <w:rsid w:val="00C217E1"/>
    <w:rsid w:val="00C219B1"/>
    <w:rsid w:val="00C26EFF"/>
    <w:rsid w:val="00C4015B"/>
    <w:rsid w:val="00C40C60"/>
    <w:rsid w:val="00C43FE6"/>
    <w:rsid w:val="00C46442"/>
    <w:rsid w:val="00C5258E"/>
    <w:rsid w:val="00C530C9"/>
    <w:rsid w:val="00C57E52"/>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5902"/>
    <w:rsid w:val="00D0375A"/>
    <w:rsid w:val="00D0609E"/>
    <w:rsid w:val="00D078E1"/>
    <w:rsid w:val="00D100E9"/>
    <w:rsid w:val="00D17942"/>
    <w:rsid w:val="00D21E4B"/>
    <w:rsid w:val="00D22441"/>
    <w:rsid w:val="00D23522"/>
    <w:rsid w:val="00D264D6"/>
    <w:rsid w:val="00D33BF0"/>
    <w:rsid w:val="00D33DE0"/>
    <w:rsid w:val="00D36447"/>
    <w:rsid w:val="00D47054"/>
    <w:rsid w:val="00D516BE"/>
    <w:rsid w:val="00D5423B"/>
    <w:rsid w:val="00D54E6A"/>
    <w:rsid w:val="00D54F4E"/>
    <w:rsid w:val="00D56E01"/>
    <w:rsid w:val="00D57A56"/>
    <w:rsid w:val="00D604B3"/>
    <w:rsid w:val="00D60BA4"/>
    <w:rsid w:val="00D622DF"/>
    <w:rsid w:val="00D62419"/>
    <w:rsid w:val="00D66910"/>
    <w:rsid w:val="00D77870"/>
    <w:rsid w:val="00D80977"/>
    <w:rsid w:val="00D80CCE"/>
    <w:rsid w:val="00D86EEA"/>
    <w:rsid w:val="00D87D03"/>
    <w:rsid w:val="00D9360B"/>
    <w:rsid w:val="00D95C88"/>
    <w:rsid w:val="00D97B21"/>
    <w:rsid w:val="00D97B2E"/>
    <w:rsid w:val="00DA241E"/>
    <w:rsid w:val="00DB36FE"/>
    <w:rsid w:val="00DB533A"/>
    <w:rsid w:val="00DB60AE"/>
    <w:rsid w:val="00DB6307"/>
    <w:rsid w:val="00DC6142"/>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562F"/>
    <w:rsid w:val="00E3731D"/>
    <w:rsid w:val="00E46E80"/>
    <w:rsid w:val="00E51469"/>
    <w:rsid w:val="00E51488"/>
    <w:rsid w:val="00E517A9"/>
    <w:rsid w:val="00E634E3"/>
    <w:rsid w:val="00E717C4"/>
    <w:rsid w:val="00E71ACC"/>
    <w:rsid w:val="00E77E18"/>
    <w:rsid w:val="00E77F89"/>
    <w:rsid w:val="00E80330"/>
    <w:rsid w:val="00E806C5"/>
    <w:rsid w:val="00E80E71"/>
    <w:rsid w:val="00E850D3"/>
    <w:rsid w:val="00E853D6"/>
    <w:rsid w:val="00E86CA7"/>
    <w:rsid w:val="00E876B9"/>
    <w:rsid w:val="00EA5ACA"/>
    <w:rsid w:val="00EA7AD4"/>
    <w:rsid w:val="00EC0DFF"/>
    <w:rsid w:val="00EC237D"/>
    <w:rsid w:val="00EC2918"/>
    <w:rsid w:val="00EC3E85"/>
    <w:rsid w:val="00EC4D0E"/>
    <w:rsid w:val="00EC4E2B"/>
    <w:rsid w:val="00EC69F6"/>
    <w:rsid w:val="00ED072A"/>
    <w:rsid w:val="00ED539E"/>
    <w:rsid w:val="00ED78A3"/>
    <w:rsid w:val="00EE4A1F"/>
    <w:rsid w:val="00EE4C2D"/>
    <w:rsid w:val="00EE778C"/>
    <w:rsid w:val="00EF1B5A"/>
    <w:rsid w:val="00EF24FB"/>
    <w:rsid w:val="00EF2628"/>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61569"/>
    <w:rsid w:val="00F618B2"/>
    <w:rsid w:val="00F61A72"/>
    <w:rsid w:val="00F62B67"/>
    <w:rsid w:val="00F66F13"/>
    <w:rsid w:val="00F73138"/>
    <w:rsid w:val="00F74073"/>
    <w:rsid w:val="00F75603"/>
    <w:rsid w:val="00F845B4"/>
    <w:rsid w:val="00F8713B"/>
    <w:rsid w:val="00F93F9E"/>
    <w:rsid w:val="00FA0C21"/>
    <w:rsid w:val="00FA2CD7"/>
    <w:rsid w:val="00FB06ED"/>
    <w:rsid w:val="00FB2083"/>
    <w:rsid w:val="00FC2311"/>
    <w:rsid w:val="00FC3165"/>
    <w:rsid w:val="00FC36AB"/>
    <w:rsid w:val="00FC4300"/>
    <w:rsid w:val="00FC7F66"/>
    <w:rsid w:val="00FD5776"/>
    <w:rsid w:val="00FE1CB6"/>
    <w:rsid w:val="00FE486B"/>
    <w:rsid w:val="00FE4F08"/>
    <w:rsid w:val="00FF052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4B2FB"/>
  <w15:docId w15:val="{C39A70C4-87BB-48AE-8FCF-985A2052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E3CA9"/>
    <w:rPr>
      <w:vertAlign w:val="superscript"/>
    </w:rPr>
  </w:style>
  <w:style w:type="character" w:styleId="Verwijzingopmerking">
    <w:name w:val="annotation reference"/>
    <w:basedOn w:val="Standaardalinea-lettertype"/>
    <w:semiHidden/>
    <w:unhideWhenUsed/>
    <w:rsid w:val="00100D10"/>
    <w:rPr>
      <w:sz w:val="16"/>
      <w:szCs w:val="16"/>
    </w:rPr>
  </w:style>
  <w:style w:type="paragraph" w:styleId="Tekstopmerking">
    <w:name w:val="annotation text"/>
    <w:basedOn w:val="Standaard"/>
    <w:link w:val="TekstopmerkingChar"/>
    <w:unhideWhenUsed/>
    <w:rsid w:val="00100D10"/>
    <w:pPr>
      <w:spacing w:line="240" w:lineRule="auto"/>
    </w:pPr>
    <w:rPr>
      <w:sz w:val="20"/>
      <w:szCs w:val="20"/>
    </w:rPr>
  </w:style>
  <w:style w:type="character" w:customStyle="1" w:styleId="TekstopmerkingChar">
    <w:name w:val="Tekst opmerking Char"/>
    <w:basedOn w:val="Standaardalinea-lettertype"/>
    <w:link w:val="Tekstopmerking"/>
    <w:rsid w:val="00100D1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00D10"/>
    <w:rPr>
      <w:b/>
      <w:bCs/>
    </w:rPr>
  </w:style>
  <w:style w:type="character" w:customStyle="1" w:styleId="OnderwerpvanopmerkingChar">
    <w:name w:val="Onderwerp van opmerking Char"/>
    <w:basedOn w:val="TekstopmerkingChar"/>
    <w:link w:val="Onderwerpvanopmerking"/>
    <w:semiHidden/>
    <w:rsid w:val="00100D10"/>
    <w:rPr>
      <w:rFonts w:ascii="Verdana" w:hAnsi="Verdana"/>
      <w:b/>
      <w:bCs/>
      <w:lang w:val="nl-NL" w:eastAsia="nl-NL"/>
    </w:rPr>
  </w:style>
  <w:style w:type="paragraph" w:styleId="Revisie">
    <w:name w:val="Revision"/>
    <w:hidden/>
    <w:uiPriority w:val="99"/>
    <w:semiHidden/>
    <w:rsid w:val="00025B4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015">
      <w:bodyDiv w:val="1"/>
      <w:marLeft w:val="0"/>
      <w:marRight w:val="0"/>
      <w:marTop w:val="0"/>
      <w:marBottom w:val="0"/>
      <w:divBdr>
        <w:top w:val="none" w:sz="0" w:space="0" w:color="auto"/>
        <w:left w:val="none" w:sz="0" w:space="0" w:color="auto"/>
        <w:bottom w:val="none" w:sz="0" w:space="0" w:color="auto"/>
        <w:right w:val="none" w:sz="0" w:space="0" w:color="auto"/>
      </w:divBdr>
    </w:div>
    <w:div w:id="450592392">
      <w:bodyDiv w:val="1"/>
      <w:marLeft w:val="0"/>
      <w:marRight w:val="0"/>
      <w:marTop w:val="0"/>
      <w:marBottom w:val="0"/>
      <w:divBdr>
        <w:top w:val="none" w:sz="0" w:space="0" w:color="auto"/>
        <w:left w:val="none" w:sz="0" w:space="0" w:color="auto"/>
        <w:bottom w:val="none" w:sz="0" w:space="0" w:color="auto"/>
        <w:right w:val="none" w:sz="0" w:space="0" w:color="auto"/>
      </w:divBdr>
      <w:divsChild>
        <w:div w:id="109401003">
          <w:marLeft w:val="0"/>
          <w:marRight w:val="0"/>
          <w:marTop w:val="0"/>
          <w:marBottom w:val="0"/>
          <w:divBdr>
            <w:top w:val="none" w:sz="0" w:space="0" w:color="auto"/>
            <w:left w:val="none" w:sz="0" w:space="0" w:color="auto"/>
            <w:bottom w:val="none" w:sz="0" w:space="0" w:color="auto"/>
            <w:right w:val="none" w:sz="0" w:space="0" w:color="auto"/>
          </w:divBdr>
        </w:div>
        <w:div w:id="1458449183">
          <w:marLeft w:val="0"/>
          <w:marRight w:val="0"/>
          <w:marTop w:val="0"/>
          <w:marBottom w:val="0"/>
          <w:divBdr>
            <w:top w:val="none" w:sz="0" w:space="0" w:color="auto"/>
            <w:left w:val="none" w:sz="0" w:space="0" w:color="auto"/>
            <w:bottom w:val="none" w:sz="0" w:space="0" w:color="auto"/>
            <w:right w:val="none" w:sz="0" w:space="0" w:color="auto"/>
          </w:divBdr>
        </w:div>
        <w:div w:id="1354725257">
          <w:marLeft w:val="0"/>
          <w:marRight w:val="0"/>
          <w:marTop w:val="0"/>
          <w:marBottom w:val="0"/>
          <w:divBdr>
            <w:top w:val="none" w:sz="0" w:space="0" w:color="auto"/>
            <w:left w:val="none" w:sz="0" w:space="0" w:color="auto"/>
            <w:bottom w:val="none" w:sz="0" w:space="0" w:color="auto"/>
            <w:right w:val="none" w:sz="0" w:space="0" w:color="auto"/>
          </w:divBdr>
        </w:div>
        <w:div w:id="1538856629">
          <w:marLeft w:val="0"/>
          <w:marRight w:val="0"/>
          <w:marTop w:val="0"/>
          <w:marBottom w:val="0"/>
          <w:divBdr>
            <w:top w:val="none" w:sz="0" w:space="0" w:color="auto"/>
            <w:left w:val="none" w:sz="0" w:space="0" w:color="auto"/>
            <w:bottom w:val="none" w:sz="0" w:space="0" w:color="auto"/>
            <w:right w:val="none" w:sz="0" w:space="0" w:color="auto"/>
          </w:divBdr>
        </w:div>
        <w:div w:id="974018625">
          <w:marLeft w:val="0"/>
          <w:marRight w:val="0"/>
          <w:marTop w:val="0"/>
          <w:marBottom w:val="0"/>
          <w:divBdr>
            <w:top w:val="none" w:sz="0" w:space="0" w:color="auto"/>
            <w:left w:val="none" w:sz="0" w:space="0" w:color="auto"/>
            <w:bottom w:val="none" w:sz="0" w:space="0" w:color="auto"/>
            <w:right w:val="none" w:sz="0" w:space="0" w:color="auto"/>
          </w:divBdr>
        </w:div>
        <w:div w:id="1420368243">
          <w:marLeft w:val="0"/>
          <w:marRight w:val="0"/>
          <w:marTop w:val="0"/>
          <w:marBottom w:val="0"/>
          <w:divBdr>
            <w:top w:val="none" w:sz="0" w:space="0" w:color="auto"/>
            <w:left w:val="none" w:sz="0" w:space="0" w:color="auto"/>
            <w:bottom w:val="none" w:sz="0" w:space="0" w:color="auto"/>
            <w:right w:val="none" w:sz="0" w:space="0" w:color="auto"/>
          </w:divBdr>
        </w:div>
        <w:div w:id="1512909764">
          <w:marLeft w:val="0"/>
          <w:marRight w:val="0"/>
          <w:marTop w:val="0"/>
          <w:marBottom w:val="0"/>
          <w:divBdr>
            <w:top w:val="none" w:sz="0" w:space="0" w:color="auto"/>
            <w:left w:val="none" w:sz="0" w:space="0" w:color="auto"/>
            <w:bottom w:val="none" w:sz="0" w:space="0" w:color="auto"/>
            <w:right w:val="none" w:sz="0" w:space="0" w:color="auto"/>
          </w:divBdr>
        </w:div>
        <w:div w:id="458694811">
          <w:marLeft w:val="0"/>
          <w:marRight w:val="0"/>
          <w:marTop w:val="0"/>
          <w:marBottom w:val="0"/>
          <w:divBdr>
            <w:top w:val="none" w:sz="0" w:space="0" w:color="auto"/>
            <w:left w:val="none" w:sz="0" w:space="0" w:color="auto"/>
            <w:bottom w:val="none" w:sz="0" w:space="0" w:color="auto"/>
            <w:right w:val="none" w:sz="0" w:space="0" w:color="auto"/>
          </w:divBdr>
        </w:div>
        <w:div w:id="1829974447">
          <w:marLeft w:val="0"/>
          <w:marRight w:val="0"/>
          <w:marTop w:val="0"/>
          <w:marBottom w:val="0"/>
          <w:divBdr>
            <w:top w:val="none" w:sz="0" w:space="0" w:color="auto"/>
            <w:left w:val="none" w:sz="0" w:space="0" w:color="auto"/>
            <w:bottom w:val="none" w:sz="0" w:space="0" w:color="auto"/>
            <w:right w:val="none" w:sz="0" w:space="0" w:color="auto"/>
          </w:divBdr>
        </w:div>
        <w:div w:id="191772100">
          <w:marLeft w:val="0"/>
          <w:marRight w:val="0"/>
          <w:marTop w:val="0"/>
          <w:marBottom w:val="0"/>
          <w:divBdr>
            <w:top w:val="none" w:sz="0" w:space="0" w:color="auto"/>
            <w:left w:val="none" w:sz="0" w:space="0" w:color="auto"/>
            <w:bottom w:val="none" w:sz="0" w:space="0" w:color="auto"/>
            <w:right w:val="none" w:sz="0" w:space="0" w:color="auto"/>
          </w:divBdr>
        </w:div>
        <w:div w:id="697852117">
          <w:marLeft w:val="0"/>
          <w:marRight w:val="0"/>
          <w:marTop w:val="0"/>
          <w:marBottom w:val="0"/>
          <w:divBdr>
            <w:top w:val="none" w:sz="0" w:space="0" w:color="auto"/>
            <w:left w:val="none" w:sz="0" w:space="0" w:color="auto"/>
            <w:bottom w:val="none" w:sz="0" w:space="0" w:color="auto"/>
            <w:right w:val="none" w:sz="0" w:space="0" w:color="auto"/>
          </w:divBdr>
        </w:div>
        <w:div w:id="13532973">
          <w:marLeft w:val="0"/>
          <w:marRight w:val="0"/>
          <w:marTop w:val="0"/>
          <w:marBottom w:val="0"/>
          <w:divBdr>
            <w:top w:val="none" w:sz="0" w:space="0" w:color="auto"/>
            <w:left w:val="none" w:sz="0" w:space="0" w:color="auto"/>
            <w:bottom w:val="none" w:sz="0" w:space="0" w:color="auto"/>
            <w:right w:val="none" w:sz="0" w:space="0" w:color="auto"/>
          </w:divBdr>
        </w:div>
        <w:div w:id="71201285">
          <w:marLeft w:val="0"/>
          <w:marRight w:val="0"/>
          <w:marTop w:val="0"/>
          <w:marBottom w:val="0"/>
          <w:divBdr>
            <w:top w:val="none" w:sz="0" w:space="0" w:color="auto"/>
            <w:left w:val="none" w:sz="0" w:space="0" w:color="auto"/>
            <w:bottom w:val="none" w:sz="0" w:space="0" w:color="auto"/>
            <w:right w:val="none" w:sz="0" w:space="0" w:color="auto"/>
          </w:divBdr>
        </w:div>
        <w:div w:id="1322611921">
          <w:marLeft w:val="0"/>
          <w:marRight w:val="0"/>
          <w:marTop w:val="0"/>
          <w:marBottom w:val="0"/>
          <w:divBdr>
            <w:top w:val="none" w:sz="0" w:space="0" w:color="auto"/>
            <w:left w:val="none" w:sz="0" w:space="0" w:color="auto"/>
            <w:bottom w:val="none" w:sz="0" w:space="0" w:color="auto"/>
            <w:right w:val="none" w:sz="0" w:space="0" w:color="auto"/>
          </w:divBdr>
        </w:div>
        <w:div w:id="848912666">
          <w:marLeft w:val="0"/>
          <w:marRight w:val="0"/>
          <w:marTop w:val="0"/>
          <w:marBottom w:val="0"/>
          <w:divBdr>
            <w:top w:val="none" w:sz="0" w:space="0" w:color="auto"/>
            <w:left w:val="none" w:sz="0" w:space="0" w:color="auto"/>
            <w:bottom w:val="none" w:sz="0" w:space="0" w:color="auto"/>
            <w:right w:val="none" w:sz="0" w:space="0" w:color="auto"/>
          </w:divBdr>
        </w:div>
        <w:div w:id="1035620403">
          <w:marLeft w:val="0"/>
          <w:marRight w:val="0"/>
          <w:marTop w:val="0"/>
          <w:marBottom w:val="0"/>
          <w:divBdr>
            <w:top w:val="none" w:sz="0" w:space="0" w:color="auto"/>
            <w:left w:val="none" w:sz="0" w:space="0" w:color="auto"/>
            <w:bottom w:val="none" w:sz="0" w:space="0" w:color="auto"/>
            <w:right w:val="none" w:sz="0" w:space="0" w:color="auto"/>
          </w:divBdr>
        </w:div>
        <w:div w:id="1591506685">
          <w:marLeft w:val="0"/>
          <w:marRight w:val="0"/>
          <w:marTop w:val="0"/>
          <w:marBottom w:val="0"/>
          <w:divBdr>
            <w:top w:val="none" w:sz="0" w:space="0" w:color="auto"/>
            <w:left w:val="none" w:sz="0" w:space="0" w:color="auto"/>
            <w:bottom w:val="none" w:sz="0" w:space="0" w:color="auto"/>
            <w:right w:val="none" w:sz="0" w:space="0" w:color="auto"/>
          </w:divBdr>
        </w:div>
        <w:div w:id="1727216360">
          <w:marLeft w:val="0"/>
          <w:marRight w:val="0"/>
          <w:marTop w:val="0"/>
          <w:marBottom w:val="0"/>
          <w:divBdr>
            <w:top w:val="none" w:sz="0" w:space="0" w:color="auto"/>
            <w:left w:val="none" w:sz="0" w:space="0" w:color="auto"/>
            <w:bottom w:val="none" w:sz="0" w:space="0" w:color="auto"/>
            <w:right w:val="none" w:sz="0" w:space="0" w:color="auto"/>
          </w:divBdr>
        </w:div>
        <w:div w:id="1718969368">
          <w:marLeft w:val="0"/>
          <w:marRight w:val="0"/>
          <w:marTop w:val="0"/>
          <w:marBottom w:val="0"/>
          <w:divBdr>
            <w:top w:val="none" w:sz="0" w:space="0" w:color="auto"/>
            <w:left w:val="none" w:sz="0" w:space="0" w:color="auto"/>
            <w:bottom w:val="none" w:sz="0" w:space="0" w:color="auto"/>
            <w:right w:val="none" w:sz="0" w:space="0" w:color="auto"/>
          </w:divBdr>
        </w:div>
        <w:div w:id="217278744">
          <w:marLeft w:val="0"/>
          <w:marRight w:val="0"/>
          <w:marTop w:val="0"/>
          <w:marBottom w:val="0"/>
          <w:divBdr>
            <w:top w:val="none" w:sz="0" w:space="0" w:color="auto"/>
            <w:left w:val="none" w:sz="0" w:space="0" w:color="auto"/>
            <w:bottom w:val="none" w:sz="0" w:space="0" w:color="auto"/>
            <w:right w:val="none" w:sz="0" w:space="0" w:color="auto"/>
          </w:divBdr>
        </w:div>
        <w:div w:id="1469125325">
          <w:marLeft w:val="0"/>
          <w:marRight w:val="0"/>
          <w:marTop w:val="0"/>
          <w:marBottom w:val="0"/>
          <w:divBdr>
            <w:top w:val="none" w:sz="0" w:space="0" w:color="auto"/>
            <w:left w:val="none" w:sz="0" w:space="0" w:color="auto"/>
            <w:bottom w:val="none" w:sz="0" w:space="0" w:color="auto"/>
            <w:right w:val="none" w:sz="0" w:space="0" w:color="auto"/>
          </w:divBdr>
        </w:div>
        <w:div w:id="1447656611">
          <w:marLeft w:val="0"/>
          <w:marRight w:val="0"/>
          <w:marTop w:val="0"/>
          <w:marBottom w:val="0"/>
          <w:divBdr>
            <w:top w:val="none" w:sz="0" w:space="0" w:color="auto"/>
            <w:left w:val="none" w:sz="0" w:space="0" w:color="auto"/>
            <w:bottom w:val="none" w:sz="0" w:space="0" w:color="auto"/>
            <w:right w:val="none" w:sz="0" w:space="0" w:color="auto"/>
          </w:divBdr>
        </w:div>
        <w:div w:id="635797276">
          <w:marLeft w:val="0"/>
          <w:marRight w:val="0"/>
          <w:marTop w:val="0"/>
          <w:marBottom w:val="0"/>
          <w:divBdr>
            <w:top w:val="none" w:sz="0" w:space="0" w:color="auto"/>
            <w:left w:val="none" w:sz="0" w:space="0" w:color="auto"/>
            <w:bottom w:val="none" w:sz="0" w:space="0" w:color="auto"/>
            <w:right w:val="none" w:sz="0" w:space="0" w:color="auto"/>
          </w:divBdr>
        </w:div>
        <w:div w:id="2074424006">
          <w:marLeft w:val="0"/>
          <w:marRight w:val="0"/>
          <w:marTop w:val="0"/>
          <w:marBottom w:val="0"/>
          <w:divBdr>
            <w:top w:val="none" w:sz="0" w:space="0" w:color="auto"/>
            <w:left w:val="none" w:sz="0" w:space="0" w:color="auto"/>
            <w:bottom w:val="none" w:sz="0" w:space="0" w:color="auto"/>
            <w:right w:val="none" w:sz="0" w:space="0" w:color="auto"/>
          </w:divBdr>
        </w:div>
        <w:div w:id="1781800339">
          <w:marLeft w:val="0"/>
          <w:marRight w:val="0"/>
          <w:marTop w:val="0"/>
          <w:marBottom w:val="0"/>
          <w:divBdr>
            <w:top w:val="none" w:sz="0" w:space="0" w:color="auto"/>
            <w:left w:val="none" w:sz="0" w:space="0" w:color="auto"/>
            <w:bottom w:val="none" w:sz="0" w:space="0" w:color="auto"/>
            <w:right w:val="none" w:sz="0" w:space="0" w:color="auto"/>
          </w:divBdr>
        </w:div>
        <w:div w:id="279655059">
          <w:marLeft w:val="0"/>
          <w:marRight w:val="0"/>
          <w:marTop w:val="0"/>
          <w:marBottom w:val="0"/>
          <w:divBdr>
            <w:top w:val="none" w:sz="0" w:space="0" w:color="auto"/>
            <w:left w:val="none" w:sz="0" w:space="0" w:color="auto"/>
            <w:bottom w:val="none" w:sz="0" w:space="0" w:color="auto"/>
            <w:right w:val="none" w:sz="0" w:space="0" w:color="auto"/>
          </w:divBdr>
        </w:div>
        <w:div w:id="1437093342">
          <w:marLeft w:val="0"/>
          <w:marRight w:val="0"/>
          <w:marTop w:val="0"/>
          <w:marBottom w:val="0"/>
          <w:divBdr>
            <w:top w:val="none" w:sz="0" w:space="0" w:color="auto"/>
            <w:left w:val="none" w:sz="0" w:space="0" w:color="auto"/>
            <w:bottom w:val="none" w:sz="0" w:space="0" w:color="auto"/>
            <w:right w:val="none" w:sz="0" w:space="0" w:color="auto"/>
          </w:divBdr>
        </w:div>
        <w:div w:id="1818111151">
          <w:marLeft w:val="0"/>
          <w:marRight w:val="0"/>
          <w:marTop w:val="0"/>
          <w:marBottom w:val="0"/>
          <w:divBdr>
            <w:top w:val="none" w:sz="0" w:space="0" w:color="auto"/>
            <w:left w:val="none" w:sz="0" w:space="0" w:color="auto"/>
            <w:bottom w:val="none" w:sz="0" w:space="0" w:color="auto"/>
            <w:right w:val="none" w:sz="0" w:space="0" w:color="auto"/>
          </w:divBdr>
        </w:div>
        <w:div w:id="1430002828">
          <w:marLeft w:val="0"/>
          <w:marRight w:val="0"/>
          <w:marTop w:val="0"/>
          <w:marBottom w:val="0"/>
          <w:divBdr>
            <w:top w:val="none" w:sz="0" w:space="0" w:color="auto"/>
            <w:left w:val="none" w:sz="0" w:space="0" w:color="auto"/>
            <w:bottom w:val="none" w:sz="0" w:space="0" w:color="auto"/>
            <w:right w:val="none" w:sz="0" w:space="0" w:color="auto"/>
          </w:divBdr>
        </w:div>
        <w:div w:id="1026755682">
          <w:marLeft w:val="0"/>
          <w:marRight w:val="0"/>
          <w:marTop w:val="0"/>
          <w:marBottom w:val="0"/>
          <w:divBdr>
            <w:top w:val="none" w:sz="0" w:space="0" w:color="auto"/>
            <w:left w:val="none" w:sz="0" w:space="0" w:color="auto"/>
            <w:bottom w:val="none" w:sz="0" w:space="0" w:color="auto"/>
            <w:right w:val="none" w:sz="0" w:space="0" w:color="auto"/>
          </w:divBdr>
        </w:div>
        <w:div w:id="521281086">
          <w:marLeft w:val="0"/>
          <w:marRight w:val="0"/>
          <w:marTop w:val="0"/>
          <w:marBottom w:val="0"/>
          <w:divBdr>
            <w:top w:val="none" w:sz="0" w:space="0" w:color="auto"/>
            <w:left w:val="none" w:sz="0" w:space="0" w:color="auto"/>
            <w:bottom w:val="none" w:sz="0" w:space="0" w:color="auto"/>
            <w:right w:val="none" w:sz="0" w:space="0" w:color="auto"/>
          </w:divBdr>
        </w:div>
        <w:div w:id="1367952847">
          <w:marLeft w:val="0"/>
          <w:marRight w:val="0"/>
          <w:marTop w:val="0"/>
          <w:marBottom w:val="0"/>
          <w:divBdr>
            <w:top w:val="none" w:sz="0" w:space="0" w:color="auto"/>
            <w:left w:val="none" w:sz="0" w:space="0" w:color="auto"/>
            <w:bottom w:val="none" w:sz="0" w:space="0" w:color="auto"/>
            <w:right w:val="none" w:sz="0" w:space="0" w:color="auto"/>
          </w:divBdr>
        </w:div>
        <w:div w:id="233858358">
          <w:marLeft w:val="0"/>
          <w:marRight w:val="0"/>
          <w:marTop w:val="0"/>
          <w:marBottom w:val="0"/>
          <w:divBdr>
            <w:top w:val="none" w:sz="0" w:space="0" w:color="auto"/>
            <w:left w:val="none" w:sz="0" w:space="0" w:color="auto"/>
            <w:bottom w:val="none" w:sz="0" w:space="0" w:color="auto"/>
            <w:right w:val="none" w:sz="0" w:space="0" w:color="auto"/>
          </w:divBdr>
        </w:div>
        <w:div w:id="1946696002">
          <w:marLeft w:val="0"/>
          <w:marRight w:val="0"/>
          <w:marTop w:val="0"/>
          <w:marBottom w:val="0"/>
          <w:divBdr>
            <w:top w:val="none" w:sz="0" w:space="0" w:color="auto"/>
            <w:left w:val="none" w:sz="0" w:space="0" w:color="auto"/>
            <w:bottom w:val="none" w:sz="0" w:space="0" w:color="auto"/>
            <w:right w:val="none" w:sz="0" w:space="0" w:color="auto"/>
          </w:divBdr>
        </w:div>
        <w:div w:id="525754621">
          <w:marLeft w:val="0"/>
          <w:marRight w:val="0"/>
          <w:marTop w:val="0"/>
          <w:marBottom w:val="0"/>
          <w:divBdr>
            <w:top w:val="none" w:sz="0" w:space="0" w:color="auto"/>
            <w:left w:val="none" w:sz="0" w:space="0" w:color="auto"/>
            <w:bottom w:val="none" w:sz="0" w:space="0" w:color="auto"/>
            <w:right w:val="none" w:sz="0" w:space="0" w:color="auto"/>
          </w:divBdr>
        </w:div>
        <w:div w:id="1554847189">
          <w:marLeft w:val="0"/>
          <w:marRight w:val="0"/>
          <w:marTop w:val="0"/>
          <w:marBottom w:val="0"/>
          <w:divBdr>
            <w:top w:val="none" w:sz="0" w:space="0" w:color="auto"/>
            <w:left w:val="none" w:sz="0" w:space="0" w:color="auto"/>
            <w:bottom w:val="none" w:sz="0" w:space="0" w:color="auto"/>
            <w:right w:val="none" w:sz="0" w:space="0" w:color="auto"/>
          </w:divBdr>
        </w:div>
      </w:divsChild>
    </w:div>
    <w:div w:id="887687442">
      <w:bodyDiv w:val="1"/>
      <w:marLeft w:val="0"/>
      <w:marRight w:val="0"/>
      <w:marTop w:val="0"/>
      <w:marBottom w:val="0"/>
      <w:divBdr>
        <w:top w:val="none" w:sz="0" w:space="0" w:color="auto"/>
        <w:left w:val="none" w:sz="0" w:space="0" w:color="auto"/>
        <w:bottom w:val="none" w:sz="0" w:space="0" w:color="auto"/>
        <w:right w:val="none" w:sz="0" w:space="0" w:color="auto"/>
      </w:divBdr>
    </w:div>
    <w:div w:id="910429563">
      <w:bodyDiv w:val="1"/>
      <w:marLeft w:val="0"/>
      <w:marRight w:val="0"/>
      <w:marTop w:val="0"/>
      <w:marBottom w:val="0"/>
      <w:divBdr>
        <w:top w:val="none" w:sz="0" w:space="0" w:color="auto"/>
        <w:left w:val="none" w:sz="0" w:space="0" w:color="auto"/>
        <w:bottom w:val="none" w:sz="0" w:space="0" w:color="auto"/>
        <w:right w:val="none" w:sz="0" w:space="0" w:color="auto"/>
      </w:divBdr>
      <w:divsChild>
        <w:div w:id="1765029689">
          <w:marLeft w:val="0"/>
          <w:marRight w:val="0"/>
          <w:marTop w:val="0"/>
          <w:marBottom w:val="0"/>
          <w:divBdr>
            <w:top w:val="none" w:sz="0" w:space="0" w:color="auto"/>
            <w:left w:val="none" w:sz="0" w:space="0" w:color="auto"/>
            <w:bottom w:val="none" w:sz="0" w:space="0" w:color="auto"/>
            <w:right w:val="none" w:sz="0" w:space="0" w:color="auto"/>
          </w:divBdr>
        </w:div>
        <w:div w:id="264384183">
          <w:marLeft w:val="0"/>
          <w:marRight w:val="0"/>
          <w:marTop w:val="0"/>
          <w:marBottom w:val="0"/>
          <w:divBdr>
            <w:top w:val="none" w:sz="0" w:space="0" w:color="auto"/>
            <w:left w:val="none" w:sz="0" w:space="0" w:color="auto"/>
            <w:bottom w:val="none" w:sz="0" w:space="0" w:color="auto"/>
            <w:right w:val="none" w:sz="0" w:space="0" w:color="auto"/>
          </w:divBdr>
        </w:div>
        <w:div w:id="714475638">
          <w:marLeft w:val="0"/>
          <w:marRight w:val="0"/>
          <w:marTop w:val="0"/>
          <w:marBottom w:val="0"/>
          <w:divBdr>
            <w:top w:val="none" w:sz="0" w:space="0" w:color="auto"/>
            <w:left w:val="none" w:sz="0" w:space="0" w:color="auto"/>
            <w:bottom w:val="none" w:sz="0" w:space="0" w:color="auto"/>
            <w:right w:val="none" w:sz="0" w:space="0" w:color="auto"/>
          </w:divBdr>
        </w:div>
        <w:div w:id="347949844">
          <w:marLeft w:val="0"/>
          <w:marRight w:val="0"/>
          <w:marTop w:val="0"/>
          <w:marBottom w:val="0"/>
          <w:divBdr>
            <w:top w:val="none" w:sz="0" w:space="0" w:color="auto"/>
            <w:left w:val="none" w:sz="0" w:space="0" w:color="auto"/>
            <w:bottom w:val="none" w:sz="0" w:space="0" w:color="auto"/>
            <w:right w:val="none" w:sz="0" w:space="0" w:color="auto"/>
          </w:divBdr>
        </w:div>
        <w:div w:id="1599211675">
          <w:marLeft w:val="0"/>
          <w:marRight w:val="0"/>
          <w:marTop w:val="0"/>
          <w:marBottom w:val="0"/>
          <w:divBdr>
            <w:top w:val="none" w:sz="0" w:space="0" w:color="auto"/>
            <w:left w:val="none" w:sz="0" w:space="0" w:color="auto"/>
            <w:bottom w:val="none" w:sz="0" w:space="0" w:color="auto"/>
            <w:right w:val="none" w:sz="0" w:space="0" w:color="auto"/>
          </w:divBdr>
        </w:div>
        <w:div w:id="729497963">
          <w:marLeft w:val="0"/>
          <w:marRight w:val="0"/>
          <w:marTop w:val="0"/>
          <w:marBottom w:val="0"/>
          <w:divBdr>
            <w:top w:val="none" w:sz="0" w:space="0" w:color="auto"/>
            <w:left w:val="none" w:sz="0" w:space="0" w:color="auto"/>
            <w:bottom w:val="none" w:sz="0" w:space="0" w:color="auto"/>
            <w:right w:val="none" w:sz="0" w:space="0" w:color="auto"/>
          </w:divBdr>
        </w:div>
        <w:div w:id="1335570230">
          <w:marLeft w:val="0"/>
          <w:marRight w:val="0"/>
          <w:marTop w:val="0"/>
          <w:marBottom w:val="0"/>
          <w:divBdr>
            <w:top w:val="none" w:sz="0" w:space="0" w:color="auto"/>
            <w:left w:val="none" w:sz="0" w:space="0" w:color="auto"/>
            <w:bottom w:val="none" w:sz="0" w:space="0" w:color="auto"/>
            <w:right w:val="none" w:sz="0" w:space="0" w:color="auto"/>
          </w:divBdr>
        </w:div>
      </w:divsChild>
    </w:div>
    <w:div w:id="958678759">
      <w:bodyDiv w:val="1"/>
      <w:marLeft w:val="0"/>
      <w:marRight w:val="0"/>
      <w:marTop w:val="0"/>
      <w:marBottom w:val="0"/>
      <w:divBdr>
        <w:top w:val="none" w:sz="0" w:space="0" w:color="auto"/>
        <w:left w:val="none" w:sz="0" w:space="0" w:color="auto"/>
        <w:bottom w:val="none" w:sz="0" w:space="0" w:color="auto"/>
        <w:right w:val="none" w:sz="0" w:space="0" w:color="auto"/>
      </w:divBdr>
    </w:div>
    <w:div w:id="963122433">
      <w:bodyDiv w:val="1"/>
      <w:marLeft w:val="0"/>
      <w:marRight w:val="0"/>
      <w:marTop w:val="0"/>
      <w:marBottom w:val="0"/>
      <w:divBdr>
        <w:top w:val="none" w:sz="0" w:space="0" w:color="auto"/>
        <w:left w:val="none" w:sz="0" w:space="0" w:color="auto"/>
        <w:bottom w:val="none" w:sz="0" w:space="0" w:color="auto"/>
        <w:right w:val="none" w:sz="0" w:space="0" w:color="auto"/>
      </w:divBdr>
    </w:div>
    <w:div w:id="1029406393">
      <w:bodyDiv w:val="1"/>
      <w:marLeft w:val="0"/>
      <w:marRight w:val="0"/>
      <w:marTop w:val="0"/>
      <w:marBottom w:val="0"/>
      <w:divBdr>
        <w:top w:val="none" w:sz="0" w:space="0" w:color="auto"/>
        <w:left w:val="none" w:sz="0" w:space="0" w:color="auto"/>
        <w:bottom w:val="none" w:sz="0" w:space="0" w:color="auto"/>
        <w:right w:val="none" w:sz="0" w:space="0" w:color="auto"/>
      </w:divBdr>
    </w:div>
    <w:div w:id="1070036429">
      <w:bodyDiv w:val="1"/>
      <w:marLeft w:val="0"/>
      <w:marRight w:val="0"/>
      <w:marTop w:val="0"/>
      <w:marBottom w:val="0"/>
      <w:divBdr>
        <w:top w:val="none" w:sz="0" w:space="0" w:color="auto"/>
        <w:left w:val="none" w:sz="0" w:space="0" w:color="auto"/>
        <w:bottom w:val="none" w:sz="0" w:space="0" w:color="auto"/>
        <w:right w:val="none" w:sz="0" w:space="0" w:color="auto"/>
      </w:divBdr>
      <w:divsChild>
        <w:div w:id="2104522263">
          <w:marLeft w:val="0"/>
          <w:marRight w:val="0"/>
          <w:marTop w:val="0"/>
          <w:marBottom w:val="0"/>
          <w:divBdr>
            <w:top w:val="none" w:sz="0" w:space="0" w:color="auto"/>
            <w:left w:val="none" w:sz="0" w:space="0" w:color="auto"/>
            <w:bottom w:val="none" w:sz="0" w:space="0" w:color="auto"/>
            <w:right w:val="none" w:sz="0" w:space="0" w:color="auto"/>
          </w:divBdr>
        </w:div>
        <w:div w:id="2031028364">
          <w:marLeft w:val="0"/>
          <w:marRight w:val="0"/>
          <w:marTop w:val="0"/>
          <w:marBottom w:val="0"/>
          <w:divBdr>
            <w:top w:val="none" w:sz="0" w:space="0" w:color="auto"/>
            <w:left w:val="none" w:sz="0" w:space="0" w:color="auto"/>
            <w:bottom w:val="none" w:sz="0" w:space="0" w:color="auto"/>
            <w:right w:val="none" w:sz="0" w:space="0" w:color="auto"/>
          </w:divBdr>
        </w:div>
        <w:div w:id="1914774876">
          <w:marLeft w:val="0"/>
          <w:marRight w:val="0"/>
          <w:marTop w:val="0"/>
          <w:marBottom w:val="0"/>
          <w:divBdr>
            <w:top w:val="none" w:sz="0" w:space="0" w:color="auto"/>
            <w:left w:val="none" w:sz="0" w:space="0" w:color="auto"/>
            <w:bottom w:val="none" w:sz="0" w:space="0" w:color="auto"/>
            <w:right w:val="none" w:sz="0" w:space="0" w:color="auto"/>
          </w:divBdr>
        </w:div>
        <w:div w:id="1518079645">
          <w:marLeft w:val="0"/>
          <w:marRight w:val="0"/>
          <w:marTop w:val="0"/>
          <w:marBottom w:val="0"/>
          <w:divBdr>
            <w:top w:val="none" w:sz="0" w:space="0" w:color="auto"/>
            <w:left w:val="none" w:sz="0" w:space="0" w:color="auto"/>
            <w:bottom w:val="none" w:sz="0" w:space="0" w:color="auto"/>
            <w:right w:val="none" w:sz="0" w:space="0" w:color="auto"/>
          </w:divBdr>
        </w:div>
        <w:div w:id="720906523">
          <w:marLeft w:val="0"/>
          <w:marRight w:val="0"/>
          <w:marTop w:val="0"/>
          <w:marBottom w:val="0"/>
          <w:divBdr>
            <w:top w:val="none" w:sz="0" w:space="0" w:color="auto"/>
            <w:left w:val="none" w:sz="0" w:space="0" w:color="auto"/>
            <w:bottom w:val="none" w:sz="0" w:space="0" w:color="auto"/>
            <w:right w:val="none" w:sz="0" w:space="0" w:color="auto"/>
          </w:divBdr>
        </w:div>
        <w:div w:id="345207212">
          <w:marLeft w:val="0"/>
          <w:marRight w:val="0"/>
          <w:marTop w:val="0"/>
          <w:marBottom w:val="0"/>
          <w:divBdr>
            <w:top w:val="none" w:sz="0" w:space="0" w:color="auto"/>
            <w:left w:val="none" w:sz="0" w:space="0" w:color="auto"/>
            <w:bottom w:val="none" w:sz="0" w:space="0" w:color="auto"/>
            <w:right w:val="none" w:sz="0" w:space="0" w:color="auto"/>
          </w:divBdr>
        </w:div>
        <w:div w:id="2119908455">
          <w:marLeft w:val="0"/>
          <w:marRight w:val="0"/>
          <w:marTop w:val="0"/>
          <w:marBottom w:val="0"/>
          <w:divBdr>
            <w:top w:val="none" w:sz="0" w:space="0" w:color="auto"/>
            <w:left w:val="none" w:sz="0" w:space="0" w:color="auto"/>
            <w:bottom w:val="none" w:sz="0" w:space="0" w:color="auto"/>
            <w:right w:val="none" w:sz="0" w:space="0" w:color="auto"/>
          </w:divBdr>
        </w:div>
        <w:div w:id="1160735192">
          <w:marLeft w:val="0"/>
          <w:marRight w:val="0"/>
          <w:marTop w:val="0"/>
          <w:marBottom w:val="0"/>
          <w:divBdr>
            <w:top w:val="none" w:sz="0" w:space="0" w:color="auto"/>
            <w:left w:val="none" w:sz="0" w:space="0" w:color="auto"/>
            <w:bottom w:val="none" w:sz="0" w:space="0" w:color="auto"/>
            <w:right w:val="none" w:sz="0" w:space="0" w:color="auto"/>
          </w:divBdr>
        </w:div>
        <w:div w:id="904755099">
          <w:marLeft w:val="0"/>
          <w:marRight w:val="0"/>
          <w:marTop w:val="0"/>
          <w:marBottom w:val="0"/>
          <w:divBdr>
            <w:top w:val="none" w:sz="0" w:space="0" w:color="auto"/>
            <w:left w:val="none" w:sz="0" w:space="0" w:color="auto"/>
            <w:bottom w:val="none" w:sz="0" w:space="0" w:color="auto"/>
            <w:right w:val="none" w:sz="0" w:space="0" w:color="auto"/>
          </w:divBdr>
        </w:div>
        <w:div w:id="849486512">
          <w:marLeft w:val="0"/>
          <w:marRight w:val="0"/>
          <w:marTop w:val="0"/>
          <w:marBottom w:val="0"/>
          <w:divBdr>
            <w:top w:val="none" w:sz="0" w:space="0" w:color="auto"/>
            <w:left w:val="none" w:sz="0" w:space="0" w:color="auto"/>
            <w:bottom w:val="none" w:sz="0" w:space="0" w:color="auto"/>
            <w:right w:val="none" w:sz="0" w:space="0" w:color="auto"/>
          </w:divBdr>
        </w:div>
        <w:div w:id="1396968954">
          <w:marLeft w:val="0"/>
          <w:marRight w:val="0"/>
          <w:marTop w:val="0"/>
          <w:marBottom w:val="0"/>
          <w:divBdr>
            <w:top w:val="none" w:sz="0" w:space="0" w:color="auto"/>
            <w:left w:val="none" w:sz="0" w:space="0" w:color="auto"/>
            <w:bottom w:val="none" w:sz="0" w:space="0" w:color="auto"/>
            <w:right w:val="none" w:sz="0" w:space="0" w:color="auto"/>
          </w:divBdr>
        </w:div>
        <w:div w:id="1209144170">
          <w:marLeft w:val="0"/>
          <w:marRight w:val="0"/>
          <w:marTop w:val="0"/>
          <w:marBottom w:val="0"/>
          <w:divBdr>
            <w:top w:val="none" w:sz="0" w:space="0" w:color="auto"/>
            <w:left w:val="none" w:sz="0" w:space="0" w:color="auto"/>
            <w:bottom w:val="none" w:sz="0" w:space="0" w:color="auto"/>
            <w:right w:val="none" w:sz="0" w:space="0" w:color="auto"/>
          </w:divBdr>
        </w:div>
        <w:div w:id="1645039152">
          <w:marLeft w:val="0"/>
          <w:marRight w:val="0"/>
          <w:marTop w:val="0"/>
          <w:marBottom w:val="0"/>
          <w:divBdr>
            <w:top w:val="none" w:sz="0" w:space="0" w:color="auto"/>
            <w:left w:val="none" w:sz="0" w:space="0" w:color="auto"/>
            <w:bottom w:val="none" w:sz="0" w:space="0" w:color="auto"/>
            <w:right w:val="none" w:sz="0" w:space="0" w:color="auto"/>
          </w:divBdr>
        </w:div>
        <w:div w:id="481192703">
          <w:marLeft w:val="0"/>
          <w:marRight w:val="0"/>
          <w:marTop w:val="0"/>
          <w:marBottom w:val="0"/>
          <w:divBdr>
            <w:top w:val="none" w:sz="0" w:space="0" w:color="auto"/>
            <w:left w:val="none" w:sz="0" w:space="0" w:color="auto"/>
            <w:bottom w:val="none" w:sz="0" w:space="0" w:color="auto"/>
            <w:right w:val="none" w:sz="0" w:space="0" w:color="auto"/>
          </w:divBdr>
        </w:div>
        <w:div w:id="1429736382">
          <w:marLeft w:val="0"/>
          <w:marRight w:val="0"/>
          <w:marTop w:val="0"/>
          <w:marBottom w:val="0"/>
          <w:divBdr>
            <w:top w:val="none" w:sz="0" w:space="0" w:color="auto"/>
            <w:left w:val="none" w:sz="0" w:space="0" w:color="auto"/>
            <w:bottom w:val="none" w:sz="0" w:space="0" w:color="auto"/>
            <w:right w:val="none" w:sz="0" w:space="0" w:color="auto"/>
          </w:divBdr>
        </w:div>
        <w:div w:id="2111854209">
          <w:marLeft w:val="0"/>
          <w:marRight w:val="0"/>
          <w:marTop w:val="0"/>
          <w:marBottom w:val="0"/>
          <w:divBdr>
            <w:top w:val="none" w:sz="0" w:space="0" w:color="auto"/>
            <w:left w:val="none" w:sz="0" w:space="0" w:color="auto"/>
            <w:bottom w:val="none" w:sz="0" w:space="0" w:color="auto"/>
            <w:right w:val="none" w:sz="0" w:space="0" w:color="auto"/>
          </w:divBdr>
        </w:div>
        <w:div w:id="632910171">
          <w:marLeft w:val="0"/>
          <w:marRight w:val="0"/>
          <w:marTop w:val="0"/>
          <w:marBottom w:val="0"/>
          <w:divBdr>
            <w:top w:val="none" w:sz="0" w:space="0" w:color="auto"/>
            <w:left w:val="none" w:sz="0" w:space="0" w:color="auto"/>
            <w:bottom w:val="none" w:sz="0" w:space="0" w:color="auto"/>
            <w:right w:val="none" w:sz="0" w:space="0" w:color="auto"/>
          </w:divBdr>
        </w:div>
        <w:div w:id="1769151714">
          <w:marLeft w:val="0"/>
          <w:marRight w:val="0"/>
          <w:marTop w:val="0"/>
          <w:marBottom w:val="0"/>
          <w:divBdr>
            <w:top w:val="none" w:sz="0" w:space="0" w:color="auto"/>
            <w:left w:val="none" w:sz="0" w:space="0" w:color="auto"/>
            <w:bottom w:val="none" w:sz="0" w:space="0" w:color="auto"/>
            <w:right w:val="none" w:sz="0" w:space="0" w:color="auto"/>
          </w:divBdr>
        </w:div>
        <w:div w:id="507715714">
          <w:marLeft w:val="0"/>
          <w:marRight w:val="0"/>
          <w:marTop w:val="0"/>
          <w:marBottom w:val="0"/>
          <w:divBdr>
            <w:top w:val="none" w:sz="0" w:space="0" w:color="auto"/>
            <w:left w:val="none" w:sz="0" w:space="0" w:color="auto"/>
            <w:bottom w:val="none" w:sz="0" w:space="0" w:color="auto"/>
            <w:right w:val="none" w:sz="0" w:space="0" w:color="auto"/>
          </w:divBdr>
        </w:div>
        <w:div w:id="874270007">
          <w:marLeft w:val="0"/>
          <w:marRight w:val="0"/>
          <w:marTop w:val="0"/>
          <w:marBottom w:val="0"/>
          <w:divBdr>
            <w:top w:val="none" w:sz="0" w:space="0" w:color="auto"/>
            <w:left w:val="none" w:sz="0" w:space="0" w:color="auto"/>
            <w:bottom w:val="none" w:sz="0" w:space="0" w:color="auto"/>
            <w:right w:val="none" w:sz="0" w:space="0" w:color="auto"/>
          </w:divBdr>
        </w:div>
        <w:div w:id="1154761480">
          <w:marLeft w:val="0"/>
          <w:marRight w:val="0"/>
          <w:marTop w:val="0"/>
          <w:marBottom w:val="0"/>
          <w:divBdr>
            <w:top w:val="none" w:sz="0" w:space="0" w:color="auto"/>
            <w:left w:val="none" w:sz="0" w:space="0" w:color="auto"/>
            <w:bottom w:val="none" w:sz="0" w:space="0" w:color="auto"/>
            <w:right w:val="none" w:sz="0" w:space="0" w:color="auto"/>
          </w:divBdr>
        </w:div>
        <w:div w:id="934678785">
          <w:marLeft w:val="0"/>
          <w:marRight w:val="0"/>
          <w:marTop w:val="0"/>
          <w:marBottom w:val="0"/>
          <w:divBdr>
            <w:top w:val="none" w:sz="0" w:space="0" w:color="auto"/>
            <w:left w:val="none" w:sz="0" w:space="0" w:color="auto"/>
            <w:bottom w:val="none" w:sz="0" w:space="0" w:color="auto"/>
            <w:right w:val="none" w:sz="0" w:space="0" w:color="auto"/>
          </w:divBdr>
        </w:div>
        <w:div w:id="1599604409">
          <w:marLeft w:val="0"/>
          <w:marRight w:val="0"/>
          <w:marTop w:val="0"/>
          <w:marBottom w:val="0"/>
          <w:divBdr>
            <w:top w:val="none" w:sz="0" w:space="0" w:color="auto"/>
            <w:left w:val="none" w:sz="0" w:space="0" w:color="auto"/>
            <w:bottom w:val="none" w:sz="0" w:space="0" w:color="auto"/>
            <w:right w:val="none" w:sz="0" w:space="0" w:color="auto"/>
          </w:divBdr>
        </w:div>
        <w:div w:id="1912887754">
          <w:marLeft w:val="0"/>
          <w:marRight w:val="0"/>
          <w:marTop w:val="0"/>
          <w:marBottom w:val="0"/>
          <w:divBdr>
            <w:top w:val="none" w:sz="0" w:space="0" w:color="auto"/>
            <w:left w:val="none" w:sz="0" w:space="0" w:color="auto"/>
            <w:bottom w:val="none" w:sz="0" w:space="0" w:color="auto"/>
            <w:right w:val="none" w:sz="0" w:space="0" w:color="auto"/>
          </w:divBdr>
        </w:div>
        <w:div w:id="902327878">
          <w:marLeft w:val="0"/>
          <w:marRight w:val="0"/>
          <w:marTop w:val="0"/>
          <w:marBottom w:val="0"/>
          <w:divBdr>
            <w:top w:val="none" w:sz="0" w:space="0" w:color="auto"/>
            <w:left w:val="none" w:sz="0" w:space="0" w:color="auto"/>
            <w:bottom w:val="none" w:sz="0" w:space="0" w:color="auto"/>
            <w:right w:val="none" w:sz="0" w:space="0" w:color="auto"/>
          </w:divBdr>
        </w:div>
        <w:div w:id="789282694">
          <w:marLeft w:val="0"/>
          <w:marRight w:val="0"/>
          <w:marTop w:val="0"/>
          <w:marBottom w:val="0"/>
          <w:divBdr>
            <w:top w:val="none" w:sz="0" w:space="0" w:color="auto"/>
            <w:left w:val="none" w:sz="0" w:space="0" w:color="auto"/>
            <w:bottom w:val="none" w:sz="0" w:space="0" w:color="auto"/>
            <w:right w:val="none" w:sz="0" w:space="0" w:color="auto"/>
          </w:divBdr>
        </w:div>
        <w:div w:id="1716200902">
          <w:marLeft w:val="0"/>
          <w:marRight w:val="0"/>
          <w:marTop w:val="0"/>
          <w:marBottom w:val="0"/>
          <w:divBdr>
            <w:top w:val="none" w:sz="0" w:space="0" w:color="auto"/>
            <w:left w:val="none" w:sz="0" w:space="0" w:color="auto"/>
            <w:bottom w:val="none" w:sz="0" w:space="0" w:color="auto"/>
            <w:right w:val="none" w:sz="0" w:space="0" w:color="auto"/>
          </w:divBdr>
        </w:div>
        <w:div w:id="841042019">
          <w:marLeft w:val="0"/>
          <w:marRight w:val="0"/>
          <w:marTop w:val="0"/>
          <w:marBottom w:val="0"/>
          <w:divBdr>
            <w:top w:val="none" w:sz="0" w:space="0" w:color="auto"/>
            <w:left w:val="none" w:sz="0" w:space="0" w:color="auto"/>
            <w:bottom w:val="none" w:sz="0" w:space="0" w:color="auto"/>
            <w:right w:val="none" w:sz="0" w:space="0" w:color="auto"/>
          </w:divBdr>
        </w:div>
        <w:div w:id="418671654">
          <w:marLeft w:val="0"/>
          <w:marRight w:val="0"/>
          <w:marTop w:val="0"/>
          <w:marBottom w:val="0"/>
          <w:divBdr>
            <w:top w:val="none" w:sz="0" w:space="0" w:color="auto"/>
            <w:left w:val="none" w:sz="0" w:space="0" w:color="auto"/>
            <w:bottom w:val="none" w:sz="0" w:space="0" w:color="auto"/>
            <w:right w:val="none" w:sz="0" w:space="0" w:color="auto"/>
          </w:divBdr>
        </w:div>
        <w:div w:id="292255046">
          <w:marLeft w:val="0"/>
          <w:marRight w:val="0"/>
          <w:marTop w:val="0"/>
          <w:marBottom w:val="0"/>
          <w:divBdr>
            <w:top w:val="none" w:sz="0" w:space="0" w:color="auto"/>
            <w:left w:val="none" w:sz="0" w:space="0" w:color="auto"/>
            <w:bottom w:val="none" w:sz="0" w:space="0" w:color="auto"/>
            <w:right w:val="none" w:sz="0" w:space="0" w:color="auto"/>
          </w:divBdr>
        </w:div>
        <w:div w:id="891580750">
          <w:marLeft w:val="0"/>
          <w:marRight w:val="0"/>
          <w:marTop w:val="0"/>
          <w:marBottom w:val="0"/>
          <w:divBdr>
            <w:top w:val="none" w:sz="0" w:space="0" w:color="auto"/>
            <w:left w:val="none" w:sz="0" w:space="0" w:color="auto"/>
            <w:bottom w:val="none" w:sz="0" w:space="0" w:color="auto"/>
            <w:right w:val="none" w:sz="0" w:space="0" w:color="auto"/>
          </w:divBdr>
        </w:div>
        <w:div w:id="1674718411">
          <w:marLeft w:val="0"/>
          <w:marRight w:val="0"/>
          <w:marTop w:val="0"/>
          <w:marBottom w:val="0"/>
          <w:divBdr>
            <w:top w:val="none" w:sz="0" w:space="0" w:color="auto"/>
            <w:left w:val="none" w:sz="0" w:space="0" w:color="auto"/>
            <w:bottom w:val="none" w:sz="0" w:space="0" w:color="auto"/>
            <w:right w:val="none" w:sz="0" w:space="0" w:color="auto"/>
          </w:divBdr>
        </w:div>
        <w:div w:id="175660692">
          <w:marLeft w:val="0"/>
          <w:marRight w:val="0"/>
          <w:marTop w:val="0"/>
          <w:marBottom w:val="0"/>
          <w:divBdr>
            <w:top w:val="none" w:sz="0" w:space="0" w:color="auto"/>
            <w:left w:val="none" w:sz="0" w:space="0" w:color="auto"/>
            <w:bottom w:val="none" w:sz="0" w:space="0" w:color="auto"/>
            <w:right w:val="none" w:sz="0" w:space="0" w:color="auto"/>
          </w:divBdr>
        </w:div>
        <w:div w:id="146947585">
          <w:marLeft w:val="0"/>
          <w:marRight w:val="0"/>
          <w:marTop w:val="0"/>
          <w:marBottom w:val="0"/>
          <w:divBdr>
            <w:top w:val="none" w:sz="0" w:space="0" w:color="auto"/>
            <w:left w:val="none" w:sz="0" w:space="0" w:color="auto"/>
            <w:bottom w:val="none" w:sz="0" w:space="0" w:color="auto"/>
            <w:right w:val="none" w:sz="0" w:space="0" w:color="auto"/>
          </w:divBdr>
        </w:div>
        <w:div w:id="1089959760">
          <w:marLeft w:val="0"/>
          <w:marRight w:val="0"/>
          <w:marTop w:val="0"/>
          <w:marBottom w:val="0"/>
          <w:divBdr>
            <w:top w:val="none" w:sz="0" w:space="0" w:color="auto"/>
            <w:left w:val="none" w:sz="0" w:space="0" w:color="auto"/>
            <w:bottom w:val="none" w:sz="0" w:space="0" w:color="auto"/>
            <w:right w:val="none" w:sz="0" w:space="0" w:color="auto"/>
          </w:divBdr>
        </w:div>
        <w:div w:id="1556815856">
          <w:marLeft w:val="0"/>
          <w:marRight w:val="0"/>
          <w:marTop w:val="0"/>
          <w:marBottom w:val="0"/>
          <w:divBdr>
            <w:top w:val="none" w:sz="0" w:space="0" w:color="auto"/>
            <w:left w:val="none" w:sz="0" w:space="0" w:color="auto"/>
            <w:bottom w:val="none" w:sz="0" w:space="0" w:color="auto"/>
            <w:right w:val="none" w:sz="0" w:space="0" w:color="auto"/>
          </w:divBdr>
        </w:div>
      </w:divsChild>
    </w:div>
    <w:div w:id="1242371744">
      <w:bodyDiv w:val="1"/>
      <w:marLeft w:val="0"/>
      <w:marRight w:val="0"/>
      <w:marTop w:val="0"/>
      <w:marBottom w:val="0"/>
      <w:divBdr>
        <w:top w:val="none" w:sz="0" w:space="0" w:color="auto"/>
        <w:left w:val="none" w:sz="0" w:space="0" w:color="auto"/>
        <w:bottom w:val="none" w:sz="0" w:space="0" w:color="auto"/>
        <w:right w:val="none" w:sz="0" w:space="0" w:color="auto"/>
      </w:divBdr>
      <w:divsChild>
        <w:div w:id="1682852417">
          <w:marLeft w:val="0"/>
          <w:marRight w:val="0"/>
          <w:marTop w:val="0"/>
          <w:marBottom w:val="0"/>
          <w:divBdr>
            <w:top w:val="none" w:sz="0" w:space="0" w:color="auto"/>
            <w:left w:val="none" w:sz="0" w:space="0" w:color="auto"/>
            <w:bottom w:val="none" w:sz="0" w:space="0" w:color="auto"/>
            <w:right w:val="none" w:sz="0" w:space="0" w:color="auto"/>
          </w:divBdr>
        </w:div>
        <w:div w:id="1278873212">
          <w:marLeft w:val="0"/>
          <w:marRight w:val="0"/>
          <w:marTop w:val="0"/>
          <w:marBottom w:val="0"/>
          <w:divBdr>
            <w:top w:val="none" w:sz="0" w:space="0" w:color="auto"/>
            <w:left w:val="none" w:sz="0" w:space="0" w:color="auto"/>
            <w:bottom w:val="none" w:sz="0" w:space="0" w:color="auto"/>
            <w:right w:val="none" w:sz="0" w:space="0" w:color="auto"/>
          </w:divBdr>
        </w:div>
        <w:div w:id="974529864">
          <w:marLeft w:val="0"/>
          <w:marRight w:val="0"/>
          <w:marTop w:val="0"/>
          <w:marBottom w:val="0"/>
          <w:divBdr>
            <w:top w:val="none" w:sz="0" w:space="0" w:color="auto"/>
            <w:left w:val="none" w:sz="0" w:space="0" w:color="auto"/>
            <w:bottom w:val="none" w:sz="0" w:space="0" w:color="auto"/>
            <w:right w:val="none" w:sz="0" w:space="0" w:color="auto"/>
          </w:divBdr>
        </w:div>
      </w:divsChild>
    </w:div>
    <w:div w:id="1566798621">
      <w:bodyDiv w:val="1"/>
      <w:marLeft w:val="0"/>
      <w:marRight w:val="0"/>
      <w:marTop w:val="0"/>
      <w:marBottom w:val="0"/>
      <w:divBdr>
        <w:top w:val="none" w:sz="0" w:space="0" w:color="auto"/>
        <w:left w:val="none" w:sz="0" w:space="0" w:color="auto"/>
        <w:bottom w:val="none" w:sz="0" w:space="0" w:color="auto"/>
        <w:right w:val="none" w:sz="0" w:space="0" w:color="auto"/>
      </w:divBdr>
    </w:div>
    <w:div w:id="1724527468">
      <w:bodyDiv w:val="1"/>
      <w:marLeft w:val="0"/>
      <w:marRight w:val="0"/>
      <w:marTop w:val="0"/>
      <w:marBottom w:val="0"/>
      <w:divBdr>
        <w:top w:val="none" w:sz="0" w:space="0" w:color="auto"/>
        <w:left w:val="none" w:sz="0" w:space="0" w:color="auto"/>
        <w:bottom w:val="none" w:sz="0" w:space="0" w:color="auto"/>
        <w:right w:val="none" w:sz="0" w:space="0" w:color="auto"/>
      </w:divBdr>
    </w:div>
    <w:div w:id="1811172945">
      <w:bodyDiv w:val="1"/>
      <w:marLeft w:val="0"/>
      <w:marRight w:val="0"/>
      <w:marTop w:val="0"/>
      <w:marBottom w:val="0"/>
      <w:divBdr>
        <w:top w:val="none" w:sz="0" w:space="0" w:color="auto"/>
        <w:left w:val="none" w:sz="0" w:space="0" w:color="auto"/>
        <w:bottom w:val="none" w:sz="0" w:space="0" w:color="auto"/>
        <w:right w:val="none" w:sz="0" w:space="0" w:color="auto"/>
      </w:divBdr>
    </w:div>
    <w:div w:id="1814634586">
      <w:bodyDiv w:val="1"/>
      <w:marLeft w:val="0"/>
      <w:marRight w:val="0"/>
      <w:marTop w:val="0"/>
      <w:marBottom w:val="0"/>
      <w:divBdr>
        <w:top w:val="none" w:sz="0" w:space="0" w:color="auto"/>
        <w:left w:val="none" w:sz="0" w:space="0" w:color="auto"/>
        <w:bottom w:val="none" w:sz="0" w:space="0" w:color="auto"/>
        <w:right w:val="none" w:sz="0" w:space="0" w:color="auto"/>
      </w:divBdr>
      <w:divsChild>
        <w:div w:id="1351568916">
          <w:marLeft w:val="0"/>
          <w:marRight w:val="0"/>
          <w:marTop w:val="0"/>
          <w:marBottom w:val="0"/>
          <w:divBdr>
            <w:top w:val="none" w:sz="0" w:space="0" w:color="auto"/>
            <w:left w:val="none" w:sz="0" w:space="0" w:color="auto"/>
            <w:bottom w:val="none" w:sz="0" w:space="0" w:color="auto"/>
            <w:right w:val="none" w:sz="0" w:space="0" w:color="auto"/>
          </w:divBdr>
        </w:div>
        <w:div w:id="1661813632">
          <w:marLeft w:val="0"/>
          <w:marRight w:val="0"/>
          <w:marTop w:val="0"/>
          <w:marBottom w:val="0"/>
          <w:divBdr>
            <w:top w:val="none" w:sz="0" w:space="0" w:color="auto"/>
            <w:left w:val="none" w:sz="0" w:space="0" w:color="auto"/>
            <w:bottom w:val="none" w:sz="0" w:space="0" w:color="auto"/>
            <w:right w:val="none" w:sz="0" w:space="0" w:color="auto"/>
          </w:divBdr>
        </w:div>
        <w:div w:id="639959320">
          <w:marLeft w:val="0"/>
          <w:marRight w:val="0"/>
          <w:marTop w:val="0"/>
          <w:marBottom w:val="0"/>
          <w:divBdr>
            <w:top w:val="none" w:sz="0" w:space="0" w:color="auto"/>
            <w:left w:val="none" w:sz="0" w:space="0" w:color="auto"/>
            <w:bottom w:val="none" w:sz="0" w:space="0" w:color="auto"/>
            <w:right w:val="none" w:sz="0" w:space="0" w:color="auto"/>
          </w:divBdr>
        </w:div>
      </w:divsChild>
    </w:div>
    <w:div w:id="2046900256">
      <w:bodyDiv w:val="1"/>
      <w:marLeft w:val="0"/>
      <w:marRight w:val="0"/>
      <w:marTop w:val="0"/>
      <w:marBottom w:val="0"/>
      <w:divBdr>
        <w:top w:val="none" w:sz="0" w:space="0" w:color="auto"/>
        <w:left w:val="none" w:sz="0" w:space="0" w:color="auto"/>
        <w:bottom w:val="none" w:sz="0" w:space="0" w:color="auto"/>
        <w:right w:val="none" w:sz="0" w:space="0" w:color="auto"/>
      </w:divBdr>
    </w:div>
    <w:div w:id="2074769823">
      <w:bodyDiv w:val="1"/>
      <w:marLeft w:val="0"/>
      <w:marRight w:val="0"/>
      <w:marTop w:val="0"/>
      <w:marBottom w:val="0"/>
      <w:divBdr>
        <w:top w:val="none" w:sz="0" w:space="0" w:color="auto"/>
        <w:left w:val="none" w:sz="0" w:space="0" w:color="auto"/>
        <w:bottom w:val="none" w:sz="0" w:space="0" w:color="auto"/>
        <w:right w:val="none" w:sz="0" w:space="0" w:color="auto"/>
      </w:divBdr>
    </w:div>
    <w:div w:id="2094546716">
      <w:bodyDiv w:val="1"/>
      <w:marLeft w:val="0"/>
      <w:marRight w:val="0"/>
      <w:marTop w:val="0"/>
      <w:marBottom w:val="0"/>
      <w:divBdr>
        <w:top w:val="none" w:sz="0" w:space="0" w:color="auto"/>
        <w:left w:val="none" w:sz="0" w:space="0" w:color="auto"/>
        <w:bottom w:val="none" w:sz="0" w:space="0" w:color="auto"/>
        <w:right w:val="none" w:sz="0" w:space="0" w:color="auto"/>
      </w:divBdr>
      <w:divsChild>
        <w:div w:id="1125585005">
          <w:marLeft w:val="0"/>
          <w:marRight w:val="0"/>
          <w:marTop w:val="0"/>
          <w:marBottom w:val="0"/>
          <w:divBdr>
            <w:top w:val="none" w:sz="0" w:space="0" w:color="auto"/>
            <w:left w:val="none" w:sz="0" w:space="0" w:color="auto"/>
            <w:bottom w:val="none" w:sz="0" w:space="0" w:color="auto"/>
            <w:right w:val="none" w:sz="0" w:space="0" w:color="auto"/>
          </w:divBdr>
        </w:div>
        <w:div w:id="704453255">
          <w:marLeft w:val="0"/>
          <w:marRight w:val="0"/>
          <w:marTop w:val="0"/>
          <w:marBottom w:val="0"/>
          <w:divBdr>
            <w:top w:val="none" w:sz="0" w:space="0" w:color="auto"/>
            <w:left w:val="none" w:sz="0" w:space="0" w:color="auto"/>
            <w:bottom w:val="none" w:sz="0" w:space="0" w:color="auto"/>
            <w:right w:val="none" w:sz="0" w:space="0" w:color="auto"/>
          </w:divBdr>
        </w:div>
        <w:div w:id="1162311856">
          <w:marLeft w:val="0"/>
          <w:marRight w:val="0"/>
          <w:marTop w:val="0"/>
          <w:marBottom w:val="0"/>
          <w:divBdr>
            <w:top w:val="none" w:sz="0" w:space="0" w:color="auto"/>
            <w:left w:val="none" w:sz="0" w:space="0" w:color="auto"/>
            <w:bottom w:val="none" w:sz="0" w:space="0" w:color="auto"/>
            <w:right w:val="none" w:sz="0" w:space="0" w:color="auto"/>
          </w:divBdr>
        </w:div>
        <w:div w:id="297884651">
          <w:marLeft w:val="0"/>
          <w:marRight w:val="0"/>
          <w:marTop w:val="0"/>
          <w:marBottom w:val="0"/>
          <w:divBdr>
            <w:top w:val="none" w:sz="0" w:space="0" w:color="auto"/>
            <w:left w:val="none" w:sz="0" w:space="0" w:color="auto"/>
            <w:bottom w:val="none" w:sz="0" w:space="0" w:color="auto"/>
            <w:right w:val="none" w:sz="0" w:space="0" w:color="auto"/>
          </w:divBdr>
        </w:div>
        <w:div w:id="1466511337">
          <w:marLeft w:val="0"/>
          <w:marRight w:val="0"/>
          <w:marTop w:val="0"/>
          <w:marBottom w:val="0"/>
          <w:divBdr>
            <w:top w:val="none" w:sz="0" w:space="0" w:color="auto"/>
            <w:left w:val="none" w:sz="0" w:space="0" w:color="auto"/>
            <w:bottom w:val="none" w:sz="0" w:space="0" w:color="auto"/>
            <w:right w:val="none" w:sz="0" w:space="0" w:color="auto"/>
          </w:divBdr>
        </w:div>
        <w:div w:id="534779728">
          <w:marLeft w:val="0"/>
          <w:marRight w:val="0"/>
          <w:marTop w:val="0"/>
          <w:marBottom w:val="0"/>
          <w:divBdr>
            <w:top w:val="none" w:sz="0" w:space="0" w:color="auto"/>
            <w:left w:val="none" w:sz="0" w:space="0" w:color="auto"/>
            <w:bottom w:val="none" w:sz="0" w:space="0" w:color="auto"/>
            <w:right w:val="none" w:sz="0" w:space="0" w:color="auto"/>
          </w:divBdr>
        </w:div>
        <w:div w:id="181151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1129</ap:Words>
  <ap:Characters>6211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2025-03-27T13:57:00.0000000Z</dcterms:created>
  <dcterms:modified xsi:type="dcterms:W3CDTF">2025-03-27T13:57:00.0000000Z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hardonn</vt:lpwstr>
  </property>
  <property fmtid="{D5CDD505-2E9C-101B-9397-08002B2CF9AE}" pid="3" name="AUTHOR_ID">
    <vt:lpwstr>hardonn</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 programma Duurzaam gebruik diepe Ondergrond</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hardonn</vt:lpwstr>
  </property>
</Properties>
</file>