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2025Z05938</w:t>
        <w:br/>
      </w:r>
      <w:proofErr w:type="spellEnd"/>
    </w:p>
    <w:p>
      <w:pPr>
        <w:pStyle w:val="Normal"/>
        <w:rPr>
          <w:b w:val="1"/>
          <w:bCs w:val="1"/>
        </w:rPr>
      </w:pPr>
      <w:r w:rsidR="250AE766">
        <w:rPr>
          <w:b w:val="0"/>
          <w:bCs w:val="0"/>
        </w:rPr>
        <w:t>(ingezonden 28 maart 2025)</w:t>
        <w:br/>
      </w:r>
    </w:p>
    <w:p>
      <w:r>
        <w:t xml:space="preserve">
          Vragen van het lid Ceder (ChristenUnie) aan de staatssecretaris van Justitie en Veiligheid over het bericht ‘De Raad voor de Kinderbescherming komt al jaren onvoorbereid naar de rechter in Den Haag, en geeft zwaarwegend advies’.
          <w:br/>
        </w:t>
      </w:r>
      <w:r>
        <w:br/>
      </w:r>
    </w:p>
    <w:p>
      <w:pPr>
        <w:pStyle w:val="ListParagraph"/>
        <w:numPr>
          <w:ilvl w:val="0"/>
          <w:numId w:val="100473400"/>
        </w:numPr>
        <w:ind w:left="360"/>
      </w:pPr>
      <w:r>
        <w:t>Wat is uw reactie op het bericht ‘De Raad voor de Kinderbescherming komt al jaren onvoorbereid naar de rechter in Den Haag, en geeft zwaarwegend advies’? 1) Herkent u het beeld dat geschetst wordt in het artikel?</w:t>
      </w:r>
      <w:r>
        <w:br/>
      </w:r>
    </w:p>
    <w:p>
      <w:pPr>
        <w:pStyle w:val="ListParagraph"/>
        <w:numPr>
          <w:ilvl w:val="0"/>
          <w:numId w:val="100473400"/>
        </w:numPr>
        <w:ind w:left="360"/>
      </w:pPr>
      <w:r>
        <w:t>Welke taak heeft de Raad voor de Kinderbescherming in zittingen over conflictueuze echtscheidingen en omgangsregelingen? Kent u het verschil tussen een consultrol en een adviesrol? Wat houden beide rollen in?</w:t>
      </w:r>
      <w:r>
        <w:br/>
      </w:r>
    </w:p>
    <w:p>
      <w:pPr>
        <w:pStyle w:val="ListParagraph"/>
        <w:numPr>
          <w:ilvl w:val="0"/>
          <w:numId w:val="100473400"/>
        </w:numPr>
        <w:ind w:left="360"/>
      </w:pPr>
      <w:r>
        <w:t>Hoort er bij de taak van de Raad voor de Kinderbescherming wat u betreft dat het dossier wordt gelezen?</w:t>
      </w:r>
      <w:r>
        <w:br/>
      </w:r>
    </w:p>
    <w:p>
      <w:pPr>
        <w:pStyle w:val="ListParagraph"/>
        <w:numPr>
          <w:ilvl w:val="0"/>
          <w:numId w:val="100473400"/>
        </w:numPr>
        <w:ind w:left="360"/>
      </w:pPr>
      <w:r>
        <w:t>Hoe zwaar weegt het advies van de Raad voor de Kinderbescherming doorgaans in dit soort zaken?</w:t>
      </w:r>
      <w:r>
        <w:br/>
      </w:r>
    </w:p>
    <w:p>
      <w:pPr>
        <w:pStyle w:val="ListParagraph"/>
        <w:numPr>
          <w:ilvl w:val="0"/>
          <w:numId w:val="100473400"/>
        </w:numPr>
        <w:ind w:left="360"/>
      </w:pPr>
      <w:r>
        <w:t>Hoe kan het dat in Den Haag anders wordt gehandeld dan in andere arrondissementen?</w:t>
      </w:r>
      <w:r>
        <w:br/>
      </w:r>
    </w:p>
    <w:p>
      <w:pPr>
        <w:pStyle w:val="ListParagraph"/>
        <w:numPr>
          <w:ilvl w:val="0"/>
          <w:numId w:val="100473400"/>
        </w:numPr>
        <w:ind w:left="360"/>
      </w:pPr>
      <w:r>
        <w:t>Hoeveel zaken zijn behandeld zonder dat de Raad voor de Kinderbescherming het dossier heeft gelezen?</w:t>
      </w:r>
      <w:r>
        <w:br/>
      </w:r>
    </w:p>
    <w:p>
      <w:pPr>
        <w:pStyle w:val="ListParagraph"/>
        <w:numPr>
          <w:ilvl w:val="0"/>
          <w:numId w:val="100473400"/>
        </w:numPr>
        <w:ind w:left="360"/>
      </w:pPr>
      <w:r>
        <w:t>Welke mogelijkheid hebben betrokken partijen om de beslissing van de rechter aan te vechten als zij weten dat het advies van de Raad voor de Kinderbescherming zonder dossierkennis is gegeven?</w:t>
      </w:r>
      <w:r>
        <w:br/>
      </w:r>
    </w:p>
    <w:p>
      <w:pPr>
        <w:pStyle w:val="ListParagraph"/>
        <w:numPr>
          <w:ilvl w:val="0"/>
          <w:numId w:val="100473400"/>
        </w:numPr>
        <w:ind w:left="360"/>
      </w:pPr>
      <w:r>
        <w:t>Hoe kijkt u naar de huidige praktijk van rechtszaken over conflictscheidingen en omgangsregelingen? Welke verbeteringen wilt u hierin aanbrengen?</w:t>
      </w:r>
      <w:r>
        <w:br/>
      </w:r>
    </w:p>
    <w:p>
      <w:pPr>
        <w:pStyle w:val="ListParagraph"/>
        <w:numPr>
          <w:ilvl w:val="0"/>
          <w:numId w:val="100473400"/>
        </w:numPr>
        <w:ind w:left="360"/>
      </w:pPr>
      <w:r>
        <w:t>Bent u bereid om in gesprek te gaan met de Raad voor de Kinderbescherming in Den Haag over de manier waarop de rol van de Raad bij familierechtzaken goed kan worden ingevuld?</w:t>
      </w:r>
      <w:r>
        <w:br/>
      </w:r>
    </w:p>
    <w:p>
      <w:r>
        <w:t xml:space="preserve"> </w:t>
      </w:r>
      <w:r>
        <w:br/>
      </w:r>
    </w:p>
    <w:p>
      <w:r>
        <w:t xml:space="preserve">1) NRC Handelsblad, 27 maart 2025, De Raad voor de Kinderbescherming komt al jaren onvoorbereid naar de rechter in Den Haag, en geeft zwaarwegend advies (https://www.nrc.nl/nieuws/2025/03/26/raad-voor-de-kinderbescherming-komt-in-regio-den-haag-al-jaren-onvoorbereid-bij-de-rechter-a4887667).</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Bruyning (Nieuw Sociaal Contract), ingezonden 27 maart 2025 (vraagnummer 2025Z05837)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