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1553" w:rsidP="00401553" w:rsidRDefault="00401553" w14:paraId="3339F1BE" w14:textId="77777777">
      <w:pPr>
        <w:rPr>
          <w:rFonts w:ascii="Verdana" w:hAnsi="Verdana"/>
          <w:sz w:val="18"/>
          <w:szCs w:val="18"/>
        </w:rPr>
      </w:pPr>
      <w:r>
        <w:rPr>
          <w:rFonts w:ascii="Verdana" w:hAnsi="Verdana"/>
          <w:sz w:val="18"/>
          <w:szCs w:val="18"/>
        </w:rPr>
        <w:t>AH 1768</w:t>
      </w:r>
    </w:p>
    <w:p w:rsidR="00401553" w:rsidP="00401553" w:rsidRDefault="00401553" w14:paraId="141B86EE" w14:textId="77777777">
      <w:pPr>
        <w:rPr>
          <w:rFonts w:ascii="Verdana" w:hAnsi="Verdana"/>
          <w:sz w:val="18"/>
          <w:szCs w:val="18"/>
        </w:rPr>
      </w:pPr>
      <w:r>
        <w:rPr>
          <w:rFonts w:ascii="Verdana" w:hAnsi="Verdana"/>
          <w:sz w:val="18"/>
          <w:szCs w:val="18"/>
        </w:rPr>
        <w:t>2025Z02594</w:t>
      </w:r>
    </w:p>
    <w:p w:rsidR="00401553" w:rsidP="00401553" w:rsidRDefault="00401553" w14:paraId="582C922A" w14:textId="77777777">
      <w:pPr>
        <w:rPr>
          <w:rFonts w:ascii="Verdana" w:hAnsi="Verdana"/>
          <w:sz w:val="24"/>
          <w:szCs w:val="24"/>
        </w:rPr>
      </w:pPr>
      <w:r w:rsidRPr="00401553">
        <w:rPr>
          <w:rFonts w:ascii="Verdana" w:hAnsi="Verdana"/>
          <w:sz w:val="24"/>
          <w:szCs w:val="24"/>
        </w:rPr>
        <w:t>Antwoord van minister Van Hijum (Sociale Zaken en Werkgelegenheid) (ontvangen</w:t>
      </w:r>
      <w:r>
        <w:rPr>
          <w:rFonts w:ascii="Verdana" w:hAnsi="Verdana"/>
          <w:sz w:val="24"/>
          <w:szCs w:val="24"/>
        </w:rPr>
        <w:t xml:space="preserve"> 31 maart 2025)</w:t>
      </w:r>
    </w:p>
    <w:p w:rsidR="00401553" w:rsidP="00401553" w:rsidRDefault="00401553" w14:paraId="4CFEF1CD" w14:textId="77777777">
      <w:pPr>
        <w:rPr>
          <w:rFonts w:ascii="Verdana" w:hAnsi="Verdana"/>
          <w:sz w:val="24"/>
          <w:szCs w:val="24"/>
        </w:rPr>
      </w:pPr>
      <w:r w:rsidRPr="00401553">
        <w:rPr>
          <w:rFonts w:ascii="Verdana" w:hAnsi="Verdana"/>
          <w:sz w:val="24"/>
          <w:szCs w:val="24"/>
        </w:rPr>
        <w:t>Zie ook Aanhangsel Handelingen, vergaderjaar 2024-2025, nr.</w:t>
      </w:r>
      <w:r>
        <w:rPr>
          <w:rFonts w:ascii="Verdana" w:hAnsi="Verdana"/>
          <w:sz w:val="24"/>
          <w:szCs w:val="24"/>
        </w:rPr>
        <w:t xml:space="preserve"> 1452.</w:t>
      </w:r>
    </w:p>
    <w:p w:rsidRPr="00AE3B34" w:rsidR="00401553" w:rsidP="00401553" w:rsidRDefault="00401553" w14:paraId="0AE315DC" w14:textId="1B3B4CD3">
      <w:pPr>
        <w:rPr>
          <w:rFonts w:ascii="Verdana" w:hAnsi="Verdana"/>
          <w:sz w:val="18"/>
          <w:szCs w:val="18"/>
        </w:rPr>
      </w:pPr>
      <w:r w:rsidRPr="00AE3B34">
        <w:rPr>
          <w:rFonts w:ascii="Verdana" w:hAnsi="Verdana"/>
          <w:sz w:val="18"/>
          <w:szCs w:val="18"/>
        </w:rPr>
        <w:br/>
      </w:r>
    </w:p>
    <w:p w:rsidRPr="00AE3B34" w:rsidR="00401553" w:rsidP="00401553" w:rsidRDefault="00401553" w14:paraId="44CA5B88" w14:textId="77777777">
      <w:pPr>
        <w:numPr>
          <w:ilvl w:val="0"/>
          <w:numId w:val="1"/>
        </w:numPr>
        <w:spacing w:after="0" w:line="240" w:lineRule="auto"/>
        <w:ind w:left="360"/>
        <w:rPr>
          <w:rFonts w:ascii="Verdana" w:hAnsi="Verdana"/>
          <w:color w:val="000000" w:themeColor="text1"/>
          <w:sz w:val="18"/>
          <w:szCs w:val="18"/>
        </w:rPr>
      </w:pPr>
      <w:r w:rsidRPr="00AE3B34">
        <w:rPr>
          <w:rFonts w:ascii="Verdana" w:hAnsi="Verdana"/>
          <w:color w:val="000000" w:themeColor="text1"/>
          <w:sz w:val="18"/>
          <w:szCs w:val="18"/>
        </w:rPr>
        <w:t>Bent u bekend met het artikel van NRC over de geheime deal die een gapend gat achterliet in de pensioenen van DSM? 1)</w:t>
      </w:r>
    </w:p>
    <w:p w:rsidRPr="00AE3B34" w:rsidR="00401553" w:rsidP="00401553" w:rsidRDefault="00401553" w14:paraId="22265C9B" w14:textId="77777777">
      <w:pPr>
        <w:ind w:left="-360"/>
        <w:rPr>
          <w:rFonts w:ascii="Verdana" w:hAnsi="Verdana"/>
          <w:color w:val="000000" w:themeColor="text1"/>
          <w:sz w:val="18"/>
          <w:szCs w:val="18"/>
        </w:rPr>
      </w:pPr>
    </w:p>
    <w:p w:rsidRPr="00AE3B34" w:rsidR="00401553" w:rsidP="00401553" w:rsidRDefault="00401553" w14:paraId="34BB64E0" w14:textId="77777777">
      <w:pPr>
        <w:rPr>
          <w:rFonts w:ascii="Verdana" w:hAnsi="Verdana"/>
          <w:color w:val="000000" w:themeColor="text1"/>
          <w:sz w:val="18"/>
          <w:szCs w:val="18"/>
        </w:rPr>
      </w:pPr>
      <w:r w:rsidRPr="00AE3B34">
        <w:rPr>
          <w:rFonts w:ascii="Verdana" w:hAnsi="Verdana"/>
          <w:color w:val="000000" w:themeColor="text1"/>
          <w:sz w:val="18"/>
          <w:szCs w:val="18"/>
        </w:rPr>
        <w:t xml:space="preserve">Ja. </w:t>
      </w:r>
      <w:r w:rsidRPr="00AE3B34">
        <w:rPr>
          <w:rFonts w:ascii="Verdana" w:hAnsi="Verdana"/>
          <w:color w:val="000000" w:themeColor="text1"/>
          <w:sz w:val="18"/>
          <w:szCs w:val="18"/>
        </w:rPr>
        <w:br/>
      </w:r>
    </w:p>
    <w:p w:rsidRPr="00AE3B34" w:rsidR="00401553" w:rsidP="00401553" w:rsidRDefault="00401553" w14:paraId="1419B28E" w14:textId="77777777">
      <w:pPr>
        <w:numPr>
          <w:ilvl w:val="0"/>
          <w:numId w:val="1"/>
        </w:numPr>
        <w:spacing w:after="0" w:line="240" w:lineRule="auto"/>
        <w:ind w:left="360"/>
        <w:rPr>
          <w:rFonts w:ascii="Verdana" w:hAnsi="Verdana"/>
          <w:color w:val="000000" w:themeColor="text1"/>
          <w:sz w:val="18"/>
          <w:szCs w:val="18"/>
        </w:rPr>
      </w:pPr>
      <w:r w:rsidRPr="00AE3B34">
        <w:rPr>
          <w:rFonts w:ascii="Verdana" w:hAnsi="Verdana"/>
          <w:color w:val="000000" w:themeColor="text1"/>
          <w:sz w:val="18"/>
          <w:szCs w:val="18"/>
        </w:rPr>
        <w:t>Klopt het dat zonder opgaaf van reden of tegenprestatie 99 miljoen euro is overgeheveld van het pensioenfonds van DSM naar de werkgever DSM zonder de deelnemers van het pensioenfonds hierover te informeren? </w:t>
      </w:r>
    </w:p>
    <w:p w:rsidRPr="00AE3B34" w:rsidR="00401553" w:rsidP="00401553" w:rsidRDefault="00401553" w14:paraId="38E3A882" w14:textId="77777777">
      <w:pPr>
        <w:ind w:left="360"/>
        <w:rPr>
          <w:rFonts w:ascii="Verdana" w:hAnsi="Verdana"/>
          <w:color w:val="000000" w:themeColor="text1"/>
          <w:sz w:val="18"/>
          <w:szCs w:val="18"/>
        </w:rPr>
      </w:pPr>
    </w:p>
    <w:p w:rsidRPr="00AE3B34" w:rsidR="00401553" w:rsidP="00401553" w:rsidRDefault="00401553" w14:paraId="10C4628A" w14:textId="77777777">
      <w:pPr>
        <w:autoSpaceDE w:val="0"/>
        <w:autoSpaceDN w:val="0"/>
        <w:adjustRightInd w:val="0"/>
        <w:rPr>
          <w:rFonts w:ascii="Verdana" w:hAnsi="Verdana"/>
          <w:color w:val="000000" w:themeColor="text1"/>
          <w:sz w:val="18"/>
          <w:szCs w:val="18"/>
        </w:rPr>
      </w:pPr>
      <w:r w:rsidRPr="00AE3B34">
        <w:rPr>
          <w:rFonts w:ascii="Verdana" w:hAnsi="Verdana"/>
          <w:color w:val="000000" w:themeColor="text1"/>
          <w:sz w:val="18"/>
          <w:szCs w:val="18"/>
        </w:rPr>
        <w:t xml:space="preserve">Pensioenfonds PDN heeft zich, net als alle andere pensioenfondsen, te houden aan de op dat moment geldende wet- en regelgeving en staat voor de naleving daarvan onder (extern) toezicht bij DNB en AFM. In dit geval was er sprake van een </w:t>
      </w:r>
      <w:proofErr w:type="spellStart"/>
      <w:r w:rsidRPr="00AE3B34">
        <w:rPr>
          <w:rFonts w:ascii="Verdana" w:hAnsi="Verdana"/>
          <w:color w:val="000000" w:themeColor="text1"/>
          <w:sz w:val="18"/>
          <w:szCs w:val="18"/>
        </w:rPr>
        <w:t>terugstorting</w:t>
      </w:r>
      <w:proofErr w:type="spellEnd"/>
      <w:r w:rsidRPr="00AE3B34">
        <w:rPr>
          <w:rFonts w:ascii="Verdana" w:hAnsi="Verdana"/>
          <w:color w:val="000000" w:themeColor="text1"/>
          <w:sz w:val="18"/>
          <w:szCs w:val="18"/>
        </w:rPr>
        <w:t xml:space="preserve"> aan de werkgever. Volgens artikel 129 Pensioenwet kan het pensioenfonds uitsluitend terugstorten indien alle pensioenverplichtingen zijn voldaan voor de technische voorzieningen en vereist eigen vermogen, alle voorwaardelijke toeslagen in de voorgaande tien jaar zijn verleend en eventuele kortingen van de voorgaande tien jaar zijn gecompenseerd. In het jaarverslag dient het pensioenfonds de totale premie en balansen vermelden. Dergelijke transacties betrekken de toezichthouders in hun toezicht. Ik kan verder niet ingaan op specifieke vragen over het toezicht dat AFM en DNB op instellingen uitoefenen. </w:t>
      </w:r>
    </w:p>
    <w:p w:rsidRPr="00AE3B34" w:rsidR="00401553" w:rsidP="00401553" w:rsidRDefault="00401553" w14:paraId="5904FD68" w14:textId="77777777">
      <w:pPr>
        <w:ind w:left="360"/>
        <w:rPr>
          <w:rFonts w:ascii="Verdana" w:hAnsi="Verdana"/>
          <w:color w:val="000000" w:themeColor="text1"/>
          <w:sz w:val="18"/>
          <w:szCs w:val="18"/>
        </w:rPr>
      </w:pPr>
    </w:p>
    <w:p w:rsidRPr="00AE3B34" w:rsidR="00401553" w:rsidP="00401553" w:rsidRDefault="00401553" w14:paraId="2F7A5E3E" w14:textId="77777777">
      <w:pPr>
        <w:numPr>
          <w:ilvl w:val="0"/>
          <w:numId w:val="1"/>
        </w:numPr>
        <w:spacing w:after="0" w:line="240" w:lineRule="auto"/>
        <w:ind w:left="360"/>
        <w:rPr>
          <w:rFonts w:ascii="Verdana" w:hAnsi="Verdana"/>
          <w:color w:val="000000" w:themeColor="text1"/>
          <w:sz w:val="18"/>
          <w:szCs w:val="18"/>
        </w:rPr>
      </w:pPr>
      <w:r w:rsidRPr="00AE3B34">
        <w:rPr>
          <w:rFonts w:ascii="Verdana" w:hAnsi="Verdana"/>
          <w:color w:val="000000" w:themeColor="text1"/>
          <w:sz w:val="18"/>
          <w:szCs w:val="18"/>
        </w:rPr>
        <w:t>Zo ja, getuigt dit naar uw oordeel van goed bestuur en van een evenwichtige belangenafweging door het bestuur voor alle groepen pensioendeelnemers?</w:t>
      </w:r>
    </w:p>
    <w:p w:rsidRPr="00AE3B34" w:rsidR="00401553" w:rsidP="00401553" w:rsidRDefault="00401553" w14:paraId="047E33BD" w14:textId="77777777">
      <w:pPr>
        <w:ind w:left="360"/>
        <w:rPr>
          <w:rFonts w:ascii="Verdana" w:hAnsi="Verdana"/>
          <w:color w:val="000000" w:themeColor="text1"/>
          <w:sz w:val="18"/>
          <w:szCs w:val="18"/>
        </w:rPr>
      </w:pPr>
    </w:p>
    <w:p w:rsidRPr="00AE3B34" w:rsidR="00401553" w:rsidP="00401553" w:rsidRDefault="00401553" w14:paraId="78938A83" w14:textId="77777777">
      <w:pPr>
        <w:autoSpaceDE w:val="0"/>
        <w:autoSpaceDN w:val="0"/>
        <w:adjustRightInd w:val="0"/>
        <w:rPr>
          <w:rFonts w:ascii="Verdana" w:hAnsi="Verdana"/>
          <w:color w:val="000000" w:themeColor="text1"/>
          <w:sz w:val="18"/>
          <w:szCs w:val="18"/>
        </w:rPr>
      </w:pPr>
      <w:r w:rsidRPr="00AE3B34">
        <w:rPr>
          <w:rFonts w:ascii="Verdana" w:hAnsi="Verdana"/>
          <w:color w:val="000000" w:themeColor="text1"/>
          <w:sz w:val="18"/>
          <w:szCs w:val="18"/>
        </w:rPr>
        <w:t xml:space="preserve">In zijn algemeenheid moet worden vooropgesteld dat toezichthouders – zowel intern als extern –  toezien op de naleving van de wetgeving. Een pensioenfondsbestuur dient te allen tijde de belangen van alle belanghebbenden en groepen deelnemers evenwichtig af te wegen volgens artikel 105, lid 2 van de Pensioenwet. </w:t>
      </w:r>
    </w:p>
    <w:p w:rsidRPr="00AE3B34" w:rsidR="00401553" w:rsidP="00401553" w:rsidRDefault="00401553" w14:paraId="4F35ADEA" w14:textId="77777777">
      <w:pPr>
        <w:ind w:left="-360"/>
        <w:rPr>
          <w:rFonts w:ascii="Verdana" w:hAnsi="Verdana"/>
          <w:color w:val="000000" w:themeColor="text1"/>
          <w:sz w:val="18"/>
          <w:szCs w:val="18"/>
        </w:rPr>
      </w:pPr>
    </w:p>
    <w:p w:rsidRPr="00AE3B34" w:rsidR="00401553" w:rsidP="00401553" w:rsidRDefault="00401553" w14:paraId="595DBA41" w14:textId="77777777">
      <w:pPr>
        <w:numPr>
          <w:ilvl w:val="0"/>
          <w:numId w:val="1"/>
        </w:numPr>
        <w:spacing w:after="0" w:line="240" w:lineRule="auto"/>
        <w:ind w:left="360"/>
        <w:rPr>
          <w:rFonts w:ascii="Verdana" w:hAnsi="Verdana"/>
          <w:color w:val="000000" w:themeColor="text1"/>
          <w:sz w:val="18"/>
          <w:szCs w:val="18"/>
        </w:rPr>
      </w:pPr>
      <w:r w:rsidRPr="00AE3B34">
        <w:rPr>
          <w:rFonts w:ascii="Verdana" w:hAnsi="Verdana"/>
          <w:color w:val="000000" w:themeColor="text1"/>
          <w:sz w:val="18"/>
          <w:szCs w:val="18"/>
        </w:rPr>
        <w:t>Klopt het dat door deze overheveling gevolgd door lage premieafdrachten duizenden deelnemers vervolgens kampten met koopkrachtverlies en dat een groot ondernemingspensioenfonds tussen 2006 en 2018 een achterstand van 1,3 miljard euro opbouwde ten opzichte van andere grote ondernemingspensioenfondsen? Zo ja, wat is uw oordeel daarover?</w:t>
      </w:r>
    </w:p>
    <w:p w:rsidRPr="00AE3B34" w:rsidR="00401553" w:rsidP="00401553" w:rsidRDefault="00401553" w14:paraId="7BBF3E0E" w14:textId="77777777">
      <w:pPr>
        <w:rPr>
          <w:rFonts w:ascii="Verdana" w:hAnsi="Verdana"/>
          <w:color w:val="000000" w:themeColor="text1"/>
          <w:sz w:val="18"/>
          <w:szCs w:val="18"/>
        </w:rPr>
      </w:pPr>
    </w:p>
    <w:p w:rsidRPr="00AE3B34" w:rsidR="00401553" w:rsidP="00401553" w:rsidRDefault="00401553" w14:paraId="72BC953F" w14:textId="77777777">
      <w:pPr>
        <w:autoSpaceDE w:val="0"/>
        <w:autoSpaceDN w:val="0"/>
        <w:adjustRightInd w:val="0"/>
        <w:rPr>
          <w:rFonts w:ascii="Verdana" w:hAnsi="Verdana"/>
          <w:color w:val="000000" w:themeColor="text1"/>
          <w:sz w:val="18"/>
          <w:szCs w:val="18"/>
        </w:rPr>
      </w:pPr>
      <w:r w:rsidRPr="00AE3B34">
        <w:rPr>
          <w:rFonts w:ascii="Verdana" w:hAnsi="Verdana"/>
          <w:color w:val="000000" w:themeColor="text1"/>
          <w:sz w:val="18"/>
          <w:szCs w:val="18"/>
        </w:rPr>
        <w:t xml:space="preserve">Van een </w:t>
      </w:r>
      <w:proofErr w:type="spellStart"/>
      <w:r w:rsidRPr="00AE3B34">
        <w:rPr>
          <w:rFonts w:ascii="Verdana" w:hAnsi="Verdana"/>
          <w:color w:val="000000" w:themeColor="text1"/>
          <w:sz w:val="18"/>
          <w:szCs w:val="18"/>
        </w:rPr>
        <w:t>terugstorting</w:t>
      </w:r>
      <w:proofErr w:type="spellEnd"/>
      <w:r w:rsidRPr="00AE3B34">
        <w:rPr>
          <w:rFonts w:ascii="Verdana" w:hAnsi="Verdana"/>
          <w:color w:val="000000" w:themeColor="text1"/>
          <w:sz w:val="18"/>
          <w:szCs w:val="18"/>
        </w:rPr>
        <w:t xml:space="preserve"> kan zoals eerder aangegeven alleen sprake zijn als is voldaan aan de voorwaarden gesteld in artikel 129 Pensioenwet. De kostendekkende premie wordt door het pensioenfonds vastgesteld op basis van de voorwaarden in artikel 128 Pensioenwet. De premie mocht enkel worden gedempt onder de voorwaarden gesteld in voormalig art. 4 Besluit financieel toetsingskader pensioenfondsen, waarbij wordt uitgegaan van een voortschrijdend gemiddelde van de rente of de rendementen met een maximumperiode van tien jaar of de vastgestelde verwachte waarde </w:t>
      </w:r>
      <w:r w:rsidRPr="00AE3B34">
        <w:rPr>
          <w:rFonts w:ascii="Verdana" w:hAnsi="Verdana"/>
          <w:color w:val="000000" w:themeColor="text1"/>
          <w:sz w:val="18"/>
          <w:szCs w:val="18"/>
        </w:rPr>
        <w:lastRenderedPageBreak/>
        <w:t xml:space="preserve">van het toekomstige rendement. Deze moesten op een onderbouwde analyse worden gebaseerd. Voor de benodigde parameters dienden de uitgangspunten van de wettelijk ingestelde Commissie Parameters te worden gehanteerd. Hierop werd door De Nederlandsche Bank </w:t>
      </w:r>
      <w:proofErr w:type="spellStart"/>
      <w:r w:rsidRPr="00AE3B34">
        <w:rPr>
          <w:rFonts w:ascii="Verdana" w:hAnsi="Verdana"/>
          <w:color w:val="000000" w:themeColor="text1"/>
          <w:sz w:val="18"/>
          <w:szCs w:val="18"/>
        </w:rPr>
        <w:t>prudentieel</w:t>
      </w:r>
      <w:proofErr w:type="spellEnd"/>
      <w:r w:rsidRPr="00AE3B34">
        <w:rPr>
          <w:rFonts w:ascii="Verdana" w:hAnsi="Verdana"/>
          <w:color w:val="000000" w:themeColor="text1"/>
          <w:sz w:val="18"/>
          <w:szCs w:val="18"/>
        </w:rPr>
        <w:t xml:space="preserve"> toezicht gehouden. Op de specifieke situatie bij Pensioenfonds PDN en het toezicht door DNB kan ik niet verder ingaan. </w:t>
      </w:r>
    </w:p>
    <w:p w:rsidRPr="00AE3B34" w:rsidR="00401553" w:rsidP="00401553" w:rsidRDefault="00401553" w14:paraId="47B67CF6" w14:textId="77777777">
      <w:pPr>
        <w:ind w:left="360"/>
        <w:rPr>
          <w:rFonts w:ascii="Verdana" w:hAnsi="Verdana"/>
          <w:color w:val="000000" w:themeColor="text1"/>
          <w:sz w:val="18"/>
          <w:szCs w:val="18"/>
        </w:rPr>
      </w:pPr>
    </w:p>
    <w:p w:rsidRPr="00AE3B34" w:rsidR="00401553" w:rsidP="00401553" w:rsidRDefault="00401553" w14:paraId="3EE4B293" w14:textId="77777777">
      <w:pPr>
        <w:numPr>
          <w:ilvl w:val="0"/>
          <w:numId w:val="1"/>
        </w:numPr>
        <w:spacing w:after="0" w:line="240" w:lineRule="auto"/>
        <w:ind w:left="360"/>
        <w:rPr>
          <w:rFonts w:ascii="Verdana" w:hAnsi="Verdana"/>
          <w:color w:val="000000" w:themeColor="text1"/>
          <w:sz w:val="18"/>
          <w:szCs w:val="18"/>
        </w:rPr>
      </w:pPr>
      <w:r w:rsidRPr="00AE3B34">
        <w:rPr>
          <w:rFonts w:ascii="Verdana" w:hAnsi="Verdana"/>
          <w:color w:val="000000" w:themeColor="text1"/>
          <w:sz w:val="18"/>
          <w:szCs w:val="18"/>
        </w:rPr>
        <w:t>Waarom kon, onder verscherpt toezicht van De Nederlandsche Bank (DNB), DSM jarenlang minder premie afdragen dan nodig was, terwijl de dekkingsgraad van het pensioenfonds maar bleef dalen zonder dat gepensioneerden hier goed kennis van konden nemen via bijvoorbeeld de jaarverslagen?</w:t>
      </w:r>
    </w:p>
    <w:p w:rsidRPr="00AE3B34" w:rsidR="00401553" w:rsidP="00401553" w:rsidRDefault="00401553" w14:paraId="66A376A2" w14:textId="77777777">
      <w:pPr>
        <w:rPr>
          <w:rFonts w:ascii="Verdana" w:hAnsi="Verdana"/>
          <w:color w:val="000000" w:themeColor="text1"/>
          <w:sz w:val="18"/>
          <w:szCs w:val="18"/>
        </w:rPr>
      </w:pPr>
    </w:p>
    <w:p w:rsidR="00401553" w:rsidP="00401553" w:rsidRDefault="00401553" w14:paraId="280B1EC3" w14:textId="77777777">
      <w:pPr>
        <w:autoSpaceDE w:val="0"/>
        <w:autoSpaceDN w:val="0"/>
        <w:adjustRightInd w:val="0"/>
        <w:rPr>
          <w:rFonts w:ascii="Verdana" w:hAnsi="Verdana"/>
          <w:color w:val="000000" w:themeColor="text1"/>
          <w:sz w:val="18"/>
          <w:szCs w:val="18"/>
        </w:rPr>
      </w:pPr>
      <w:r w:rsidRPr="00AE3B34">
        <w:rPr>
          <w:rFonts w:ascii="Verdana" w:hAnsi="Verdana"/>
          <w:color w:val="000000" w:themeColor="text1"/>
          <w:sz w:val="18"/>
          <w:szCs w:val="18"/>
        </w:rPr>
        <w:t xml:space="preserve">Een pensioenfonds dat niet voldoet aan de eisen aan het vereist eigen vermogen moet een herstelplan indienen bij DNB. </w:t>
      </w:r>
    </w:p>
    <w:p w:rsidRPr="009A5184" w:rsidR="00401553" w:rsidP="00401553" w:rsidRDefault="00401553" w14:paraId="4DA7E69F" w14:textId="77777777">
      <w:pPr>
        <w:autoSpaceDE w:val="0"/>
        <w:autoSpaceDN w:val="0"/>
        <w:adjustRightInd w:val="0"/>
        <w:rPr>
          <w:rFonts w:ascii="Verdana" w:hAnsi="Verdana"/>
          <w:i/>
          <w:iCs/>
          <w:color w:val="000000" w:themeColor="text1"/>
          <w:sz w:val="18"/>
          <w:szCs w:val="18"/>
        </w:rPr>
      </w:pPr>
      <w:r w:rsidRPr="00AE3B34">
        <w:rPr>
          <w:rFonts w:ascii="Verdana" w:hAnsi="Verdana"/>
          <w:color w:val="000000" w:themeColor="text1"/>
          <w:sz w:val="18"/>
          <w:szCs w:val="18"/>
        </w:rPr>
        <w:t>In dit herstelplan geeft het pensioenfonds aan op welke manier het binnen de hersteltermijn weer zal voldoen aan de eisen aan het vereist eigen vermogen. Dit moet in een concreet en haalbaar plan worden neergelegd dat door DNB wordt beoordeeld. De premiestelling maakt hier onderdeel van uit. Onderdeel van de destijds geldende Pensioenwet was dat pensioenfondsen in hun jaarverslag melding moeten maken van de balansen en totale (kostendekkende) premie, en het jaarverslag is voor elk type deelnemer, waaronder gepensioneerden, beschikbaar op de website van het pensioenfonds (artikel 46a Pensioenwet).</w:t>
      </w:r>
      <w:r w:rsidRPr="009A5184">
        <w:rPr>
          <w:rFonts w:ascii="Verdana" w:hAnsi="Verdana"/>
          <w:color w:val="000000" w:themeColor="text1"/>
          <w:sz w:val="18"/>
          <w:szCs w:val="18"/>
        </w:rPr>
        <w:t xml:space="preserve"> In het jaarverslag, dat ter beschikking moet worden gesteld aan de deelnemers, moet volgens artikel 96 Pensioenwet melding worden gemaakt van dwangsommen, boetes en aanwijzingen van de toezichthouder. Verder kan de toezichthouder op grond van artikel 188 Pensioenwet kiezen om een overtreding, aanwijzing of boete openbaar te maken.</w:t>
      </w:r>
    </w:p>
    <w:p w:rsidRPr="00AE3B34" w:rsidR="00401553" w:rsidP="00401553" w:rsidRDefault="00401553" w14:paraId="3D473C0D" w14:textId="77777777">
      <w:pPr>
        <w:autoSpaceDE w:val="0"/>
        <w:autoSpaceDN w:val="0"/>
        <w:adjustRightInd w:val="0"/>
        <w:rPr>
          <w:rFonts w:ascii="Verdana" w:hAnsi="Verdana"/>
          <w:color w:val="000000" w:themeColor="text1"/>
          <w:sz w:val="18"/>
          <w:szCs w:val="18"/>
        </w:rPr>
      </w:pPr>
    </w:p>
    <w:p w:rsidRPr="00AE3B34" w:rsidR="00401553" w:rsidP="00401553" w:rsidRDefault="00401553" w14:paraId="70D793D7" w14:textId="77777777">
      <w:pPr>
        <w:rPr>
          <w:rFonts w:ascii="Verdana" w:hAnsi="Verdana"/>
          <w:i/>
          <w:iCs/>
          <w:color w:val="000000" w:themeColor="text1"/>
          <w:sz w:val="18"/>
          <w:szCs w:val="18"/>
        </w:rPr>
      </w:pPr>
      <w:r w:rsidRPr="00AE3B34">
        <w:rPr>
          <w:rFonts w:ascii="Verdana" w:hAnsi="Verdana"/>
          <w:color w:val="000000" w:themeColor="text1"/>
          <w:sz w:val="18"/>
          <w:szCs w:val="18"/>
        </w:rPr>
        <w:t xml:space="preserve">  </w:t>
      </w:r>
    </w:p>
    <w:p w:rsidRPr="00AE3B34" w:rsidR="00401553" w:rsidP="00401553" w:rsidRDefault="00401553" w14:paraId="194F8622" w14:textId="77777777">
      <w:pPr>
        <w:numPr>
          <w:ilvl w:val="0"/>
          <w:numId w:val="1"/>
        </w:numPr>
        <w:spacing w:after="0" w:line="240" w:lineRule="auto"/>
        <w:ind w:left="360"/>
        <w:rPr>
          <w:rFonts w:ascii="Verdana" w:hAnsi="Verdana"/>
          <w:color w:val="000000" w:themeColor="text1"/>
          <w:sz w:val="18"/>
          <w:szCs w:val="18"/>
        </w:rPr>
      </w:pPr>
      <w:r w:rsidRPr="00AE3B34">
        <w:rPr>
          <w:rFonts w:ascii="Verdana" w:hAnsi="Verdana"/>
          <w:color w:val="000000" w:themeColor="text1"/>
          <w:sz w:val="18"/>
          <w:szCs w:val="18"/>
        </w:rPr>
        <w:t>Hoe reflecteert u op het feit dat de samenstelling van de klachtencommissie van het DSM-pensioenfonds bestaat uit twee leden van het pensioenfondsbestuur zelf?</w:t>
      </w:r>
    </w:p>
    <w:p w:rsidRPr="00AE3B34" w:rsidR="00401553" w:rsidP="00401553" w:rsidRDefault="00401553" w14:paraId="1AD996E7" w14:textId="77777777">
      <w:pPr>
        <w:ind w:left="-360"/>
        <w:rPr>
          <w:rFonts w:ascii="Verdana" w:hAnsi="Verdana"/>
          <w:i/>
          <w:iCs/>
          <w:color w:val="000000" w:themeColor="text1"/>
          <w:sz w:val="18"/>
          <w:szCs w:val="18"/>
        </w:rPr>
      </w:pPr>
    </w:p>
    <w:p w:rsidRPr="00AE3B34" w:rsidR="00401553" w:rsidP="00401553" w:rsidRDefault="00401553" w14:paraId="287ED983" w14:textId="77777777">
      <w:pPr>
        <w:rPr>
          <w:rFonts w:ascii="Verdana" w:hAnsi="Verdana"/>
          <w:sz w:val="18"/>
          <w:szCs w:val="18"/>
        </w:rPr>
      </w:pPr>
      <w:r w:rsidRPr="00AE3B34">
        <w:rPr>
          <w:rFonts w:ascii="Verdana" w:hAnsi="Verdana"/>
          <w:color w:val="000000" w:themeColor="text1"/>
          <w:sz w:val="18"/>
          <w:szCs w:val="18"/>
        </w:rPr>
        <w:t xml:space="preserve">Een pensioenuitvoerder dient te zorgen voor een adequate behandeling van klachten van deelnemers en moet een interne klachten- en geschillenprocedure hebben ingericht, deze voorwaarden zijn met de invoering van de Wet toekomst pensioenen uitgebreid. Bestuurders kunnen een rol hebben in de klachtenafhandeling, waarbij het van belang is dat zij geïnformeerd zijn over de ontvangen klachten en daar indien nodig naar handelen. </w:t>
      </w:r>
      <w:r w:rsidRPr="00AE3B34">
        <w:rPr>
          <w:rFonts w:ascii="Verdana" w:hAnsi="Verdana"/>
          <w:sz w:val="18"/>
          <w:szCs w:val="18"/>
        </w:rPr>
        <w:t>Ik heb geen reden om aan te nemen dat de interne klachten- en geschillenprocedure bij pensioenfonds PDN niet voldoet aan wet- en regelgeving en de gedragslijn van de pensioensector.</w:t>
      </w:r>
      <w:r w:rsidRPr="00AE3B34">
        <w:rPr>
          <w:rStyle w:val="Voetnootmarkering"/>
          <w:rFonts w:ascii="Verdana" w:hAnsi="Verdana"/>
          <w:sz w:val="18"/>
          <w:szCs w:val="18"/>
        </w:rPr>
        <w:footnoteReference w:id="1"/>
      </w:r>
    </w:p>
    <w:p w:rsidRPr="00AE3B34" w:rsidR="00401553" w:rsidP="00401553" w:rsidRDefault="00401553" w14:paraId="256B35E8" w14:textId="77777777">
      <w:pPr>
        <w:ind w:left="360"/>
        <w:rPr>
          <w:rFonts w:ascii="Verdana" w:hAnsi="Verdana"/>
          <w:color w:val="000000" w:themeColor="text1"/>
          <w:sz w:val="18"/>
          <w:szCs w:val="18"/>
        </w:rPr>
      </w:pPr>
    </w:p>
    <w:p w:rsidRPr="00AE3B34" w:rsidR="00401553" w:rsidP="00401553" w:rsidRDefault="00401553" w14:paraId="1CFFCB6B" w14:textId="77777777">
      <w:pPr>
        <w:numPr>
          <w:ilvl w:val="0"/>
          <w:numId w:val="1"/>
        </w:numPr>
        <w:spacing w:after="0" w:line="240" w:lineRule="auto"/>
        <w:ind w:left="360"/>
        <w:rPr>
          <w:rFonts w:ascii="Verdana" w:hAnsi="Verdana"/>
          <w:color w:val="000000" w:themeColor="text1"/>
          <w:sz w:val="18"/>
          <w:szCs w:val="18"/>
        </w:rPr>
      </w:pPr>
      <w:r w:rsidRPr="00AE3B34">
        <w:rPr>
          <w:rFonts w:ascii="Verdana" w:hAnsi="Verdana"/>
          <w:color w:val="000000" w:themeColor="text1"/>
          <w:sz w:val="18"/>
          <w:szCs w:val="18"/>
        </w:rPr>
        <w:t>Welke weging geeft u aan het oordeel van de Ombudsman Pensioenen over de gang van zaken?</w:t>
      </w:r>
      <w:r w:rsidRPr="00AE3B34">
        <w:rPr>
          <w:rFonts w:ascii="Verdana" w:hAnsi="Verdana"/>
          <w:color w:val="000000" w:themeColor="text1"/>
          <w:sz w:val="18"/>
          <w:szCs w:val="18"/>
        </w:rPr>
        <w:br/>
      </w:r>
    </w:p>
    <w:p w:rsidRPr="00AE3B34" w:rsidR="00401553" w:rsidP="00401553" w:rsidRDefault="00401553" w14:paraId="1C2B7BF3" w14:textId="77777777">
      <w:pPr>
        <w:numPr>
          <w:ilvl w:val="0"/>
          <w:numId w:val="1"/>
        </w:numPr>
        <w:spacing w:after="0" w:line="240" w:lineRule="auto"/>
        <w:ind w:left="360"/>
        <w:rPr>
          <w:rFonts w:ascii="Verdana" w:hAnsi="Verdana"/>
          <w:color w:val="000000" w:themeColor="text1"/>
          <w:sz w:val="18"/>
          <w:szCs w:val="18"/>
        </w:rPr>
      </w:pPr>
      <w:r w:rsidRPr="00AE3B34">
        <w:rPr>
          <w:rFonts w:ascii="Verdana" w:hAnsi="Verdana"/>
          <w:color w:val="000000" w:themeColor="text1"/>
          <w:sz w:val="18"/>
          <w:szCs w:val="18"/>
        </w:rPr>
        <w:t>Hoe kijkt u naar het oordeel van de Ombudsman dat er sprake is van een ‘bijzondere’ en ‘zeer ongebruikelijke’ gang van zaken in de DSM-casus?</w:t>
      </w:r>
      <w:r w:rsidRPr="00AE3B34">
        <w:rPr>
          <w:rFonts w:ascii="Verdana" w:hAnsi="Verdana"/>
          <w:color w:val="000000" w:themeColor="text1"/>
          <w:sz w:val="18"/>
          <w:szCs w:val="18"/>
        </w:rPr>
        <w:br/>
      </w:r>
    </w:p>
    <w:p w:rsidRPr="00AE3B34" w:rsidR="00401553" w:rsidP="00401553" w:rsidRDefault="00401553" w14:paraId="4B3ED5F8" w14:textId="77777777">
      <w:pPr>
        <w:numPr>
          <w:ilvl w:val="0"/>
          <w:numId w:val="1"/>
        </w:numPr>
        <w:spacing w:after="0" w:line="240" w:lineRule="auto"/>
        <w:ind w:left="360"/>
        <w:rPr>
          <w:rFonts w:ascii="Verdana" w:hAnsi="Verdana"/>
          <w:color w:val="000000" w:themeColor="text1"/>
          <w:sz w:val="18"/>
          <w:szCs w:val="18"/>
        </w:rPr>
      </w:pPr>
      <w:r w:rsidRPr="00AE3B34">
        <w:rPr>
          <w:rFonts w:ascii="Verdana" w:hAnsi="Verdana"/>
          <w:color w:val="000000" w:themeColor="text1"/>
          <w:sz w:val="18"/>
          <w:szCs w:val="18"/>
        </w:rPr>
        <w:t>De Ombudsman geeft aan dat het pensioenfonds van DSM in 2007 en 2008 zeer waarschijnlijk niet aan de eisen die de wet stelde voldeed om tientallen miljoenen euro korting te geven, kunt u hier meer duidelijkheid over verschaffen?</w:t>
      </w:r>
    </w:p>
    <w:p w:rsidRPr="00AE3B34" w:rsidR="00401553" w:rsidP="00401553" w:rsidRDefault="00401553" w14:paraId="44A369E1" w14:textId="77777777">
      <w:pPr>
        <w:ind w:left="360"/>
        <w:rPr>
          <w:rFonts w:ascii="Verdana" w:hAnsi="Verdana"/>
          <w:color w:val="000000" w:themeColor="text1"/>
          <w:sz w:val="18"/>
          <w:szCs w:val="18"/>
        </w:rPr>
      </w:pPr>
    </w:p>
    <w:p w:rsidRPr="00AE3B34" w:rsidR="00401553" w:rsidP="00401553" w:rsidRDefault="00401553" w14:paraId="4C21ADF6" w14:textId="77777777">
      <w:pPr>
        <w:rPr>
          <w:rFonts w:ascii="Verdana" w:hAnsi="Verdana"/>
          <w:i/>
          <w:iCs/>
          <w:color w:val="000000" w:themeColor="text1"/>
          <w:sz w:val="18"/>
          <w:szCs w:val="18"/>
        </w:rPr>
      </w:pPr>
      <w:r w:rsidRPr="00AE3B34">
        <w:rPr>
          <w:rFonts w:ascii="Verdana" w:hAnsi="Verdana"/>
          <w:i/>
          <w:iCs/>
          <w:color w:val="000000" w:themeColor="text1"/>
          <w:sz w:val="18"/>
          <w:szCs w:val="18"/>
        </w:rPr>
        <w:lastRenderedPageBreak/>
        <w:t>Antwoord op vragen 7, 8 en 9:</w:t>
      </w:r>
    </w:p>
    <w:p w:rsidRPr="00AE3B34" w:rsidR="00401553" w:rsidP="00401553" w:rsidRDefault="00401553" w14:paraId="431B8C4F" w14:textId="77777777">
      <w:pPr>
        <w:rPr>
          <w:rFonts w:ascii="Verdana" w:hAnsi="Verdana"/>
          <w:color w:val="000000" w:themeColor="text1"/>
          <w:sz w:val="18"/>
          <w:szCs w:val="18"/>
        </w:rPr>
      </w:pPr>
      <w:r w:rsidRPr="00AE3B34">
        <w:rPr>
          <w:rFonts w:ascii="Verdana" w:hAnsi="Verdana"/>
          <w:color w:val="000000" w:themeColor="text1"/>
          <w:sz w:val="18"/>
          <w:szCs w:val="18"/>
        </w:rPr>
        <w:t>De Ombudsman Pensioenen, sinds 2024 onderdeel van de Geschilleninstantie Pensioenfondsen (GIP), is onafhankelijk en gaat over zijn eigen zaken. De taak van de Ombudsman is om te bemiddelen en niet om bindende uitspraken te doen. Het is niet aan mij om te oordelen over een aan de Ombudsman voorgelegde casuïstiek en uitspraken van de Ombudsman daarover. Voor de indiener van de kwestie bestaat de mogelijkheid om, wanneer de uitkomst daar aanleiding toe geeft, naar de rechter te stappen. In deze kwestie is het niet mogelijk om het geschil voor te leggen aan het GIP, aangezien het geschil van voor 1 juli 2023 is. Geschillen ingediend bij het pensioenfonds na die datum kunnen wel aan het GIP worden voorgelegd. Het GIP kan wel bindende uitspraken doen.</w:t>
      </w:r>
    </w:p>
    <w:p w:rsidRPr="00AE3B34" w:rsidR="00401553" w:rsidP="00401553" w:rsidRDefault="00401553" w14:paraId="12E299A7" w14:textId="77777777">
      <w:pPr>
        <w:rPr>
          <w:rFonts w:ascii="Verdana" w:hAnsi="Verdana"/>
          <w:color w:val="000000" w:themeColor="text1"/>
          <w:sz w:val="18"/>
          <w:szCs w:val="18"/>
        </w:rPr>
      </w:pPr>
    </w:p>
    <w:p w:rsidRPr="00AE3B34" w:rsidR="00401553" w:rsidP="00401553" w:rsidRDefault="00401553" w14:paraId="1A2D652D" w14:textId="77777777">
      <w:pPr>
        <w:numPr>
          <w:ilvl w:val="0"/>
          <w:numId w:val="1"/>
        </w:numPr>
        <w:spacing w:after="0" w:line="240" w:lineRule="auto"/>
        <w:ind w:left="360"/>
        <w:rPr>
          <w:rFonts w:ascii="Verdana" w:hAnsi="Verdana"/>
          <w:color w:val="000000" w:themeColor="text1"/>
          <w:sz w:val="18"/>
          <w:szCs w:val="18"/>
        </w:rPr>
      </w:pPr>
      <w:r w:rsidRPr="00AE3B34">
        <w:rPr>
          <w:rFonts w:ascii="Verdana" w:hAnsi="Verdana"/>
          <w:color w:val="000000" w:themeColor="text1"/>
          <w:sz w:val="18"/>
          <w:szCs w:val="18"/>
        </w:rPr>
        <w:t>Kunt u deze vragen één voor één binnen drie weken beantwoorden?</w:t>
      </w:r>
    </w:p>
    <w:p w:rsidRPr="00AE3B34" w:rsidR="00401553" w:rsidP="00401553" w:rsidRDefault="00401553" w14:paraId="5A8F2A17" w14:textId="77777777">
      <w:pPr>
        <w:rPr>
          <w:rFonts w:ascii="Verdana" w:hAnsi="Verdana"/>
          <w:color w:val="000000" w:themeColor="text1"/>
          <w:sz w:val="18"/>
          <w:szCs w:val="18"/>
        </w:rPr>
      </w:pPr>
      <w:r w:rsidRPr="00AE3B34">
        <w:rPr>
          <w:rFonts w:ascii="Verdana" w:hAnsi="Verdana"/>
          <w:color w:val="000000" w:themeColor="text1"/>
          <w:sz w:val="18"/>
          <w:szCs w:val="18"/>
        </w:rPr>
        <w:br/>
        <w:t xml:space="preserve">Dit is wegens het inwinnen van informatie bij externe partijen niet gelukt. </w:t>
      </w:r>
      <w:r w:rsidRPr="00AE3B34">
        <w:rPr>
          <w:rFonts w:ascii="Verdana" w:hAnsi="Verdana"/>
          <w:color w:val="000000" w:themeColor="text1"/>
          <w:sz w:val="18"/>
          <w:szCs w:val="18"/>
        </w:rPr>
        <w:br/>
      </w:r>
    </w:p>
    <w:p w:rsidRPr="00AE3B34" w:rsidR="00401553" w:rsidP="00401553" w:rsidRDefault="00401553" w14:paraId="414E9DC8" w14:textId="77777777">
      <w:pPr>
        <w:rPr>
          <w:rFonts w:ascii="Verdana" w:hAnsi="Verdana"/>
          <w:color w:val="000000" w:themeColor="text1"/>
          <w:sz w:val="18"/>
          <w:szCs w:val="18"/>
        </w:rPr>
      </w:pPr>
      <w:r w:rsidRPr="00AE3B34">
        <w:rPr>
          <w:rFonts w:ascii="Verdana" w:hAnsi="Verdana"/>
          <w:color w:val="000000" w:themeColor="text1"/>
          <w:sz w:val="18"/>
          <w:szCs w:val="18"/>
        </w:rPr>
        <w:t>1) NRC, 9 februari 2025, 'Geheime deal liet een gapend gat achter in de pensioenen van DSM', (www.nrc.nl/nieuws/2025/02/09/geheime-deal-liet-een-gapend-gat-achter-in-de-pensioenen-van-dsm-a4882494).</w:t>
      </w:r>
      <w:r w:rsidRPr="00AE3B34">
        <w:rPr>
          <w:rFonts w:ascii="Verdana" w:hAnsi="Verdana"/>
          <w:color w:val="000000" w:themeColor="text1"/>
          <w:sz w:val="18"/>
          <w:szCs w:val="18"/>
        </w:rPr>
        <w:br/>
      </w:r>
    </w:p>
    <w:p w:rsidR="00E3161A" w:rsidRDefault="00E3161A" w14:paraId="0007CAF1" w14:textId="77777777"/>
    <w:sectPr w:rsidR="00E3161A" w:rsidSect="0040155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13D1A" w14:textId="77777777" w:rsidR="00401553" w:rsidRDefault="00401553" w:rsidP="00401553">
      <w:pPr>
        <w:spacing w:after="0" w:line="240" w:lineRule="auto"/>
      </w:pPr>
      <w:r>
        <w:separator/>
      </w:r>
    </w:p>
  </w:endnote>
  <w:endnote w:type="continuationSeparator" w:id="0">
    <w:p w14:paraId="6275B417" w14:textId="77777777" w:rsidR="00401553" w:rsidRDefault="00401553" w:rsidP="00401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FE74E" w14:textId="77777777" w:rsidR="00401553" w:rsidRPr="00401553" w:rsidRDefault="00401553" w:rsidP="004015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C4E5E" w14:textId="77777777" w:rsidR="00401553" w:rsidRPr="00401553" w:rsidRDefault="00401553" w:rsidP="0040155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02EC2" w14:textId="77777777" w:rsidR="00401553" w:rsidRPr="00401553" w:rsidRDefault="00401553" w:rsidP="004015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6D22B" w14:textId="77777777" w:rsidR="00401553" w:rsidRDefault="00401553" w:rsidP="00401553">
      <w:pPr>
        <w:spacing w:after="0" w:line="240" w:lineRule="auto"/>
      </w:pPr>
      <w:r>
        <w:separator/>
      </w:r>
    </w:p>
  </w:footnote>
  <w:footnote w:type="continuationSeparator" w:id="0">
    <w:p w14:paraId="4A50605C" w14:textId="77777777" w:rsidR="00401553" w:rsidRDefault="00401553" w:rsidP="00401553">
      <w:pPr>
        <w:spacing w:after="0" w:line="240" w:lineRule="auto"/>
      </w:pPr>
      <w:r>
        <w:continuationSeparator/>
      </w:r>
    </w:p>
  </w:footnote>
  <w:footnote w:id="1">
    <w:p w14:paraId="762F4A53" w14:textId="77777777" w:rsidR="00401553" w:rsidRPr="00AE3B34" w:rsidRDefault="00401553" w:rsidP="00401553">
      <w:pPr>
        <w:pStyle w:val="Voetnoottekst"/>
        <w:rPr>
          <w:rFonts w:ascii="Verdana" w:hAnsi="Verdana"/>
          <w:sz w:val="18"/>
          <w:szCs w:val="18"/>
        </w:rPr>
      </w:pPr>
      <w:r w:rsidRPr="00AE3B34">
        <w:rPr>
          <w:rStyle w:val="Voetnootmarkering"/>
          <w:rFonts w:ascii="Verdana" w:hAnsi="Verdana"/>
          <w:sz w:val="18"/>
          <w:szCs w:val="18"/>
        </w:rPr>
        <w:footnoteRef/>
      </w:r>
      <w:r w:rsidRPr="00AE3B34">
        <w:rPr>
          <w:rFonts w:ascii="Verdana" w:hAnsi="Verdana"/>
          <w:sz w:val="18"/>
          <w:szCs w:val="18"/>
        </w:rPr>
        <w:t xml:space="preserve"> Gedragslijn Pensioenfederatie ‘Goed omgaan met klachten’, www.pensioenfederatie.nl/website/publicaties/gedragslijn/gedragslijn-goed-omgaan-met-klachten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54B54" w14:textId="77777777" w:rsidR="00401553" w:rsidRPr="00401553" w:rsidRDefault="00401553" w:rsidP="004015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6EEE7" w14:textId="77777777" w:rsidR="00401553" w:rsidRPr="00401553" w:rsidRDefault="00401553" w:rsidP="0040155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6BFFF" w14:textId="77777777" w:rsidR="00401553" w:rsidRPr="00401553" w:rsidRDefault="00401553" w:rsidP="0040155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E66AC"/>
    <w:multiLevelType w:val="multilevel"/>
    <w:tmpl w:val="3F4CC8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42607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553"/>
    <w:rsid w:val="00401553"/>
    <w:rsid w:val="00E3161A"/>
    <w:rsid w:val="00FE24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16B3"/>
  <w15:chartTrackingRefBased/>
  <w15:docId w15:val="{A24D0BE4-6DB9-418E-8842-57AB67FD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15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015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0155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0155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0155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015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15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15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15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155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0155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0155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0155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0155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015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15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15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1553"/>
    <w:rPr>
      <w:rFonts w:eastAsiaTheme="majorEastAsia" w:cstheme="majorBidi"/>
      <w:color w:val="272727" w:themeColor="text1" w:themeTint="D8"/>
    </w:rPr>
  </w:style>
  <w:style w:type="paragraph" w:styleId="Titel">
    <w:name w:val="Title"/>
    <w:basedOn w:val="Standaard"/>
    <w:next w:val="Standaard"/>
    <w:link w:val="TitelChar"/>
    <w:uiPriority w:val="10"/>
    <w:qFormat/>
    <w:rsid w:val="004015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15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15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15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15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1553"/>
    <w:rPr>
      <w:i/>
      <w:iCs/>
      <w:color w:val="404040" w:themeColor="text1" w:themeTint="BF"/>
    </w:rPr>
  </w:style>
  <w:style w:type="paragraph" w:styleId="Lijstalinea">
    <w:name w:val="List Paragraph"/>
    <w:basedOn w:val="Standaard"/>
    <w:uiPriority w:val="34"/>
    <w:qFormat/>
    <w:rsid w:val="00401553"/>
    <w:pPr>
      <w:ind w:left="720"/>
      <w:contextualSpacing/>
    </w:pPr>
  </w:style>
  <w:style w:type="character" w:styleId="Intensievebenadrukking">
    <w:name w:val="Intense Emphasis"/>
    <w:basedOn w:val="Standaardalinea-lettertype"/>
    <w:uiPriority w:val="21"/>
    <w:qFormat/>
    <w:rsid w:val="00401553"/>
    <w:rPr>
      <w:i/>
      <w:iCs/>
      <w:color w:val="2F5496" w:themeColor="accent1" w:themeShade="BF"/>
    </w:rPr>
  </w:style>
  <w:style w:type="paragraph" w:styleId="Duidelijkcitaat">
    <w:name w:val="Intense Quote"/>
    <w:basedOn w:val="Standaard"/>
    <w:next w:val="Standaard"/>
    <w:link w:val="DuidelijkcitaatChar"/>
    <w:uiPriority w:val="30"/>
    <w:qFormat/>
    <w:rsid w:val="004015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01553"/>
    <w:rPr>
      <w:i/>
      <w:iCs/>
      <w:color w:val="2F5496" w:themeColor="accent1" w:themeShade="BF"/>
    </w:rPr>
  </w:style>
  <w:style w:type="character" w:styleId="Intensieveverwijzing">
    <w:name w:val="Intense Reference"/>
    <w:basedOn w:val="Standaardalinea-lettertype"/>
    <w:uiPriority w:val="32"/>
    <w:qFormat/>
    <w:rsid w:val="00401553"/>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401553"/>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01553"/>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401553"/>
    <w:rPr>
      <w:vertAlign w:val="superscript"/>
    </w:rPr>
  </w:style>
  <w:style w:type="paragraph" w:styleId="Koptekst">
    <w:name w:val="header"/>
    <w:basedOn w:val="Standaard"/>
    <w:link w:val="KoptekstChar"/>
    <w:uiPriority w:val="99"/>
    <w:unhideWhenUsed/>
    <w:rsid w:val="00401553"/>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
    <w:name w:val="Koptekst Char"/>
    <w:basedOn w:val="Standaardalinea-lettertype"/>
    <w:link w:val="Koptekst"/>
    <w:uiPriority w:val="99"/>
    <w:rsid w:val="00401553"/>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401553"/>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uiPriority w:val="99"/>
    <w:rsid w:val="00401553"/>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1051</ap:Words>
  <ap:Characters>5782</ap:Characters>
  <ap:DocSecurity>0</ap:DocSecurity>
  <ap:Lines>48</ap:Lines>
  <ap:Paragraphs>13</ap:Paragraphs>
  <ap:ScaleCrop>false</ap:ScaleCrop>
  <ap:LinksUpToDate>false</ap:LinksUpToDate>
  <ap:CharactersWithSpaces>6820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2025-03-31T09:01:00.0000000Z</dcterms:created>
  <dcterms:modified xsi:type="dcterms:W3CDTF">2025-03-31T09:06:00.0000000Z</dcterms:modified>
  <version/>
  <category/>
</coreProperties>
</file>