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2025Z06039</w:t>
        <w:br/>
      </w:r>
      <w:proofErr w:type="spellEnd"/>
    </w:p>
    <w:p>
      <w:pPr>
        <w:pStyle w:val="Normal"/>
        <w:rPr>
          <w:b w:val="1"/>
          <w:bCs w:val="1"/>
        </w:rPr>
      </w:pPr>
      <w:r w:rsidR="250AE766">
        <w:rPr>
          <w:b w:val="0"/>
          <w:bCs w:val="0"/>
        </w:rPr>
        <w:t>(ingezonden 31 maart 2025)</w:t>
        <w:br/>
      </w:r>
    </w:p>
    <w:p>
      <w:r>
        <w:t xml:space="preserve">Vragen van de leden Becker (VVD) en Dobbe (SP) aan de staatssecretaris van Volksgezondheid, Welzijn en Sport en de ministers van Infrastructuur en Waterstaat en van Justitie en Veiligheid over de eerdere beantwoording van schriftelijke vragen over het risico op vrouwelijke genitale verminking en het aanzetten daartoe in religieuze context.</w:t>
      </w:r>
      <w:r>
        <w:br/>
      </w:r>
    </w:p>
    <w:p>
      <w:pPr>
        <w:pStyle w:val="ListParagraph"/>
        <w:numPr>
          <w:ilvl w:val="0"/>
          <w:numId w:val="100473670"/>
        </w:numPr>
        <w:ind w:left="360"/>
      </w:pPr>
      <w:r>
        <w:t>Wat zegt het feit dat de met de Koninklijke Marechaussee gedeelde indicatoren voor het herkennen van vrouwelijke genitale verminking nog niet hebben geleid tot aanhoudingen op Schiphol, over de effectiviteit van deze maatregelen? Moeten de signalen specifieker worden geformuleerd of ligt de oorzaak elders?</w:t>
      </w:r>
      <w:r>
        <w:br/>
      </w:r>
    </w:p>
    <w:p>
      <w:pPr>
        <w:pStyle w:val="ListParagraph"/>
        <w:numPr>
          <w:ilvl w:val="0"/>
          <w:numId w:val="100473670"/>
        </w:numPr>
        <w:ind w:left="360"/>
      </w:pPr>
      <w:r>
        <w:t>Waarom is er geen evaluatie uitgevoerd naar de effectiviteit van deze indicatoren bij de Koninklijke Marechaussee? Bent u bereid alsnog een dergelijke evaluatie te laten uitvoeren en, indien nodig, de aanpak aan te passen?</w:t>
      </w:r>
      <w:r>
        <w:br/>
      </w:r>
    </w:p>
    <w:p>
      <w:pPr>
        <w:pStyle w:val="ListParagraph"/>
        <w:numPr>
          <w:ilvl w:val="0"/>
          <w:numId w:val="100473670"/>
        </w:numPr>
        <w:ind w:left="360"/>
      </w:pPr>
      <w:r>
        <w:t>Waarom worden er sinds 2023 geen posters meer geplaatst op Schiphol met voorlichting over het voorkomen van vrouwelijke genitale verminking? Deelt  u de mening dat het hier gaat om essentiële overheidsinformatie? Wat is het standpunt van Schiphol zelf over deze kwestie? Kan de overheid Schiphol verplichten om dergelijke overheidsinformatie te verspreiden of is hiervoor toestemming van Schiphol zelf nodig?</w:t>
      </w:r>
      <w:r>
        <w:br/>
      </w:r>
    </w:p>
    <w:p>
      <w:pPr>
        <w:pStyle w:val="ListParagraph"/>
        <w:numPr>
          <w:ilvl w:val="0"/>
          <w:numId w:val="100473670"/>
        </w:numPr>
        <w:ind w:left="360"/>
      </w:pPr>
      <w:r>
        <w:t>Is de Koninklijke Marechaussee voldoende getraind en uitgerust om verdachte situaties op Schiphol te herkennen en hier adequaat op te handelen? In hoeverre worden zij getraind door specialisten op het gebied van vrouwelijke genitale verminking?</w:t>
      </w:r>
      <w:r>
        <w:br/>
      </w:r>
    </w:p>
    <w:p>
      <w:pPr>
        <w:pStyle w:val="ListParagraph"/>
        <w:numPr>
          <w:ilvl w:val="0"/>
          <w:numId w:val="100473670"/>
        </w:numPr>
        <w:ind w:left="360"/>
      </w:pPr>
      <w:r>
        <w:t>Hoe wordt de vernieuwde verklaring tegen meisjesbesnijdenis, die beschikbaar is in meerdere talen, actief onder de doelgroep verspreid? Is hier een gerichte strategie voor of wordt de verklaring slechts passief ter beschikking gesteld?</w:t>
      </w:r>
      <w:r>
        <w:br/>
      </w:r>
    </w:p>
    <w:p>
      <w:pPr>
        <w:pStyle w:val="ListParagraph"/>
        <w:numPr>
          <w:ilvl w:val="0"/>
          <w:numId w:val="100473670"/>
        </w:numPr>
        <w:ind w:left="360"/>
      </w:pPr>
      <w:r>
        <w:t>Gezien het geringe aantal geregistreerde incidenten op Schiphol en het lage aantal vervolgingen, acht u het huidige beleid voldoende effectief? Overweegt u strengere maatregelen zoals gerichtere controles of bredere bevoegdheden voor de Koninklijke Marechaussee?</w:t>
      </w:r>
      <w:r>
        <w:br/>
      </w:r>
    </w:p>
    <w:p>
      <w:pPr>
        <w:pStyle w:val="ListParagraph"/>
        <w:numPr>
          <w:ilvl w:val="0"/>
          <w:numId w:val="100473670"/>
        </w:numPr>
        <w:ind w:left="360"/>
      </w:pPr>
      <w:r>
        <w:t>Wanneer is de online voorlichtingscampagne “Recht op Nee”, die Pharos in opdracht van het ministerie van Volksgezondheid, Welzijn en Sport heeft ontwikkeld, gelanceerd? Zijn er inmiddels tussentijdse evaluaties uitgevoerd? Welke resultaten zijn hieruit naar voren gekomen en kunnen deze met de Kamer worden gedeeld? Indien er nog geen evaluatie heeft plaatsgevonden, is de staatssecretaris van VWS bereid deze alsnog te laten uitvoeren? Richt de campagne zich op een specifieke doelgroep of op een breder publiek?</w:t>
      </w:r>
      <w:r>
        <w:br/>
      </w:r>
    </w:p>
    <w:p>
      <w:pPr>
        <w:pStyle w:val="ListParagraph"/>
        <w:numPr>
          <w:ilvl w:val="0"/>
          <w:numId w:val="100473670"/>
        </w:numPr>
        <w:ind w:left="360"/>
      </w:pPr>
      <w:r>
        <w:t>Welke plannen zijn er om het Meerjarenplan Zelfbeschikking, dat eind dit jaar afloopt, voort te zetten in de komende jaren? Hoe ziet een mogelijke voortzetting eruit? Kunt u een tijdspad met de Kamer delen? Indien er geen plannen zijn, wat is de reden hiervoor?</w:t>
      </w:r>
      <w:r>
        <w:br/>
      </w:r>
    </w:p>
    <w:p>
      <w:pPr>
        <w:pStyle w:val="ListParagraph"/>
        <w:numPr>
          <w:ilvl w:val="0"/>
          <w:numId w:val="100473670"/>
        </w:numPr>
        <w:ind w:left="360"/>
      </w:pPr>
      <w:r>
        <w:t>Is het project “SAMEN”, dat in augustus 2024 is afgelopen, inmiddels geëvalueerd? Wat zijn de resultaten van deze evaluatie en kunnen deze met de Kamer worden gedeeld? Indien er nog geen evaluatie heeft plaatsgevonden, is de staatssecretaris van VWS bereid deze alsnog te laten uitvoeren?</w:t>
      </w:r>
      <w:r>
        <w:br/>
      </w:r>
    </w:p>
    <w:p>
      <w:pPr>
        <w:pStyle w:val="ListParagraph"/>
        <w:numPr>
          <w:ilvl w:val="0"/>
          <w:numId w:val="100473670"/>
        </w:numPr>
        <w:ind w:left="360"/>
      </w:pPr>
      <w:r>
        <w:t>Wanneer wordt verwacht dat de Kamer het internationale rechtsvergelijkende onderzoek zal ontvangen over de inzet van preventieve beschermingsbevelen bij vermoedens van vrouwelijke genitale verminking, huwelijksdwang en achterlating?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