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2025Z06041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31 maart 2025)</w:t>
        <w:br/>
      </w:r>
    </w:p>
    <w:p>
      <w:r>
        <w:t xml:space="preserve">Vragen van het lid Teunissen (PvdD) aan de staatssecretaris van Justitie en Veiligheid over de megaboete die Greenpeace moet betalen aan de eigenaar van een Amerikaanse oliepijpleiding</w:t>
      </w:r>
      <w:r>
        <w:br/>
      </w:r>
    </w:p>
    <w:p>
      <w:pPr>
        <w:pStyle w:val="ListParagraph"/>
        <w:numPr>
          <w:ilvl w:val="0"/>
          <w:numId w:val="100473680"/>
        </w:numPr>
        <w:ind w:left="360"/>
      </w:pPr>
      <w:r>
        <w:t>Bent u bekend met het bericht 'Greenpeace moet megaboete betalen aan eigenaar Amerikaanse oliepijpleiding'? 1)</w:t>
      </w:r>
      <w:r>
        <w:br/>
      </w:r>
    </w:p>
    <w:p>
      <w:pPr>
        <w:pStyle w:val="ListParagraph"/>
        <w:numPr>
          <w:ilvl w:val="0"/>
          <w:numId w:val="100473680"/>
        </w:numPr>
        <w:ind w:left="360"/>
      </w:pPr>
      <w:r>
        <w:t>Hoe beoordeelt u de uitspraak van de Amerikaanse rechter die Greenpeace International veroordeelt tot het betalen van een schadevergoeding van circa 404 miljoen Dollar aan Energy Transfer?</w:t>
      </w:r>
      <w:r>
        <w:br/>
      </w:r>
    </w:p>
    <w:p>
      <w:pPr>
        <w:pStyle w:val="ListParagraph"/>
        <w:numPr>
          <w:ilvl w:val="0"/>
          <w:numId w:val="100473680"/>
        </w:numPr>
        <w:ind w:left="360"/>
      </w:pPr>
      <w:r>
        <w:t>Deelt u de zorg dat deze uitspraak een afschrikkend effect kan hebben op demonstranten en acties van milieuorganisaties? Zo nee, waarom niet?</w:t>
      </w:r>
      <w:r>
        <w:br/>
      </w:r>
    </w:p>
    <w:p>
      <w:pPr>
        <w:pStyle w:val="ListParagraph"/>
        <w:numPr>
          <w:ilvl w:val="0"/>
          <w:numId w:val="100473680"/>
        </w:numPr>
        <w:ind w:left="360"/>
      </w:pPr>
      <w:r>
        <w:t>Welke gevolgen kan deze uitspraak hebben voor de vrijheid van meningsuiting en het recht op vreedzaam protest, zowel in de Verenigde Staten als internationaal?</w:t>
      </w:r>
      <w:r>
        <w:br/>
      </w:r>
    </w:p>
    <w:p>
      <w:pPr>
        <w:pStyle w:val="ListParagraph"/>
        <w:numPr>
          <w:ilvl w:val="0"/>
          <w:numId w:val="100473680"/>
        </w:numPr>
        <w:ind w:left="360"/>
      </w:pPr>
      <w:r>
        <w:t>Bent u bereid om in Europees en internationaal verband aandacht te vragen voor de bescherming van het recht op vreedzaam protest en de vrijheid van meningsuiting voor milieuorganisaties?</w:t>
      </w:r>
      <w:r>
        <w:br/>
      </w:r>
    </w:p>
    <w:p>
      <w:pPr>
        <w:pStyle w:val="ListParagraph"/>
        <w:numPr>
          <w:ilvl w:val="0"/>
          <w:numId w:val="100473680"/>
        </w:numPr>
        <w:ind w:left="360"/>
      </w:pPr>
      <w:r>
        <w:t>Welke mogelijkheden ziet u om Nederlandse en Europese milieuorganisaties maar ook journalisten en belangenorganisaties, te beschermen tegen soortgelijke juridische acties van grote bedrijven en hoe verhoudt zich dat tot de implementatie anti-SLAPP-richtlijn (strategic lawsuit against public participation)?</w:t>
      </w:r>
      <w:r>
        <w:br/>
      </w:r>
    </w:p>
    <w:p>
      <w:pPr>
        <w:pStyle w:val="ListParagraph"/>
        <w:numPr>
          <w:ilvl w:val="0"/>
          <w:numId w:val="100473680"/>
        </w:numPr>
        <w:ind w:left="360"/>
      </w:pPr>
      <w:r>
        <w:t>Erkent u het belang van een goede bescherming van de hiervoor genoemde partijen en welke maatregelen overweegt u om deze partijen beter te beschermen?</w:t>
      </w:r>
      <w:r>
        <w:br/>
      </w:r>
    </w:p>
    <w:p>
      <w:pPr>
        <w:pStyle w:val="ListParagraph"/>
        <w:numPr>
          <w:ilvl w:val="0"/>
          <w:numId w:val="100473680"/>
        </w:numPr>
        <w:ind w:left="360"/>
      </w:pPr>
      <w:r>
        <w:t>Bent u bereid om de Verenigde Staten via diplomatieke betrekkingen aan te sporen de hiervoor genoemde partijen en het recht op demonstreren te beschermen?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NOS, 19 maart 2025, Greenpeace moet megaboete betalen aan eigenaar Amerikaanse oliepijpleiding (https://nos.nl/artikel/2560380-greenpeace-moet-megaboete-betalen-aan-eigenaar-amerikaanse-oliepijpleiding).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36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3640">
    <w:abstractNumId w:val="1004736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