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128" w:rsidR="00C938CE" w:rsidP="00E3638A" w:rsidRDefault="00C938CE" w14:paraId="40D6629B" w14:textId="4CF1D82E">
      <w:bookmarkStart w:name="_GoBack" w:id="0"/>
      <w:bookmarkEnd w:id="0"/>
      <w:r w:rsidRPr="002C4128">
        <w:t xml:space="preserve">Geachte </w:t>
      </w:r>
      <w:r w:rsidR="00682566">
        <w:t>v</w:t>
      </w:r>
      <w:r w:rsidRPr="002C4128">
        <w:t>oorzitter,</w:t>
      </w:r>
    </w:p>
    <w:p w:rsidRPr="002C4128" w:rsidR="00C938CE" w:rsidP="00E3638A" w:rsidRDefault="00C938CE" w14:paraId="7B91B3C4" w14:textId="77777777"/>
    <w:p w:rsidRPr="002C4128" w:rsidR="00C938CE" w:rsidP="00E3638A" w:rsidRDefault="00C938CE" w14:paraId="1FAA4FC8" w14:textId="0A8A520D">
      <w:r w:rsidRPr="000B04FC">
        <w:t>Het Nederlands elektriciteitsnet staat onder druk. De elektrificatie van bedrijven en huishoudens gaat steeds sneller en dat is goed nieuws voor de verduurzaming van ons land. De uitbreiding van de elektriciteitsnetten kan dit tempo van de energietransitie echter niet bijhouden</w:t>
      </w:r>
      <w:r>
        <w:t xml:space="preserve">. In veel gebieden komen bedrijven en instellingen die </w:t>
      </w:r>
      <w:r w:rsidR="00BE1782">
        <w:t xml:space="preserve">als grootverbruiker </w:t>
      </w:r>
      <w:r>
        <w:t>een nieuwe of zwaardere aansluiting willen, op een wachtlijst. Zo lijkt netcongestie een knelpunt te worden voor de klimaatdoelen voor 2030.</w:t>
      </w:r>
      <w:r>
        <w:rPr>
          <w:rStyle w:val="FootnoteReference"/>
        </w:rPr>
        <w:footnoteReference w:id="1"/>
      </w:r>
    </w:p>
    <w:p w:rsidRPr="002C4128" w:rsidR="00C938CE" w:rsidP="00E3638A" w:rsidRDefault="00C938CE" w14:paraId="63C35C95" w14:textId="77777777"/>
    <w:p w:rsidR="00C938CE" w:rsidP="00E3638A" w:rsidRDefault="00C938CE" w14:paraId="58C3B16B" w14:textId="11FA1182">
      <w:r w:rsidRPr="000B04FC">
        <w:t xml:space="preserve">Dit stelt de samenleving voor een </w:t>
      </w:r>
      <w:r>
        <w:t>grote</w:t>
      </w:r>
      <w:r w:rsidRPr="000B04FC">
        <w:t xml:space="preserve"> opgave</w:t>
      </w:r>
      <w:r>
        <w:t xml:space="preserve">. </w:t>
      </w:r>
      <w:r w:rsidRPr="001C2883">
        <w:t>Daarom wordt het elektriciteitsnet zo snel mogelijk uitgebreid. Tegelijkertijd vraagt de toenemende elektrificatie dat we slimmer</w:t>
      </w:r>
      <w:r w:rsidR="00D91023">
        <w:t xml:space="preserve"> en</w:t>
      </w:r>
      <w:r w:rsidRPr="001C2883">
        <w:t xml:space="preserve"> flexibeler met de beschikbare netcapaciteit omgaan. Daar zijn al op korte termijn veel mogelijkheden voor.</w:t>
      </w:r>
    </w:p>
    <w:p w:rsidR="00C938CE" w:rsidP="00E3638A" w:rsidRDefault="00C938CE" w14:paraId="667A4849" w14:textId="77777777"/>
    <w:p w:rsidR="00C938CE" w:rsidP="00E3638A" w:rsidRDefault="00C938CE" w14:paraId="7C34005E" w14:textId="02C36779">
      <w:r w:rsidRPr="0098252C">
        <w:t>Iedere sector kent zijn eigen specifieke uitdagingen om flexibel stroomgebruik te realiseren.</w:t>
      </w:r>
      <w:r>
        <w:t xml:space="preserve"> Daarom zet het kabinet in op maatwerkafspraken per sector. Het kabinet heeft als eerste afspraken gemaakt met waterschappen en netbeheerders.</w:t>
      </w:r>
      <w:r>
        <w:rPr>
          <w:rStyle w:val="FootnoteReference"/>
        </w:rPr>
        <w:footnoteReference w:id="2"/>
      </w:r>
      <w:r>
        <w:t xml:space="preserve"> Met trots meld</w:t>
      </w:r>
      <w:r w:rsidR="005E4766">
        <w:t>en we</w:t>
      </w:r>
      <w:r>
        <w:t xml:space="preserve"> u dat de ministeries van </w:t>
      </w:r>
      <w:r w:rsidR="005E4766">
        <w:t>I</w:t>
      </w:r>
      <w:r w:rsidR="00183BAA">
        <w:t xml:space="preserve">nfrastructuur </w:t>
      </w:r>
      <w:r w:rsidR="005E4766">
        <w:t>en</w:t>
      </w:r>
      <w:r w:rsidR="00183BAA">
        <w:t xml:space="preserve"> </w:t>
      </w:r>
      <w:r w:rsidR="005E4766">
        <w:t>W</w:t>
      </w:r>
      <w:r w:rsidR="00183BAA">
        <w:t>aterstaat (IenW)</w:t>
      </w:r>
      <w:r w:rsidR="005E4766">
        <w:t xml:space="preserve"> en </w:t>
      </w:r>
      <w:r w:rsidR="00183BAA">
        <w:t>Klimaat en Groene Groei (</w:t>
      </w:r>
      <w:r>
        <w:t>KGG</w:t>
      </w:r>
      <w:r w:rsidR="00183BAA">
        <w:t>)</w:t>
      </w:r>
      <w:r>
        <w:t xml:space="preserve"> een tweede sectorovereenkomst hebben gesloten, nu met de </w:t>
      </w:r>
      <w:r w:rsidR="004A6FA1">
        <w:t>OV</w:t>
      </w:r>
      <w:r>
        <w:t xml:space="preserve">-sector en netbeheerders. </w:t>
      </w:r>
    </w:p>
    <w:p w:rsidRPr="002C4128" w:rsidR="00C938CE" w:rsidP="00E3638A" w:rsidRDefault="00C938CE" w14:paraId="71FF0CE8" w14:textId="77777777"/>
    <w:p w:rsidR="00C938CE" w:rsidP="00E3638A" w:rsidRDefault="00C938CE" w14:paraId="609F1CBC" w14:textId="77777777">
      <w:r>
        <w:rPr>
          <w:i/>
          <w:iCs/>
        </w:rPr>
        <w:t>Impact van netcongestie op het openbaar vervoer</w:t>
      </w:r>
    </w:p>
    <w:p w:rsidR="00C938CE" w:rsidP="00E3638A" w:rsidRDefault="00C938CE" w14:paraId="531E4D42" w14:textId="0C00128C">
      <w:r>
        <w:t>In het najaar van 2023 heeft het kabinet u geïnformeerd dat netcongestie in toenemende mate ook voor mobiliteit – en openbaar vervoer (</w:t>
      </w:r>
      <w:r w:rsidR="004A6FA1">
        <w:t>OV</w:t>
      </w:r>
      <w:r>
        <w:t xml:space="preserve">) in het bijzonder </w:t>
      </w:r>
      <w:r w:rsidR="00D91023">
        <w:t>–</w:t>
      </w:r>
      <w:r>
        <w:t xml:space="preserve"> een knelpunt wordt.</w:t>
      </w:r>
      <w:r>
        <w:rPr>
          <w:rStyle w:val="FootnoteReference"/>
        </w:rPr>
        <w:footnoteReference w:id="3"/>
      </w:r>
      <w:r w:rsidR="008161F5">
        <w:t xml:space="preserve"> </w:t>
      </w:r>
      <w:r w:rsidR="001D78AD">
        <w:t>Tegelijkertijd</w:t>
      </w:r>
      <w:r w:rsidR="008161F5">
        <w:t xml:space="preserve"> l</w:t>
      </w:r>
      <w:r>
        <w:t xml:space="preserve">iggen er ook kansen doordat het </w:t>
      </w:r>
      <w:r w:rsidR="004A6FA1">
        <w:t>OV</w:t>
      </w:r>
      <w:r>
        <w:t xml:space="preserve"> ook een bijdrage kan leveren aan flexibilisering van het stroomgebruik en het verlichten van de netcongestie door </w:t>
      </w:r>
      <w:r w:rsidRPr="00AE076D">
        <w:t>slimme</w:t>
      </w:r>
      <w:r w:rsidR="00586E8F">
        <w:t xml:space="preserve"> en</w:t>
      </w:r>
      <w:r w:rsidRPr="00AE076D">
        <w:t xml:space="preserve"> innovatieve oplossingen in het </w:t>
      </w:r>
      <w:r w:rsidR="004A6FA1">
        <w:t>OV</w:t>
      </w:r>
      <w:r w:rsidRPr="00AE076D">
        <w:t xml:space="preserve">. </w:t>
      </w:r>
      <w:r>
        <w:t>Het kabinet is daarom met de sector in gesprek gegaan over de uitdagingen en kansen die er zijn.</w:t>
      </w:r>
    </w:p>
    <w:p w:rsidRPr="003A22F4" w:rsidR="00E3638A" w:rsidP="00E3638A" w:rsidRDefault="00E3638A" w14:paraId="32573873" w14:textId="77777777"/>
    <w:p w:rsidRPr="003A22F4" w:rsidR="00C938CE" w:rsidP="00E3638A" w:rsidRDefault="00C938CE" w14:paraId="6A3C7DC6" w14:textId="48226C5F">
      <w:r w:rsidRPr="00F6582E">
        <w:t xml:space="preserve">De ministeries van </w:t>
      </w:r>
      <w:r>
        <w:t>KGG</w:t>
      </w:r>
      <w:r w:rsidRPr="00F6582E">
        <w:t xml:space="preserve"> en </w:t>
      </w:r>
      <w:r>
        <w:t>IenW</w:t>
      </w:r>
      <w:r w:rsidRPr="00F6582E">
        <w:t xml:space="preserve"> hebben gezamenlijk opdracht gegeven tot twee onderzoeken om de interactie tussen netcongestie en het openbaar vervoer in </w:t>
      </w:r>
      <w:r w:rsidRPr="00F6582E">
        <w:lastRenderedPageBreak/>
        <w:t>kaart te brengen</w:t>
      </w:r>
      <w:r>
        <w:t xml:space="preserve"> (zie bijlagen)</w:t>
      </w:r>
      <w:r w:rsidRPr="00F6582E">
        <w:t xml:space="preserve">. Dit was ook onderdeel van de Landelijke Actieagenda Netcongestie (LAN). </w:t>
      </w:r>
      <w:r>
        <w:t xml:space="preserve">In het eerste </w:t>
      </w:r>
      <w:r w:rsidR="00922126">
        <w:t>onderzoek</w:t>
      </w:r>
      <w:r w:rsidR="00E80EEA">
        <w:t xml:space="preserve"> </w:t>
      </w:r>
      <w:r>
        <w:t xml:space="preserve">zijn de lopende innovatieve </w:t>
      </w:r>
      <w:r w:rsidRPr="004A6FA1">
        <w:rPr>
          <w:i/>
          <w:iCs/>
        </w:rPr>
        <w:t>pilots</w:t>
      </w:r>
      <w:r>
        <w:t xml:space="preserve"> rondom netcongestie in het </w:t>
      </w:r>
      <w:r w:rsidR="004A6FA1">
        <w:t>OV</w:t>
      </w:r>
      <w:r w:rsidR="00E80EEA">
        <w:t xml:space="preserve"> </w:t>
      </w:r>
      <w:r>
        <w:t xml:space="preserve">in kaart gebracht. Daarna is </w:t>
      </w:r>
      <w:r w:rsidR="00190AC0">
        <w:t xml:space="preserve">er </w:t>
      </w:r>
      <w:r>
        <w:t xml:space="preserve">een brede probleemanalyse gemaakt waarbij ook oplossingen in kaart zijn </w:t>
      </w:r>
      <w:r w:rsidR="00922126">
        <w:t>gebracht</w:t>
      </w:r>
      <w:r w:rsidR="00FF5802">
        <w:t xml:space="preserve"> (zie bijgevoegd tweede rapport)</w:t>
      </w:r>
      <w:r>
        <w:t>.</w:t>
      </w:r>
      <w:r w:rsidRPr="002C4128" w:rsidDel="0021488E">
        <w:t xml:space="preserve"> </w:t>
      </w:r>
      <w:r w:rsidRPr="002C4128">
        <w:t>Grofweg zijn daarbij drie sporen te onderscheiden:</w:t>
      </w:r>
    </w:p>
    <w:p w:rsidRPr="002C4128" w:rsidR="00C938CE" w:rsidP="00E3638A" w:rsidRDefault="00C938CE" w14:paraId="2DB1F7B0" w14:textId="77777777">
      <w:pPr>
        <w:pStyle w:val="ListParagraph"/>
        <w:numPr>
          <w:ilvl w:val="0"/>
          <w:numId w:val="25"/>
        </w:numPr>
        <w:spacing w:line="240" w:lineRule="atLeast"/>
        <w:rPr>
          <w:rFonts w:ascii="Verdana" w:hAnsi="Verdana"/>
          <w:sz w:val="18"/>
          <w:szCs w:val="18"/>
        </w:rPr>
      </w:pPr>
      <w:r w:rsidRPr="002C4128">
        <w:rPr>
          <w:rFonts w:ascii="Verdana" w:hAnsi="Verdana"/>
          <w:sz w:val="18"/>
          <w:szCs w:val="18"/>
        </w:rPr>
        <w:t>Het stedelijke vervoer: hier lijken de problemen tot 2030 beperkt</w:t>
      </w:r>
      <w:r>
        <w:rPr>
          <w:rFonts w:ascii="Verdana" w:hAnsi="Verdana"/>
          <w:sz w:val="18"/>
          <w:szCs w:val="18"/>
        </w:rPr>
        <w:t xml:space="preserve"> en de kansen om netcongestie te verlichten het grootst</w:t>
      </w:r>
      <w:r w:rsidRPr="002C4128">
        <w:rPr>
          <w:rFonts w:ascii="Verdana" w:hAnsi="Verdana"/>
          <w:sz w:val="18"/>
          <w:szCs w:val="18"/>
        </w:rPr>
        <w:t>.</w:t>
      </w:r>
    </w:p>
    <w:p w:rsidRPr="002C4128" w:rsidR="00C938CE" w:rsidP="00E3638A" w:rsidRDefault="00C938CE" w14:paraId="1F77DDDA" w14:textId="548A7335">
      <w:pPr>
        <w:pStyle w:val="ListParagraph"/>
        <w:numPr>
          <w:ilvl w:val="0"/>
          <w:numId w:val="25"/>
        </w:numPr>
        <w:spacing w:line="240" w:lineRule="atLeast"/>
        <w:rPr>
          <w:rFonts w:ascii="Verdana" w:hAnsi="Verdana"/>
          <w:sz w:val="18"/>
          <w:szCs w:val="18"/>
        </w:rPr>
      </w:pPr>
      <w:r w:rsidRPr="002C4128">
        <w:rPr>
          <w:rFonts w:ascii="Verdana" w:hAnsi="Verdana"/>
          <w:sz w:val="18"/>
          <w:szCs w:val="18"/>
        </w:rPr>
        <w:t>Het regionale busvervoer: hier zit een spanning tussen de agenda om het busvervoer te elektrificeren en de beschikbaarheid van voldoende laadcapaciteit</w:t>
      </w:r>
      <w:r w:rsidR="00FF5802">
        <w:rPr>
          <w:rFonts w:ascii="Verdana" w:hAnsi="Verdana"/>
          <w:sz w:val="18"/>
          <w:szCs w:val="18"/>
        </w:rPr>
        <w:t>. A</w:t>
      </w:r>
      <w:r>
        <w:rPr>
          <w:rFonts w:ascii="Verdana" w:hAnsi="Verdana"/>
          <w:sz w:val="18"/>
          <w:szCs w:val="18"/>
        </w:rPr>
        <w:t xml:space="preserve">lternatieve contracten </w:t>
      </w:r>
      <w:r w:rsidR="00FF5802">
        <w:rPr>
          <w:rFonts w:ascii="Verdana" w:hAnsi="Verdana"/>
          <w:sz w:val="18"/>
          <w:szCs w:val="18"/>
        </w:rPr>
        <w:t xml:space="preserve">lijken </w:t>
      </w:r>
      <w:r>
        <w:rPr>
          <w:rFonts w:ascii="Verdana" w:hAnsi="Verdana"/>
          <w:sz w:val="18"/>
          <w:szCs w:val="18"/>
        </w:rPr>
        <w:t>een goede oplossing te bieden</w:t>
      </w:r>
      <w:r w:rsidRPr="002C4128">
        <w:rPr>
          <w:rFonts w:ascii="Verdana" w:hAnsi="Verdana"/>
          <w:sz w:val="18"/>
          <w:szCs w:val="18"/>
        </w:rPr>
        <w:t>.</w:t>
      </w:r>
    </w:p>
    <w:p w:rsidRPr="002C4128" w:rsidR="00C938CE" w:rsidP="00E3638A" w:rsidRDefault="00C938CE" w14:paraId="5486AF8A" w14:textId="77777777">
      <w:pPr>
        <w:pStyle w:val="ListParagraph"/>
        <w:numPr>
          <w:ilvl w:val="0"/>
          <w:numId w:val="25"/>
        </w:numPr>
        <w:spacing w:line="240" w:lineRule="atLeast"/>
        <w:rPr>
          <w:rFonts w:ascii="Verdana" w:hAnsi="Verdana"/>
          <w:sz w:val="18"/>
          <w:szCs w:val="18"/>
        </w:rPr>
      </w:pPr>
      <w:r w:rsidRPr="002C4128">
        <w:rPr>
          <w:rFonts w:ascii="Verdana" w:hAnsi="Verdana"/>
          <w:sz w:val="18"/>
          <w:szCs w:val="18"/>
        </w:rPr>
        <w:t>Het landelijk spoorvervoer: hier kunnen voor 2030 al op een aantal plekken problemen ontstaan die gevolgen</w:t>
      </w:r>
      <w:r>
        <w:rPr>
          <w:rFonts w:ascii="Verdana" w:hAnsi="Verdana"/>
          <w:sz w:val="18"/>
          <w:szCs w:val="18"/>
        </w:rPr>
        <w:t xml:space="preserve"> kunnen</w:t>
      </w:r>
      <w:r w:rsidRPr="002C4128">
        <w:rPr>
          <w:rFonts w:ascii="Verdana" w:hAnsi="Verdana"/>
          <w:sz w:val="18"/>
          <w:szCs w:val="18"/>
        </w:rPr>
        <w:t xml:space="preserve"> hebben voor continuïteit en groeiambitie van het landelijk spoorvervoer</w:t>
      </w:r>
      <w:r>
        <w:rPr>
          <w:rFonts w:ascii="Verdana" w:hAnsi="Verdana"/>
          <w:sz w:val="18"/>
          <w:szCs w:val="18"/>
        </w:rPr>
        <w:t>. Tegelijk lijken ook hier oplossingen mogelijk die zowel het spoor als netbeheerders helpen, zoals het plaatsen van batterijen en het toevoegen van lokale opwek</w:t>
      </w:r>
      <w:r w:rsidRPr="002C4128">
        <w:rPr>
          <w:rFonts w:ascii="Verdana" w:hAnsi="Verdana"/>
          <w:sz w:val="18"/>
          <w:szCs w:val="18"/>
        </w:rPr>
        <w:t>.</w:t>
      </w:r>
    </w:p>
    <w:p w:rsidR="00C938CE" w:rsidP="00E3638A" w:rsidRDefault="00C938CE" w14:paraId="4E091594" w14:textId="77777777">
      <w:pPr>
        <w:pStyle w:val="ListParagraph"/>
        <w:spacing w:after="0" w:line="240" w:lineRule="atLeast"/>
        <w:rPr>
          <w:rFonts w:ascii="Verdana" w:hAnsi="Verdana"/>
          <w:sz w:val="18"/>
          <w:szCs w:val="18"/>
        </w:rPr>
      </w:pPr>
    </w:p>
    <w:p w:rsidR="00C938CE" w:rsidP="00E3638A" w:rsidRDefault="00C938CE" w14:paraId="4D8D9D71" w14:textId="77777777">
      <w:pPr>
        <w:rPr>
          <w:i/>
          <w:iCs/>
        </w:rPr>
      </w:pPr>
      <w:r>
        <w:rPr>
          <w:i/>
          <w:iCs/>
        </w:rPr>
        <w:t>Een gezamenlijke ambitie en ambitieus opschalingsplan</w:t>
      </w:r>
    </w:p>
    <w:p w:rsidR="00C938CE" w:rsidP="00E3638A" w:rsidRDefault="00C938CE" w14:paraId="4CDDC740" w14:textId="62F6C0D3">
      <w:r>
        <w:t xml:space="preserve">Zowel de energiesector als de </w:t>
      </w:r>
      <w:r w:rsidR="004A6FA1">
        <w:t>OV</w:t>
      </w:r>
      <w:r>
        <w:t>-sector staan dus samen gesteld voor een gedeelde opgave. O</w:t>
      </w:r>
      <w:r w:rsidRPr="00597342">
        <w:t xml:space="preserve">p initiatief van </w:t>
      </w:r>
      <w:r>
        <w:t>beide ministeries</w:t>
      </w:r>
      <w:r w:rsidRPr="00597342">
        <w:t xml:space="preserve"> </w:t>
      </w:r>
      <w:r>
        <w:t xml:space="preserve">hebben partijen </w:t>
      </w:r>
      <w:r w:rsidRPr="00597342">
        <w:t xml:space="preserve">in het openbaar vervoer en de netbeheerders </w:t>
      </w:r>
      <w:r>
        <w:t xml:space="preserve">daarom </w:t>
      </w:r>
      <w:r w:rsidRPr="00597342">
        <w:t>de handen ineen geslagen</w:t>
      </w:r>
      <w:r>
        <w:t xml:space="preserve"> en een bestuurlijk akkoord </w:t>
      </w:r>
      <w:r>
        <w:rPr>
          <w:i/>
          <w:iCs/>
        </w:rPr>
        <w:t xml:space="preserve">Netcongestie en OV </w:t>
      </w:r>
      <w:r>
        <w:t xml:space="preserve">gesloten. </w:t>
      </w:r>
    </w:p>
    <w:p w:rsidR="00C938CE" w:rsidP="00E3638A" w:rsidRDefault="00C938CE" w14:paraId="7331BBDD" w14:textId="77777777"/>
    <w:p w:rsidRPr="001544F4" w:rsidR="00C938CE" w:rsidP="00E3638A" w:rsidRDefault="00C938CE" w14:paraId="022ACF51" w14:textId="625A3F6F">
      <w:bookmarkStart w:name="_Hlk191641101" w:id="1"/>
      <w:r w:rsidRPr="00397FD8">
        <w:t xml:space="preserve">Doel van </w:t>
      </w:r>
      <w:r>
        <w:t>het bestuurlijk</w:t>
      </w:r>
      <w:r w:rsidRPr="00397FD8">
        <w:t xml:space="preserve"> akkoord</w:t>
      </w:r>
      <w:r>
        <w:t xml:space="preserve"> </w:t>
      </w:r>
      <w:r w:rsidRPr="00190AC0">
        <w:rPr>
          <w:i/>
          <w:iCs/>
        </w:rPr>
        <w:t xml:space="preserve">Netcongestie en </w:t>
      </w:r>
      <w:bookmarkEnd w:id="1"/>
      <w:r w:rsidRPr="00190AC0" w:rsidR="00190AC0">
        <w:rPr>
          <w:i/>
          <w:iCs/>
        </w:rPr>
        <w:t>OV</w:t>
      </w:r>
      <w:r w:rsidRPr="00397FD8">
        <w:t xml:space="preserve"> is </w:t>
      </w:r>
      <w:r>
        <w:t xml:space="preserve">de continuïteit en </w:t>
      </w:r>
      <w:r w:rsidRPr="00397FD8">
        <w:t xml:space="preserve">de duurzame groei van het openbaar vervoer mogelijk </w:t>
      </w:r>
      <w:r w:rsidR="00FA63E2">
        <w:t xml:space="preserve">te </w:t>
      </w:r>
      <w:r w:rsidRPr="00397FD8">
        <w:t>maken en bij te dragen aan de landelijke energietransitie door het beperken van de netcongestie. Om d</w:t>
      </w:r>
      <w:r w:rsidR="00922126">
        <w:t xml:space="preserve">it </w:t>
      </w:r>
      <w:r w:rsidRPr="00397FD8">
        <w:t>doel</w:t>
      </w:r>
      <w:r w:rsidR="00922126">
        <w:t xml:space="preserve"> </w:t>
      </w:r>
      <w:r w:rsidRPr="00397FD8">
        <w:t xml:space="preserve">te </w:t>
      </w:r>
      <w:r w:rsidRPr="001544F4">
        <w:t>bereiken</w:t>
      </w:r>
      <w:r w:rsidR="00FA63E2">
        <w:t>,</w:t>
      </w:r>
      <w:r w:rsidRPr="001544F4">
        <w:t xml:space="preserve"> willen partijen de kansen die er liggen in slimme en innovatieve oplossingen benutten en versnellen. </w:t>
      </w:r>
      <w:r w:rsidR="00922126">
        <w:t>Hiervoor</w:t>
      </w:r>
      <w:r w:rsidRPr="00CA150B">
        <w:t xml:space="preserve"> blijkt allereerst </w:t>
      </w:r>
      <w:r>
        <w:t>goed</w:t>
      </w:r>
      <w:r w:rsidRPr="00CA150B">
        <w:t xml:space="preserve"> inzicht in de netcongestieproblematiek nodig. Dit vraagt specifiek om</w:t>
      </w:r>
      <w:r>
        <w:t xml:space="preserve"> een</w:t>
      </w:r>
      <w:r w:rsidRPr="00CA150B">
        <w:t xml:space="preserve"> </w:t>
      </w:r>
      <w:r>
        <w:t>data-analyse</w:t>
      </w:r>
      <w:r w:rsidRPr="00CA150B">
        <w:t xml:space="preserve"> </w:t>
      </w:r>
      <w:r>
        <w:t>naar</w:t>
      </w:r>
      <w:r w:rsidRPr="00CA150B">
        <w:t xml:space="preserve"> de interactie tussen de verschillende energienetten van netbeheerders onderling en met die van </w:t>
      </w:r>
      <w:r w:rsidR="004A6FA1">
        <w:t>OV</w:t>
      </w:r>
      <w:r w:rsidRPr="00CA150B">
        <w:t>-partijen.</w:t>
      </w:r>
      <w:r>
        <w:t xml:space="preserve"> De gedane onderzoeken leveren al waardevolle informatie </w:t>
      </w:r>
      <w:r w:rsidR="00922126">
        <w:t>op</w:t>
      </w:r>
      <w:r w:rsidR="00FA63E2">
        <w:t>;</w:t>
      </w:r>
      <w:r>
        <w:t xml:space="preserve"> afgesproken is verder te gaan met deze analyse waar dit nodig is.</w:t>
      </w:r>
      <w:r w:rsidRPr="00CA150B">
        <w:t xml:space="preserve"> Ten tweede </w:t>
      </w:r>
      <w:r>
        <w:t>moeten de reeds bestaande succesvolle</w:t>
      </w:r>
      <w:r w:rsidRPr="00CA150B">
        <w:t xml:space="preserve"> technische en contractuele </w:t>
      </w:r>
      <w:r>
        <w:t>oplossingen</w:t>
      </w:r>
      <w:r w:rsidRPr="00CA150B">
        <w:t xml:space="preserve"> maximaal </w:t>
      </w:r>
      <w:r>
        <w:t>worden benut en opgeschaald</w:t>
      </w:r>
      <w:r w:rsidRPr="00CA150B">
        <w:t xml:space="preserve">. Door nauw samen te werken in de gehele energie- en </w:t>
      </w:r>
      <w:r w:rsidR="004A6FA1">
        <w:t>OV</w:t>
      </w:r>
      <w:r w:rsidRPr="00CA150B">
        <w:t xml:space="preserve">-keten, verbinden </w:t>
      </w:r>
      <w:r>
        <w:t>de partijen bij het akkoord</w:t>
      </w:r>
      <w:r w:rsidRPr="00CA150B">
        <w:t xml:space="preserve"> </w:t>
      </w:r>
      <w:r>
        <w:t xml:space="preserve">de beschikbare </w:t>
      </w:r>
      <w:r w:rsidRPr="00CA150B">
        <w:t xml:space="preserve">inzicht, kennis, kunde en oplossingen. Ten derde </w:t>
      </w:r>
      <w:r>
        <w:t xml:space="preserve">moeten </w:t>
      </w:r>
      <w:r w:rsidRPr="00CA150B">
        <w:t>belemmeringen</w:t>
      </w:r>
      <w:r>
        <w:t xml:space="preserve"> </w:t>
      </w:r>
      <w:r w:rsidRPr="001544F4">
        <w:t>op het gebied van regelgeving, besluitvorming, financiën en beleid</w:t>
      </w:r>
      <w:r>
        <w:t xml:space="preserve"> waar mogelijk worden weggenomen. Ook daarover hebben de partijen bij het akkoord afspraken gemaakt. </w:t>
      </w:r>
    </w:p>
    <w:p w:rsidR="00C938CE" w:rsidP="00E3638A" w:rsidRDefault="00C938CE" w14:paraId="3F600269" w14:textId="77777777"/>
    <w:p w:rsidRPr="002C4128" w:rsidR="00C938CE" w:rsidP="00E3638A" w:rsidRDefault="00C938CE" w14:paraId="51D20922" w14:textId="77777777">
      <w:pPr>
        <w:rPr>
          <w:i/>
          <w:iCs/>
        </w:rPr>
      </w:pPr>
      <w:r w:rsidRPr="002C4128">
        <w:rPr>
          <w:i/>
          <w:iCs/>
        </w:rPr>
        <w:t>Concrete afspraken</w:t>
      </w:r>
      <w:r>
        <w:rPr>
          <w:i/>
          <w:iCs/>
        </w:rPr>
        <w:t xml:space="preserve"> – de werkagenda</w:t>
      </w:r>
    </w:p>
    <w:p w:rsidR="00FF5802" w:rsidP="00FF5802" w:rsidRDefault="00FF5802" w14:paraId="172DAE83" w14:textId="01EE5498">
      <w:r>
        <w:t xml:space="preserve">Het bestuurlijk akkoord </w:t>
      </w:r>
      <w:r w:rsidRPr="00190AC0">
        <w:rPr>
          <w:i/>
          <w:iCs/>
        </w:rPr>
        <w:t>Netcongestie en OV</w:t>
      </w:r>
      <w:r>
        <w:t xml:space="preserve"> is nader uitgewerkt in een werkagenda met een concrete, gefaseerde aanpak, een overlegstructuur op werk- en bestuursniveau en middelen voor het ontwikkelen en verspreiden van benodigde kennis. Het Rijk financiert dit en pakt een belangrijke regierol.</w:t>
      </w:r>
    </w:p>
    <w:p w:rsidR="00612658" w:rsidP="00E3638A" w:rsidRDefault="00612658" w14:paraId="2762A2D5" w14:textId="77777777"/>
    <w:p w:rsidRPr="00FF5802" w:rsidR="00C938CE" w:rsidP="00E3638A" w:rsidRDefault="00612658" w14:paraId="01B530D3" w14:textId="6BECCD55">
      <w:r>
        <w:t xml:space="preserve">De werkagenda bevat ook </w:t>
      </w:r>
      <w:r w:rsidRPr="00FF5802" w:rsidR="00C938CE">
        <w:t>een aantal concrete afspraken:</w:t>
      </w:r>
    </w:p>
    <w:p w:rsidRPr="001544F4" w:rsidR="00C938CE" w:rsidP="00E3638A" w:rsidRDefault="00C938CE" w14:paraId="1F1ECF78" w14:textId="7DAE79B4">
      <w:pPr>
        <w:pStyle w:val="ListParagraph"/>
        <w:numPr>
          <w:ilvl w:val="0"/>
          <w:numId w:val="26"/>
        </w:numPr>
        <w:spacing w:line="240" w:lineRule="atLeast"/>
        <w:rPr>
          <w:rFonts w:ascii="Verdana" w:hAnsi="Verdana"/>
          <w:sz w:val="18"/>
          <w:szCs w:val="18"/>
        </w:rPr>
      </w:pPr>
      <w:r w:rsidRPr="00FF5802">
        <w:rPr>
          <w:rFonts w:ascii="Verdana" w:hAnsi="Verdana"/>
          <w:sz w:val="18"/>
          <w:szCs w:val="18"/>
        </w:rPr>
        <w:t>In het stedelijk vervoer worden de mogelijkheden om de overcapaciteit op tractienetten van stedelijke</w:t>
      </w:r>
      <w:r w:rsidRPr="001544F4">
        <w:rPr>
          <w:rFonts w:ascii="Verdana" w:hAnsi="Verdana"/>
          <w:sz w:val="18"/>
          <w:szCs w:val="18"/>
        </w:rPr>
        <w:t xml:space="preserve"> vervoerders te gebruiken opgeschaald. Een speciaal benoemde ambassadeur en ervaringsdeskundig</w:t>
      </w:r>
      <w:r w:rsidR="00190AC0">
        <w:rPr>
          <w:rFonts w:ascii="Verdana" w:hAnsi="Verdana"/>
          <w:sz w:val="18"/>
          <w:szCs w:val="18"/>
        </w:rPr>
        <w:t>e</w:t>
      </w:r>
      <w:r w:rsidRPr="001544F4">
        <w:rPr>
          <w:rFonts w:ascii="Verdana" w:hAnsi="Verdana"/>
          <w:sz w:val="18"/>
          <w:szCs w:val="18"/>
        </w:rPr>
        <w:t xml:space="preserve"> gaa</w:t>
      </w:r>
      <w:r w:rsidR="00F44CCB">
        <w:rPr>
          <w:rFonts w:ascii="Verdana" w:hAnsi="Verdana"/>
          <w:sz w:val="18"/>
          <w:szCs w:val="18"/>
        </w:rPr>
        <w:t>t</w:t>
      </w:r>
      <w:r w:rsidR="0081139E">
        <w:rPr>
          <w:rFonts w:ascii="Verdana" w:hAnsi="Verdana"/>
          <w:sz w:val="18"/>
          <w:szCs w:val="18"/>
        </w:rPr>
        <w:t xml:space="preserve"> </w:t>
      </w:r>
      <w:r w:rsidRPr="001544F4">
        <w:rPr>
          <w:rFonts w:ascii="Verdana" w:hAnsi="Verdana"/>
          <w:sz w:val="18"/>
          <w:szCs w:val="18"/>
        </w:rPr>
        <w:t>aan de slag met het opschalen van succesvolle initiatieven</w:t>
      </w:r>
      <w:r>
        <w:rPr>
          <w:rFonts w:ascii="Verdana" w:hAnsi="Verdana"/>
          <w:sz w:val="18"/>
          <w:szCs w:val="18"/>
        </w:rPr>
        <w:t xml:space="preserve"> in het stedelijk vervoer</w:t>
      </w:r>
      <w:r w:rsidRPr="001544F4">
        <w:rPr>
          <w:rFonts w:ascii="Verdana" w:hAnsi="Verdana"/>
          <w:sz w:val="18"/>
          <w:szCs w:val="18"/>
        </w:rPr>
        <w:t xml:space="preserve"> zoals de energiebank in Rotterdam en de mogelijkheden om laadcapaciteit van bussen en auto’s te faciliteren zoals dat gebeurt in Den Haag.</w:t>
      </w:r>
    </w:p>
    <w:p w:rsidRPr="001544F4" w:rsidR="00C938CE" w:rsidP="00E3638A" w:rsidRDefault="00C938CE" w14:paraId="7C09E6A4" w14:textId="2D731BB6">
      <w:pPr>
        <w:pStyle w:val="ListParagraph"/>
        <w:numPr>
          <w:ilvl w:val="0"/>
          <w:numId w:val="26"/>
        </w:numPr>
        <w:spacing w:line="240" w:lineRule="atLeast"/>
        <w:rPr>
          <w:rFonts w:ascii="Verdana" w:hAnsi="Verdana"/>
          <w:sz w:val="18"/>
          <w:szCs w:val="18"/>
        </w:rPr>
      </w:pPr>
      <w:r w:rsidRPr="001544F4">
        <w:rPr>
          <w:rFonts w:ascii="Verdana" w:hAnsi="Verdana"/>
          <w:sz w:val="18"/>
          <w:szCs w:val="18"/>
        </w:rPr>
        <w:t xml:space="preserve">Het afsluiten van alternatieve </w:t>
      </w:r>
      <w:r w:rsidR="00922126">
        <w:rPr>
          <w:rFonts w:ascii="Verdana" w:hAnsi="Verdana"/>
          <w:sz w:val="18"/>
          <w:szCs w:val="18"/>
        </w:rPr>
        <w:t>transport</w:t>
      </w:r>
      <w:r w:rsidRPr="001544F4">
        <w:rPr>
          <w:rFonts w:ascii="Verdana" w:hAnsi="Verdana"/>
          <w:sz w:val="18"/>
          <w:szCs w:val="18"/>
        </w:rPr>
        <w:t>contracten</w:t>
      </w:r>
      <w:r w:rsidR="00922126">
        <w:rPr>
          <w:rFonts w:ascii="Verdana" w:hAnsi="Verdana"/>
          <w:sz w:val="18"/>
          <w:szCs w:val="18"/>
        </w:rPr>
        <w:t xml:space="preserve"> voor elektriciteitsaansluitingen</w:t>
      </w:r>
      <w:r w:rsidRPr="001544F4">
        <w:rPr>
          <w:rFonts w:ascii="Verdana" w:hAnsi="Verdana"/>
          <w:sz w:val="18"/>
          <w:szCs w:val="18"/>
        </w:rPr>
        <w:t xml:space="preserve"> met busvervoerders: de afspraak om in 2025 al het nieuwe busvervoer elektrisch te rijden vergt voldoende laad</w:t>
      </w:r>
      <w:r w:rsidR="00612658">
        <w:rPr>
          <w:rFonts w:ascii="Verdana" w:hAnsi="Verdana"/>
          <w:sz w:val="18"/>
          <w:szCs w:val="18"/>
        </w:rPr>
        <w:t>-</w:t>
      </w:r>
      <w:r w:rsidRPr="001544F4">
        <w:rPr>
          <w:rFonts w:ascii="Verdana" w:hAnsi="Verdana"/>
          <w:sz w:val="18"/>
          <w:szCs w:val="18"/>
        </w:rPr>
        <w:t xml:space="preserve">infrastructuur. Het afsluiten van ‘gewone’ contracten met netbeheerders is vaak niet mogelijk in congestiegebieden. Het voordeel van bussen is dat deze ’s nachts geladen kunnen worden, waarbij niet constant maar wel voldoende lang elektriciteit nodig is. Tijdsblokgebonden contracten met netbeheerders kunnen dit mogelijk maken. De contracten mogen al </w:t>
      </w:r>
      <w:r>
        <w:rPr>
          <w:rFonts w:ascii="Verdana" w:hAnsi="Verdana"/>
          <w:sz w:val="18"/>
          <w:szCs w:val="18"/>
        </w:rPr>
        <w:t xml:space="preserve">worden afgesloten </w:t>
      </w:r>
      <w:r w:rsidRPr="001544F4">
        <w:rPr>
          <w:rFonts w:ascii="Verdana" w:hAnsi="Verdana"/>
          <w:sz w:val="18"/>
          <w:szCs w:val="18"/>
        </w:rPr>
        <w:t>van de ACM</w:t>
      </w:r>
      <w:r>
        <w:rPr>
          <w:rFonts w:ascii="Verdana" w:hAnsi="Verdana"/>
          <w:sz w:val="18"/>
          <w:szCs w:val="18"/>
        </w:rPr>
        <w:t>,</w:t>
      </w:r>
      <w:r w:rsidRPr="001544F4">
        <w:rPr>
          <w:rFonts w:ascii="Verdana" w:hAnsi="Verdana"/>
          <w:sz w:val="18"/>
          <w:szCs w:val="18"/>
        </w:rPr>
        <w:t xml:space="preserve"> maar </w:t>
      </w:r>
      <w:r>
        <w:rPr>
          <w:rFonts w:ascii="Verdana" w:hAnsi="Verdana"/>
          <w:sz w:val="18"/>
          <w:szCs w:val="18"/>
        </w:rPr>
        <w:t xml:space="preserve">deze mogelijkheid wordt nog </w:t>
      </w:r>
      <w:r w:rsidRPr="001544F4">
        <w:rPr>
          <w:rFonts w:ascii="Verdana" w:hAnsi="Verdana"/>
          <w:sz w:val="18"/>
          <w:szCs w:val="18"/>
        </w:rPr>
        <w:t>nauwelijks</w:t>
      </w:r>
      <w:r>
        <w:rPr>
          <w:rFonts w:ascii="Verdana" w:hAnsi="Verdana"/>
          <w:sz w:val="18"/>
          <w:szCs w:val="18"/>
        </w:rPr>
        <w:t xml:space="preserve"> benut</w:t>
      </w:r>
      <w:r w:rsidRPr="001544F4">
        <w:rPr>
          <w:rFonts w:ascii="Verdana" w:hAnsi="Verdana"/>
          <w:sz w:val="18"/>
          <w:szCs w:val="18"/>
        </w:rPr>
        <w:t>.</w:t>
      </w:r>
      <w:r>
        <w:rPr>
          <w:rFonts w:ascii="Verdana" w:hAnsi="Verdana"/>
          <w:sz w:val="18"/>
          <w:szCs w:val="18"/>
        </w:rPr>
        <w:t xml:space="preserve"> Partijen hebben afgesproken dit nu wel te gaan doen.</w:t>
      </w:r>
    </w:p>
    <w:p w:rsidRPr="001544F4" w:rsidR="00C938CE" w:rsidP="00E3638A" w:rsidRDefault="00C938CE" w14:paraId="22E20D54" w14:textId="0B969906">
      <w:pPr>
        <w:pStyle w:val="ListParagraph"/>
        <w:numPr>
          <w:ilvl w:val="0"/>
          <w:numId w:val="26"/>
        </w:numPr>
        <w:spacing w:line="240" w:lineRule="atLeast"/>
        <w:rPr>
          <w:rFonts w:ascii="Verdana" w:hAnsi="Verdana"/>
          <w:sz w:val="18"/>
          <w:szCs w:val="18"/>
        </w:rPr>
      </w:pPr>
      <w:r w:rsidRPr="001544F4">
        <w:rPr>
          <w:rFonts w:ascii="Verdana" w:hAnsi="Verdana"/>
          <w:sz w:val="18"/>
          <w:szCs w:val="18"/>
        </w:rPr>
        <w:t xml:space="preserve">Het ontwikkelen van batterijen op de grond van ProRail: ProRail </w:t>
      </w:r>
      <w:r w:rsidR="00612658">
        <w:rPr>
          <w:rFonts w:ascii="Verdana" w:hAnsi="Verdana"/>
          <w:sz w:val="18"/>
          <w:szCs w:val="18"/>
        </w:rPr>
        <w:t xml:space="preserve">overschrijdt </w:t>
      </w:r>
      <w:r w:rsidRPr="001544F4">
        <w:rPr>
          <w:rFonts w:ascii="Verdana" w:hAnsi="Verdana"/>
          <w:sz w:val="18"/>
          <w:szCs w:val="18"/>
        </w:rPr>
        <w:t>op enkele punten in het spoornet de maximaal afgesproken belasting van het net. ProRail en de netbeheerders zien kansen om dit op te lossen door een batterij en eventueel ook opwek te plaatsen op gronden van ProRail. Ook worden de mogelijkheden om derde partijen te helpen met laadoplossingen en opslagcapaciteit nader verkend.</w:t>
      </w:r>
    </w:p>
    <w:p w:rsidRPr="00B50983" w:rsidR="00C938CE" w:rsidP="0007796A" w:rsidRDefault="00C938CE" w14:paraId="55260AC8" w14:textId="77777777">
      <w:pPr>
        <w:pStyle w:val="ListParagraph"/>
        <w:numPr>
          <w:ilvl w:val="0"/>
          <w:numId w:val="26"/>
        </w:numPr>
        <w:spacing w:after="0" w:line="240" w:lineRule="atLeast"/>
        <w:rPr>
          <w:rStyle w:val="cf11"/>
          <w:rFonts w:ascii="Verdana" w:hAnsi="Verdana"/>
          <w:i w:val="0"/>
          <w:iCs w:val="0"/>
        </w:rPr>
      </w:pPr>
      <w:r w:rsidRPr="00B50983">
        <w:rPr>
          <w:rStyle w:val="cf11"/>
          <w:rFonts w:ascii="Verdana" w:hAnsi="Verdana"/>
          <w:i w:val="0"/>
          <w:iCs w:val="0"/>
        </w:rPr>
        <w:t xml:space="preserve">Tenslotte geeft het kabinet TKI Urban Energy opdracht om een kennisplatform en expertnetwerk in te richten, een data- en analyseteam te leiden, de verbinding met marktpartijen en kennisinstellingen te organiseren en maatschappelijke </w:t>
      </w:r>
      <w:r w:rsidRPr="00EC0141">
        <w:rPr>
          <w:rStyle w:val="cf11"/>
          <w:rFonts w:ascii="Verdana" w:hAnsi="Verdana"/>
        </w:rPr>
        <w:t>business cases</w:t>
      </w:r>
      <w:r w:rsidRPr="00B50983">
        <w:rPr>
          <w:rStyle w:val="cf11"/>
          <w:rFonts w:ascii="Verdana" w:hAnsi="Verdana"/>
          <w:i w:val="0"/>
          <w:iCs w:val="0"/>
        </w:rPr>
        <w:t xml:space="preserve"> te ontwikkelen.</w:t>
      </w:r>
    </w:p>
    <w:p w:rsidR="0007796A" w:rsidP="0007796A" w:rsidRDefault="0007796A" w14:paraId="407621D7" w14:textId="77777777"/>
    <w:p w:rsidR="00C938CE" w:rsidP="0007796A" w:rsidRDefault="00C938CE" w14:paraId="2F788E7F" w14:textId="698C250C">
      <w:r w:rsidRPr="001544F4">
        <w:t>De partijen bij het akkoord gaan de komen</w:t>
      </w:r>
      <w:r>
        <w:t>de</w:t>
      </w:r>
      <w:r w:rsidRPr="001544F4">
        <w:t xml:space="preserve"> vier jaar met deze agenda aan de slag. Na afloop van deze termijn wordt opnieuw bepaald welke actie nodig is en welke organisatievorm daar het beste bij past.</w:t>
      </w:r>
    </w:p>
    <w:p w:rsidRPr="001544F4" w:rsidR="00C938CE" w:rsidP="00E3638A" w:rsidRDefault="00C938CE" w14:paraId="3EFF70EF" w14:textId="77777777"/>
    <w:p w:rsidRPr="001B020A" w:rsidR="00C938CE" w:rsidP="00E3638A" w:rsidRDefault="00C938CE" w14:paraId="689C4FA6" w14:textId="77777777">
      <w:pPr>
        <w:rPr>
          <w:i/>
          <w:iCs/>
        </w:rPr>
      </w:pPr>
      <w:r w:rsidRPr="001B020A">
        <w:rPr>
          <w:i/>
          <w:iCs/>
        </w:rPr>
        <w:t>Tenslotte</w:t>
      </w:r>
    </w:p>
    <w:p w:rsidR="00C938CE" w:rsidP="00E3638A" w:rsidRDefault="00C938CE" w14:paraId="4FA87071" w14:textId="777A7285">
      <w:r w:rsidRPr="001B020A">
        <w:t xml:space="preserve">De opgave rondom netcongestie in het </w:t>
      </w:r>
      <w:r w:rsidR="004A6FA1">
        <w:t>OV</w:t>
      </w:r>
      <w:r w:rsidRPr="001B020A">
        <w:t xml:space="preserve"> is groot</w:t>
      </w:r>
      <w:r w:rsidR="00BE1782">
        <w:t>,</w:t>
      </w:r>
      <w:r w:rsidRPr="001B020A">
        <w:t xml:space="preserve"> maar de kansen ook. Bovendien is het veld volop in beweging. Dat vergt flexibiliteit, een adaptieve aanpak, doorzettingsvermogen en constructief partnerschap. De partijen bij het bestuurlijk akkoord </w:t>
      </w:r>
      <w:r w:rsidRPr="00190AC0">
        <w:rPr>
          <w:i/>
          <w:iCs/>
        </w:rPr>
        <w:t xml:space="preserve">Netcongestie </w:t>
      </w:r>
      <w:r w:rsidRPr="00190AC0" w:rsidR="00922126">
        <w:rPr>
          <w:i/>
          <w:iCs/>
        </w:rPr>
        <w:t>en</w:t>
      </w:r>
      <w:r w:rsidRPr="00190AC0">
        <w:rPr>
          <w:i/>
          <w:iCs/>
        </w:rPr>
        <w:t xml:space="preserve"> </w:t>
      </w:r>
      <w:r w:rsidRPr="00190AC0" w:rsidR="00190AC0">
        <w:rPr>
          <w:i/>
          <w:iCs/>
        </w:rPr>
        <w:t>OV</w:t>
      </w:r>
      <w:r w:rsidR="00190AC0">
        <w:t xml:space="preserve"> </w:t>
      </w:r>
      <w:r>
        <w:t xml:space="preserve">gaan dit partnerschap graag aan om </w:t>
      </w:r>
      <w:r w:rsidRPr="009C23A6">
        <w:t xml:space="preserve">gezamenlijk </w:t>
      </w:r>
      <w:r>
        <w:t xml:space="preserve">de uitdaging aan te pakken en de kansen te verzilveren. De overeengekomen werkagenda, de organisatiestructuur en de goede samenwerking in het afgelopen jaar bieden het vertrouwen dat de gezamenlijke inspanning ertoe leidt dat het </w:t>
      </w:r>
      <w:r w:rsidR="004A6FA1">
        <w:t>OV</w:t>
      </w:r>
      <w:r w:rsidRPr="009C23A6">
        <w:t xml:space="preserve"> </w:t>
      </w:r>
      <w:r>
        <w:t xml:space="preserve">kan </w:t>
      </w:r>
      <w:r w:rsidRPr="009C23A6">
        <w:t>blijven groeien</w:t>
      </w:r>
      <w:r>
        <w:t>,</w:t>
      </w:r>
      <w:r w:rsidRPr="009C23A6">
        <w:t xml:space="preserve"> </w:t>
      </w:r>
      <w:r>
        <w:t xml:space="preserve">netcongestie kan worden verlicht en duurzaamheidsdoelstellingen in het </w:t>
      </w:r>
      <w:r w:rsidR="004A6FA1">
        <w:t>OV</w:t>
      </w:r>
      <w:r>
        <w:t xml:space="preserve"> worden gehaald. </w:t>
      </w:r>
    </w:p>
    <w:p w:rsidR="00612658" w:rsidP="00612658" w:rsidRDefault="00612658" w14:paraId="61A8535E" w14:textId="77777777">
      <w:pPr>
        <w:pStyle w:val="WitregelW1bodytekst"/>
        <w:spacing w:line="240" w:lineRule="atLeast"/>
      </w:pPr>
    </w:p>
    <w:p w:rsidR="003507E3" w:rsidP="00612658" w:rsidRDefault="008032B4" w14:paraId="5A85FE0C" w14:textId="7B615FE2">
      <w:pPr>
        <w:pStyle w:val="WitregelW1bodytekst"/>
        <w:spacing w:line="240" w:lineRule="atLeast"/>
      </w:pPr>
      <w:r>
        <w:t>Hoogachtend,</w:t>
      </w:r>
    </w:p>
    <w:p w:rsidR="006972D7" w:rsidP="006972D7" w:rsidRDefault="006972D7" w14:paraId="24D942F6" w14:textId="77777777">
      <w:pPr>
        <w:pStyle w:val="OndertekeningArea1"/>
        <w:spacing w:before="0" w:line="240" w:lineRule="atLeast"/>
      </w:pPr>
    </w:p>
    <w:p w:rsidR="003507E3" w:rsidP="006972D7" w:rsidRDefault="008032B4" w14:paraId="21C31443" w14:textId="49A83A54">
      <w:pPr>
        <w:pStyle w:val="OndertekeningArea1"/>
        <w:spacing w:before="0" w:line="240" w:lineRule="atLeast"/>
      </w:pPr>
      <w:r>
        <w:t xml:space="preserve">DE STAATSSECRETARIS VAN INFRASTRUCTUUR EN WATERSTAAT </w:t>
      </w:r>
      <w:r w:rsidR="006972D7">
        <w:t>–</w:t>
      </w:r>
      <w:r>
        <w:t xml:space="preserve"> OPENBAAR VERVOER EN MILIEU,</w:t>
      </w:r>
    </w:p>
    <w:p w:rsidR="003507E3" w:rsidP="00E3638A" w:rsidRDefault="003507E3" w14:paraId="4B8A45A0" w14:textId="77777777"/>
    <w:p w:rsidR="003507E3" w:rsidP="00E3638A" w:rsidRDefault="003507E3" w14:paraId="129DE51E" w14:textId="77777777"/>
    <w:p w:rsidR="0007796A" w:rsidP="00E3638A" w:rsidRDefault="0007796A" w14:paraId="1AC92765" w14:textId="77777777"/>
    <w:p w:rsidR="00116968" w:rsidP="00E3638A" w:rsidRDefault="00116968" w14:paraId="456B5487" w14:textId="77777777"/>
    <w:p w:rsidR="006972D7" w:rsidP="006972D7" w:rsidRDefault="00AC1E2F" w14:paraId="35AAE072" w14:textId="7D7BE0CA">
      <w:r>
        <w:t>C.A.</w:t>
      </w:r>
      <w:r w:rsidR="008032B4">
        <w:t xml:space="preserve"> Jansen</w:t>
      </w:r>
      <w:r w:rsidR="006972D7">
        <w:tab/>
      </w:r>
      <w:r w:rsidR="006972D7">
        <w:tab/>
      </w:r>
      <w:r w:rsidR="006972D7">
        <w:tab/>
      </w:r>
      <w:r w:rsidR="006972D7">
        <w:tab/>
      </w:r>
      <w:r w:rsidR="006972D7">
        <w:tab/>
      </w:r>
    </w:p>
    <w:p w:rsidR="00116968" w:rsidP="00E3638A" w:rsidRDefault="00116968" w14:paraId="7C9CFE76" w14:textId="77777777"/>
    <w:p w:rsidR="00116968" w:rsidP="00E3638A" w:rsidRDefault="00116968" w14:paraId="09E35968" w14:textId="77777777">
      <w:r>
        <w:t>DE MINISTER VAN</w:t>
      </w:r>
      <w:r w:rsidRPr="00116968">
        <w:t xml:space="preserve"> </w:t>
      </w:r>
      <w:r>
        <w:t>KLIMAAT EN GROENE GROEI,</w:t>
      </w:r>
      <w:r w:rsidRPr="00116968">
        <w:t xml:space="preserve"> </w:t>
      </w:r>
    </w:p>
    <w:p w:rsidR="00116968" w:rsidP="00E3638A" w:rsidRDefault="00116968" w14:paraId="2C7A03DB" w14:textId="77777777"/>
    <w:p w:rsidR="00116968" w:rsidP="00E3638A" w:rsidRDefault="00116968" w14:paraId="7AA647F0" w14:textId="77777777"/>
    <w:p w:rsidR="0007796A" w:rsidP="00E3638A" w:rsidRDefault="0007796A" w14:paraId="392A3ABC" w14:textId="77777777"/>
    <w:p w:rsidR="00116968" w:rsidP="00E3638A" w:rsidRDefault="00116968" w14:paraId="4A347F1C" w14:textId="77777777"/>
    <w:p w:rsidR="00612658" w:rsidP="00E3638A" w:rsidRDefault="00116968" w14:paraId="629DF919" w14:textId="5FF2A4B9">
      <w:r>
        <w:t>Sophie Hermans</w:t>
      </w:r>
    </w:p>
    <w:sectPr w:rsidR="00612658" w:rsidSect="00E3638A">
      <w:headerReference w:type="even" r:id="rId9"/>
      <w:headerReference w:type="default" r:id="rId10"/>
      <w:footerReference w:type="even" r:id="rId11"/>
      <w:footerReference w:type="default" r:id="rId12"/>
      <w:headerReference w:type="first" r:id="rId13"/>
      <w:footerReference w:type="first" r:id="rId14"/>
      <w:pgSz w:w="11905" w:h="16837"/>
      <w:pgMar w:top="2977"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AA84" w14:textId="77777777" w:rsidR="00FA0D6F" w:rsidRDefault="00FA0D6F">
      <w:pPr>
        <w:spacing w:line="240" w:lineRule="auto"/>
      </w:pPr>
      <w:r>
        <w:separator/>
      </w:r>
    </w:p>
  </w:endnote>
  <w:endnote w:type="continuationSeparator" w:id="0">
    <w:p w14:paraId="644059B8" w14:textId="77777777" w:rsidR="00FA0D6F" w:rsidRDefault="00FA0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824D" w14:textId="77777777" w:rsidR="00574FEB" w:rsidRDefault="0057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7115" w14:textId="77777777" w:rsidR="00574FEB" w:rsidRDefault="0057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9401" w14:textId="77777777" w:rsidR="00574FEB" w:rsidRDefault="0057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A2D7" w14:textId="77777777" w:rsidR="00FA0D6F" w:rsidRDefault="00FA0D6F">
      <w:pPr>
        <w:spacing w:line="240" w:lineRule="auto"/>
      </w:pPr>
      <w:r>
        <w:separator/>
      </w:r>
    </w:p>
  </w:footnote>
  <w:footnote w:type="continuationSeparator" w:id="0">
    <w:p w14:paraId="6F7D312A" w14:textId="77777777" w:rsidR="00FA0D6F" w:rsidRDefault="00FA0D6F">
      <w:pPr>
        <w:spacing w:line="240" w:lineRule="auto"/>
      </w:pPr>
      <w:r>
        <w:continuationSeparator/>
      </w:r>
    </w:p>
  </w:footnote>
  <w:footnote w:id="1">
    <w:p w14:paraId="6D17D373" w14:textId="77777777" w:rsidR="00C938CE" w:rsidRPr="00EC0141" w:rsidRDefault="00C938CE" w:rsidP="00C938CE">
      <w:pPr>
        <w:pStyle w:val="FootnoteText"/>
        <w:rPr>
          <w:sz w:val="16"/>
          <w:szCs w:val="16"/>
        </w:rPr>
      </w:pPr>
      <w:r w:rsidRPr="00EC0141">
        <w:rPr>
          <w:rStyle w:val="FootnoteReference"/>
          <w:sz w:val="16"/>
          <w:szCs w:val="16"/>
        </w:rPr>
        <w:footnoteRef/>
      </w:r>
      <w:r w:rsidRPr="00EC0141">
        <w:rPr>
          <w:sz w:val="16"/>
          <w:szCs w:val="16"/>
        </w:rPr>
        <w:t xml:space="preserve"> Planbureau voor de Leefomgeving, 2024. </w:t>
      </w:r>
      <w:r w:rsidRPr="00EC0141">
        <w:rPr>
          <w:i/>
          <w:iCs/>
          <w:sz w:val="16"/>
          <w:szCs w:val="16"/>
        </w:rPr>
        <w:t>Klimaat- en energieverkenning 2024</w:t>
      </w:r>
      <w:r w:rsidRPr="00EC0141">
        <w:rPr>
          <w:sz w:val="16"/>
          <w:szCs w:val="16"/>
        </w:rPr>
        <w:t>.</w:t>
      </w:r>
    </w:p>
  </w:footnote>
  <w:footnote w:id="2">
    <w:p w14:paraId="4617DC9C" w14:textId="23C7E50E" w:rsidR="00C938CE" w:rsidRPr="00EC0141" w:rsidRDefault="00C938CE" w:rsidP="00C938CE">
      <w:pPr>
        <w:pStyle w:val="FootnoteText"/>
        <w:rPr>
          <w:sz w:val="16"/>
          <w:szCs w:val="16"/>
        </w:rPr>
      </w:pPr>
      <w:r w:rsidRPr="00EC0141">
        <w:rPr>
          <w:rStyle w:val="FootnoteReference"/>
          <w:sz w:val="16"/>
          <w:szCs w:val="16"/>
        </w:rPr>
        <w:footnoteRef/>
      </w:r>
      <w:r w:rsidRPr="00EC0141">
        <w:rPr>
          <w:sz w:val="16"/>
          <w:szCs w:val="16"/>
        </w:rPr>
        <w:t xml:space="preserve"> </w:t>
      </w:r>
      <w:r w:rsidR="00357373">
        <w:rPr>
          <w:sz w:val="16"/>
          <w:szCs w:val="16"/>
        </w:rPr>
        <w:t>Kamerstuk</w:t>
      </w:r>
      <w:r w:rsidRPr="00EC0141">
        <w:rPr>
          <w:sz w:val="16"/>
          <w:szCs w:val="16"/>
        </w:rPr>
        <w:t xml:space="preserve"> 29 023</w:t>
      </w:r>
      <w:r w:rsidR="00357373">
        <w:rPr>
          <w:sz w:val="16"/>
          <w:szCs w:val="16"/>
        </w:rPr>
        <w:t>,</w:t>
      </w:r>
      <w:r w:rsidRPr="00EC0141">
        <w:rPr>
          <w:sz w:val="16"/>
          <w:szCs w:val="16"/>
        </w:rPr>
        <w:t xml:space="preserve"> nr. 526.</w:t>
      </w:r>
    </w:p>
  </w:footnote>
  <w:footnote w:id="3">
    <w:p w14:paraId="1C773400" w14:textId="16E743A0" w:rsidR="00C938CE" w:rsidRPr="00EC0141" w:rsidRDefault="00C938CE" w:rsidP="00C938CE">
      <w:pPr>
        <w:pStyle w:val="FootnoteText"/>
        <w:rPr>
          <w:sz w:val="16"/>
          <w:szCs w:val="16"/>
        </w:rPr>
      </w:pPr>
      <w:r w:rsidRPr="00EC0141">
        <w:rPr>
          <w:rStyle w:val="FootnoteReference"/>
          <w:sz w:val="16"/>
          <w:szCs w:val="16"/>
        </w:rPr>
        <w:footnoteRef/>
      </w:r>
      <w:r w:rsidR="00EC0141">
        <w:rPr>
          <w:sz w:val="16"/>
          <w:szCs w:val="16"/>
        </w:rPr>
        <w:t xml:space="preserve"> </w:t>
      </w:r>
      <w:r w:rsidR="00357373">
        <w:rPr>
          <w:sz w:val="16"/>
          <w:szCs w:val="16"/>
        </w:rPr>
        <w:t>Kamerstuk</w:t>
      </w:r>
      <w:r w:rsidRPr="00EC0141">
        <w:rPr>
          <w:sz w:val="16"/>
          <w:szCs w:val="16"/>
        </w:rPr>
        <w:t xml:space="preserve"> 29 023</w:t>
      </w:r>
      <w:r w:rsidR="00357373">
        <w:rPr>
          <w:sz w:val="16"/>
          <w:szCs w:val="16"/>
        </w:rPr>
        <w:t>,</w:t>
      </w:r>
      <w:r w:rsidRPr="00EC0141">
        <w:rPr>
          <w:sz w:val="16"/>
          <w:szCs w:val="16"/>
        </w:rPr>
        <w:t xml:space="preserve"> nr. 451.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3FEE" w14:textId="77777777" w:rsidR="00574FEB" w:rsidRDefault="0057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5CA0D" w14:textId="77777777" w:rsidR="003507E3" w:rsidRDefault="008032B4">
    <w:r>
      <w:rPr>
        <w:noProof/>
        <w:lang w:val="en-GB" w:eastAsia="en-GB"/>
      </w:rPr>
      <mc:AlternateContent>
        <mc:Choice Requires="wps">
          <w:drawing>
            <wp:anchor distT="0" distB="0" distL="0" distR="0" simplePos="0" relativeHeight="251651584" behindDoc="0" locked="1" layoutInCell="1" allowOverlap="1" wp14:anchorId="7A22E033" wp14:editId="26FFFCD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098E48A" w14:textId="77777777" w:rsidR="003507E3" w:rsidRDefault="008032B4">
                          <w:pPr>
                            <w:pStyle w:val="AfzendgegevensKop0"/>
                          </w:pPr>
                          <w:r>
                            <w:t>Ministerie van Infrastructuur en Waterstaat</w:t>
                          </w:r>
                        </w:p>
                        <w:p w14:paraId="583871B3" w14:textId="77777777" w:rsidR="008032B4" w:rsidRDefault="008032B4" w:rsidP="008032B4"/>
                        <w:p w14:paraId="24E5CC12" w14:textId="4DFEDAE6" w:rsidR="008032B4" w:rsidRDefault="00574FEB" w:rsidP="008032B4">
                          <w:pPr>
                            <w:pStyle w:val="Referentiegegevenskop"/>
                          </w:pPr>
                          <w:r>
                            <w:t>Ons k</w:t>
                          </w:r>
                          <w:r w:rsidR="008032B4">
                            <w:t>enmerk</w:t>
                          </w:r>
                        </w:p>
                        <w:p w14:paraId="1ED29D24" w14:textId="77777777" w:rsidR="008032B4" w:rsidRPr="008032B4" w:rsidRDefault="008032B4" w:rsidP="008032B4">
                          <w:pPr>
                            <w:pStyle w:val="Referentiegegevenskop"/>
                            <w:rPr>
                              <w:b w:val="0"/>
                              <w:bCs/>
                            </w:rPr>
                          </w:pPr>
                          <w:r w:rsidRPr="008032B4">
                            <w:rPr>
                              <w:b w:val="0"/>
                              <w:bCs/>
                            </w:rPr>
                            <w:t>IENW/BSK-2025/55119</w:t>
                          </w:r>
                        </w:p>
                        <w:p w14:paraId="1AE02B32" w14:textId="77777777" w:rsidR="008032B4" w:rsidRPr="008032B4" w:rsidRDefault="008032B4" w:rsidP="008032B4"/>
                      </w:txbxContent>
                    </wps:txbx>
                    <wps:bodyPr vert="horz" wrap="square" lIns="0" tIns="0" rIns="0" bIns="0" anchor="t" anchorCtr="0"/>
                  </wps:wsp>
                </a:graphicData>
              </a:graphic>
            </wp:anchor>
          </w:drawing>
        </mc:Choice>
        <mc:Fallback>
          <w:pict>
            <v:shapetype w14:anchorId="7A22E03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098E48A" w14:textId="77777777" w:rsidR="003507E3" w:rsidRDefault="008032B4">
                    <w:pPr>
                      <w:pStyle w:val="AfzendgegevensKop0"/>
                    </w:pPr>
                    <w:r>
                      <w:t>Ministerie van Infrastructuur en Waterstaat</w:t>
                    </w:r>
                  </w:p>
                  <w:p w14:paraId="583871B3" w14:textId="77777777" w:rsidR="008032B4" w:rsidRDefault="008032B4" w:rsidP="008032B4"/>
                  <w:p w14:paraId="24E5CC12" w14:textId="4DFEDAE6" w:rsidR="008032B4" w:rsidRDefault="00574FEB" w:rsidP="008032B4">
                    <w:pPr>
                      <w:pStyle w:val="Referentiegegevenskop"/>
                    </w:pPr>
                    <w:r>
                      <w:t>Ons k</w:t>
                    </w:r>
                    <w:r w:rsidR="008032B4">
                      <w:t>enmerk</w:t>
                    </w:r>
                  </w:p>
                  <w:p w14:paraId="1ED29D24" w14:textId="77777777" w:rsidR="008032B4" w:rsidRPr="008032B4" w:rsidRDefault="008032B4" w:rsidP="008032B4">
                    <w:pPr>
                      <w:pStyle w:val="Referentiegegevenskop"/>
                      <w:rPr>
                        <w:b w:val="0"/>
                        <w:bCs/>
                      </w:rPr>
                    </w:pPr>
                    <w:r w:rsidRPr="008032B4">
                      <w:rPr>
                        <w:b w:val="0"/>
                        <w:bCs/>
                      </w:rPr>
                      <w:t>IENW/BSK-2025/55119</w:t>
                    </w:r>
                  </w:p>
                  <w:p w14:paraId="1AE02B32" w14:textId="77777777" w:rsidR="008032B4" w:rsidRPr="008032B4" w:rsidRDefault="008032B4" w:rsidP="008032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5947956" wp14:editId="6BFFA3E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2C1D4D" w14:textId="55569DD1" w:rsidR="003507E3" w:rsidRDefault="008032B4">
                          <w:pPr>
                            <w:pStyle w:val="Referentiegegevens"/>
                          </w:pPr>
                          <w:r>
                            <w:t xml:space="preserve">Pagina </w:t>
                          </w:r>
                          <w:r>
                            <w:fldChar w:fldCharType="begin"/>
                          </w:r>
                          <w:r>
                            <w:instrText>PAGE</w:instrText>
                          </w:r>
                          <w:r>
                            <w:fldChar w:fldCharType="separate"/>
                          </w:r>
                          <w:r w:rsidR="00C938CE">
                            <w:rPr>
                              <w:noProof/>
                            </w:rPr>
                            <w:t>2</w:t>
                          </w:r>
                          <w:r>
                            <w:fldChar w:fldCharType="end"/>
                          </w:r>
                          <w:r>
                            <w:t xml:space="preserve"> van </w:t>
                          </w:r>
                          <w:r>
                            <w:fldChar w:fldCharType="begin"/>
                          </w:r>
                          <w:r>
                            <w:instrText>NUMPAGES</w:instrText>
                          </w:r>
                          <w:r>
                            <w:fldChar w:fldCharType="separate"/>
                          </w:r>
                          <w:r w:rsidR="00C938CE">
                            <w:rPr>
                              <w:noProof/>
                            </w:rPr>
                            <w:t>1</w:t>
                          </w:r>
                          <w:r>
                            <w:fldChar w:fldCharType="end"/>
                          </w:r>
                        </w:p>
                      </w:txbxContent>
                    </wps:txbx>
                    <wps:bodyPr vert="horz" wrap="square" lIns="0" tIns="0" rIns="0" bIns="0" anchor="t" anchorCtr="0"/>
                  </wps:wsp>
                </a:graphicData>
              </a:graphic>
            </wp:anchor>
          </w:drawing>
        </mc:Choice>
        <mc:Fallback>
          <w:pict>
            <v:shape w14:anchorId="4594795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E2C1D4D" w14:textId="55569DD1" w:rsidR="003507E3" w:rsidRDefault="008032B4">
                    <w:pPr>
                      <w:pStyle w:val="Referentiegegevens"/>
                    </w:pPr>
                    <w:r>
                      <w:t xml:space="preserve">Pagina </w:t>
                    </w:r>
                    <w:r>
                      <w:fldChar w:fldCharType="begin"/>
                    </w:r>
                    <w:r>
                      <w:instrText>PAGE</w:instrText>
                    </w:r>
                    <w:r>
                      <w:fldChar w:fldCharType="separate"/>
                    </w:r>
                    <w:r w:rsidR="00C938CE">
                      <w:rPr>
                        <w:noProof/>
                      </w:rPr>
                      <w:t>2</w:t>
                    </w:r>
                    <w:r>
                      <w:fldChar w:fldCharType="end"/>
                    </w:r>
                    <w:r>
                      <w:t xml:space="preserve"> van </w:t>
                    </w:r>
                    <w:r>
                      <w:fldChar w:fldCharType="begin"/>
                    </w:r>
                    <w:r>
                      <w:instrText>NUMPAGES</w:instrText>
                    </w:r>
                    <w:r>
                      <w:fldChar w:fldCharType="separate"/>
                    </w:r>
                    <w:r w:rsidR="00C938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94059BE" wp14:editId="44BFB31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8440809" w14:textId="5CD958D5" w:rsidR="003507E3" w:rsidRDefault="003507E3">
                          <w:pPr>
                            <w:pStyle w:val="Rubricering"/>
                          </w:pPr>
                        </w:p>
                      </w:txbxContent>
                    </wps:txbx>
                    <wps:bodyPr vert="horz" wrap="square" lIns="0" tIns="0" rIns="0" bIns="0" anchor="t" anchorCtr="0"/>
                  </wps:wsp>
                </a:graphicData>
              </a:graphic>
            </wp:anchor>
          </w:drawing>
        </mc:Choice>
        <mc:Fallback>
          <w:pict>
            <v:shape w14:anchorId="494059B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8440809" w14:textId="5CD958D5" w:rsidR="003507E3" w:rsidRDefault="003507E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46C790" wp14:editId="7B628DF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6606A1" w14:textId="77777777" w:rsidR="00AC7A42" w:rsidRDefault="00AC7A42"/>
                      </w:txbxContent>
                    </wps:txbx>
                    <wps:bodyPr vert="horz" wrap="square" lIns="0" tIns="0" rIns="0" bIns="0" anchor="t" anchorCtr="0"/>
                  </wps:wsp>
                </a:graphicData>
              </a:graphic>
            </wp:anchor>
          </w:drawing>
        </mc:Choice>
        <mc:Fallback>
          <w:pict>
            <v:shape w14:anchorId="0946C79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6606A1" w14:textId="77777777" w:rsidR="00AC7A42" w:rsidRDefault="00AC7A4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5AC6" w14:textId="77777777" w:rsidR="003507E3" w:rsidRDefault="008032B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EEE2956" wp14:editId="61B4769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9F9412" w14:textId="033C6C7C" w:rsidR="003507E3" w:rsidRDefault="003507E3">
                          <w:pPr>
                            <w:pStyle w:val="Rubricering"/>
                          </w:pPr>
                        </w:p>
                      </w:txbxContent>
                    </wps:txbx>
                    <wps:bodyPr vert="horz" wrap="square" lIns="0" tIns="0" rIns="0" bIns="0" anchor="t" anchorCtr="0"/>
                  </wps:wsp>
                </a:graphicData>
              </a:graphic>
            </wp:anchor>
          </w:drawing>
        </mc:Choice>
        <mc:Fallback>
          <w:pict>
            <v:shapetype w14:anchorId="0EEE295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B9F9412" w14:textId="033C6C7C" w:rsidR="003507E3" w:rsidRDefault="003507E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379C4F" wp14:editId="677467C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AE3B34" w14:textId="01D11824" w:rsidR="003507E3" w:rsidRDefault="008032B4">
                          <w:pPr>
                            <w:pStyle w:val="Referentiegegevens"/>
                          </w:pPr>
                          <w:r>
                            <w:t xml:space="preserve">Pagina </w:t>
                          </w:r>
                          <w:r>
                            <w:fldChar w:fldCharType="begin"/>
                          </w:r>
                          <w:r>
                            <w:instrText>PAGE</w:instrText>
                          </w:r>
                          <w:r>
                            <w:fldChar w:fldCharType="separate"/>
                          </w:r>
                          <w:r w:rsidR="003F0FBD">
                            <w:rPr>
                              <w:noProof/>
                            </w:rPr>
                            <w:t>1</w:t>
                          </w:r>
                          <w:r>
                            <w:fldChar w:fldCharType="end"/>
                          </w:r>
                          <w:r>
                            <w:t xml:space="preserve"> van </w:t>
                          </w:r>
                          <w:r>
                            <w:fldChar w:fldCharType="begin"/>
                          </w:r>
                          <w:r>
                            <w:instrText>NUMPAGES</w:instrText>
                          </w:r>
                          <w:r>
                            <w:fldChar w:fldCharType="separate"/>
                          </w:r>
                          <w:r w:rsidR="003F0FBD">
                            <w:rPr>
                              <w:noProof/>
                            </w:rPr>
                            <w:t>1</w:t>
                          </w:r>
                          <w:r>
                            <w:fldChar w:fldCharType="end"/>
                          </w:r>
                        </w:p>
                      </w:txbxContent>
                    </wps:txbx>
                    <wps:bodyPr vert="horz" wrap="square" lIns="0" tIns="0" rIns="0" bIns="0" anchor="t" anchorCtr="0"/>
                  </wps:wsp>
                </a:graphicData>
              </a:graphic>
            </wp:anchor>
          </w:drawing>
        </mc:Choice>
        <mc:Fallback>
          <w:pict>
            <v:shape w14:anchorId="63379C4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9AE3B34" w14:textId="01D11824" w:rsidR="003507E3" w:rsidRDefault="008032B4">
                    <w:pPr>
                      <w:pStyle w:val="Referentiegegevens"/>
                    </w:pPr>
                    <w:r>
                      <w:t xml:space="preserve">Pagina </w:t>
                    </w:r>
                    <w:r>
                      <w:fldChar w:fldCharType="begin"/>
                    </w:r>
                    <w:r>
                      <w:instrText>PAGE</w:instrText>
                    </w:r>
                    <w:r>
                      <w:fldChar w:fldCharType="separate"/>
                    </w:r>
                    <w:r w:rsidR="003F0FBD">
                      <w:rPr>
                        <w:noProof/>
                      </w:rPr>
                      <w:t>1</w:t>
                    </w:r>
                    <w:r>
                      <w:fldChar w:fldCharType="end"/>
                    </w:r>
                    <w:r>
                      <w:t xml:space="preserve"> van </w:t>
                    </w:r>
                    <w:r>
                      <w:fldChar w:fldCharType="begin"/>
                    </w:r>
                    <w:r>
                      <w:instrText>NUMPAGES</w:instrText>
                    </w:r>
                    <w:r>
                      <w:fldChar w:fldCharType="separate"/>
                    </w:r>
                    <w:r w:rsidR="003F0FB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7BE1867" wp14:editId="52BB22D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5E1BF3" w14:textId="77777777" w:rsidR="003507E3" w:rsidRDefault="008032B4">
                          <w:pPr>
                            <w:pStyle w:val="AfzendgegevensKop0"/>
                          </w:pPr>
                          <w:r>
                            <w:t>Ministerie van Infrastructuur en Waterstaat</w:t>
                          </w:r>
                        </w:p>
                        <w:p w14:paraId="5662F465" w14:textId="77777777" w:rsidR="003507E3" w:rsidRDefault="003507E3">
                          <w:pPr>
                            <w:pStyle w:val="WitregelW1"/>
                          </w:pPr>
                        </w:p>
                        <w:p w14:paraId="2D46AC98" w14:textId="77777777" w:rsidR="003507E3" w:rsidRDefault="008032B4">
                          <w:pPr>
                            <w:pStyle w:val="Afzendgegevens"/>
                          </w:pPr>
                          <w:r>
                            <w:t>Rijnstraat 8</w:t>
                          </w:r>
                        </w:p>
                        <w:p w14:paraId="0B581E43" w14:textId="7C4ED295" w:rsidR="003507E3" w:rsidRPr="00C938CE" w:rsidRDefault="008032B4">
                          <w:pPr>
                            <w:pStyle w:val="Afzendgegevens"/>
                            <w:rPr>
                              <w:lang w:val="de-DE"/>
                            </w:rPr>
                          </w:pPr>
                          <w:r w:rsidRPr="00C938CE">
                            <w:rPr>
                              <w:lang w:val="de-DE"/>
                            </w:rPr>
                            <w:t>2515 XP Den Haag</w:t>
                          </w:r>
                        </w:p>
                        <w:p w14:paraId="4E8D980D" w14:textId="77777777" w:rsidR="003507E3" w:rsidRPr="00C938CE" w:rsidRDefault="008032B4">
                          <w:pPr>
                            <w:pStyle w:val="Afzendgegevens"/>
                            <w:rPr>
                              <w:lang w:val="de-DE"/>
                            </w:rPr>
                          </w:pPr>
                          <w:r w:rsidRPr="00C938CE">
                            <w:rPr>
                              <w:lang w:val="de-DE"/>
                            </w:rPr>
                            <w:t>Postbus 20901</w:t>
                          </w:r>
                        </w:p>
                        <w:p w14:paraId="290F0EE7" w14:textId="77777777" w:rsidR="003507E3" w:rsidRPr="00C938CE" w:rsidRDefault="008032B4">
                          <w:pPr>
                            <w:pStyle w:val="Afzendgegevens"/>
                            <w:rPr>
                              <w:lang w:val="de-DE"/>
                            </w:rPr>
                          </w:pPr>
                          <w:r w:rsidRPr="00C938CE">
                            <w:rPr>
                              <w:lang w:val="de-DE"/>
                            </w:rPr>
                            <w:t>2500 EX Den Haag</w:t>
                          </w:r>
                        </w:p>
                        <w:p w14:paraId="41BB8823" w14:textId="77777777" w:rsidR="003507E3" w:rsidRPr="00C938CE" w:rsidRDefault="003507E3">
                          <w:pPr>
                            <w:pStyle w:val="WitregelW1"/>
                            <w:rPr>
                              <w:lang w:val="de-DE"/>
                            </w:rPr>
                          </w:pPr>
                        </w:p>
                        <w:p w14:paraId="526286D9" w14:textId="77777777" w:rsidR="003507E3" w:rsidRPr="00C938CE" w:rsidRDefault="008032B4">
                          <w:pPr>
                            <w:pStyle w:val="Afzendgegevens"/>
                            <w:rPr>
                              <w:lang w:val="de-DE"/>
                            </w:rPr>
                          </w:pPr>
                          <w:r w:rsidRPr="00C938CE">
                            <w:rPr>
                              <w:lang w:val="de-DE"/>
                            </w:rPr>
                            <w:t>T   070-456 0000</w:t>
                          </w:r>
                        </w:p>
                        <w:p w14:paraId="28DC0E65" w14:textId="77777777" w:rsidR="003507E3" w:rsidRDefault="008032B4">
                          <w:pPr>
                            <w:pStyle w:val="Afzendgegevens"/>
                          </w:pPr>
                          <w:r>
                            <w:t>F   070-456 1111</w:t>
                          </w:r>
                        </w:p>
                        <w:p w14:paraId="1D21112F" w14:textId="77777777" w:rsidR="003507E3" w:rsidRDefault="003507E3">
                          <w:pPr>
                            <w:pStyle w:val="WitregelW2"/>
                          </w:pPr>
                        </w:p>
                        <w:p w14:paraId="45B51F18" w14:textId="7F6716C9" w:rsidR="008032B4" w:rsidRDefault="00574FEB">
                          <w:pPr>
                            <w:pStyle w:val="Referentiegegevenskop"/>
                          </w:pPr>
                          <w:r>
                            <w:t>Ons k</w:t>
                          </w:r>
                          <w:r w:rsidR="008032B4">
                            <w:t>enmerk</w:t>
                          </w:r>
                        </w:p>
                        <w:p w14:paraId="75D7F857" w14:textId="78FCB730" w:rsidR="008032B4" w:rsidRPr="008032B4" w:rsidRDefault="008032B4">
                          <w:pPr>
                            <w:pStyle w:val="Referentiegegevenskop"/>
                            <w:rPr>
                              <w:b w:val="0"/>
                              <w:bCs/>
                            </w:rPr>
                          </w:pPr>
                          <w:r w:rsidRPr="008032B4">
                            <w:rPr>
                              <w:b w:val="0"/>
                              <w:bCs/>
                            </w:rPr>
                            <w:t>IENW/BSK-2025/55119</w:t>
                          </w:r>
                        </w:p>
                        <w:p w14:paraId="52478C72" w14:textId="77777777" w:rsidR="008032B4" w:rsidRDefault="008032B4">
                          <w:pPr>
                            <w:pStyle w:val="Referentiegegevenskop"/>
                          </w:pPr>
                        </w:p>
                        <w:p w14:paraId="189CFF69" w14:textId="795F2627" w:rsidR="003507E3" w:rsidRDefault="008032B4">
                          <w:pPr>
                            <w:pStyle w:val="Referentiegegevenskop"/>
                          </w:pPr>
                          <w:r>
                            <w:t>Bijlage</w:t>
                          </w:r>
                          <w:r w:rsidR="004A6FA1">
                            <w:t>n</w:t>
                          </w:r>
                        </w:p>
                        <w:p w14:paraId="59FF0F9F" w14:textId="6CFDEBA9" w:rsidR="003507E3" w:rsidRDefault="00574FEB">
                          <w:pPr>
                            <w:pStyle w:val="Referentiegegevens"/>
                          </w:pPr>
                          <w:r>
                            <w:t>5</w:t>
                          </w:r>
                        </w:p>
                      </w:txbxContent>
                    </wps:txbx>
                    <wps:bodyPr vert="horz" wrap="square" lIns="0" tIns="0" rIns="0" bIns="0" anchor="t" anchorCtr="0"/>
                  </wps:wsp>
                </a:graphicData>
              </a:graphic>
            </wp:anchor>
          </w:drawing>
        </mc:Choice>
        <mc:Fallback>
          <w:pict>
            <v:shape w14:anchorId="77BE186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5E1BF3" w14:textId="77777777" w:rsidR="003507E3" w:rsidRDefault="008032B4">
                    <w:pPr>
                      <w:pStyle w:val="AfzendgegevensKop0"/>
                    </w:pPr>
                    <w:r>
                      <w:t>Ministerie van Infrastructuur en Waterstaat</w:t>
                    </w:r>
                  </w:p>
                  <w:p w14:paraId="5662F465" w14:textId="77777777" w:rsidR="003507E3" w:rsidRDefault="003507E3">
                    <w:pPr>
                      <w:pStyle w:val="WitregelW1"/>
                    </w:pPr>
                  </w:p>
                  <w:p w14:paraId="2D46AC98" w14:textId="77777777" w:rsidR="003507E3" w:rsidRDefault="008032B4">
                    <w:pPr>
                      <w:pStyle w:val="Afzendgegevens"/>
                    </w:pPr>
                    <w:r>
                      <w:t>Rijnstraat 8</w:t>
                    </w:r>
                  </w:p>
                  <w:p w14:paraId="0B581E43" w14:textId="7C4ED295" w:rsidR="003507E3" w:rsidRPr="00C938CE" w:rsidRDefault="008032B4">
                    <w:pPr>
                      <w:pStyle w:val="Afzendgegevens"/>
                      <w:rPr>
                        <w:lang w:val="de-DE"/>
                      </w:rPr>
                    </w:pPr>
                    <w:r w:rsidRPr="00C938CE">
                      <w:rPr>
                        <w:lang w:val="de-DE"/>
                      </w:rPr>
                      <w:t>2515 XP Den Haag</w:t>
                    </w:r>
                  </w:p>
                  <w:p w14:paraId="4E8D980D" w14:textId="77777777" w:rsidR="003507E3" w:rsidRPr="00C938CE" w:rsidRDefault="008032B4">
                    <w:pPr>
                      <w:pStyle w:val="Afzendgegevens"/>
                      <w:rPr>
                        <w:lang w:val="de-DE"/>
                      </w:rPr>
                    </w:pPr>
                    <w:r w:rsidRPr="00C938CE">
                      <w:rPr>
                        <w:lang w:val="de-DE"/>
                      </w:rPr>
                      <w:t>Postbus 20901</w:t>
                    </w:r>
                  </w:p>
                  <w:p w14:paraId="290F0EE7" w14:textId="77777777" w:rsidR="003507E3" w:rsidRPr="00C938CE" w:rsidRDefault="008032B4">
                    <w:pPr>
                      <w:pStyle w:val="Afzendgegevens"/>
                      <w:rPr>
                        <w:lang w:val="de-DE"/>
                      </w:rPr>
                    </w:pPr>
                    <w:r w:rsidRPr="00C938CE">
                      <w:rPr>
                        <w:lang w:val="de-DE"/>
                      </w:rPr>
                      <w:t>2500 EX Den Haag</w:t>
                    </w:r>
                  </w:p>
                  <w:p w14:paraId="41BB8823" w14:textId="77777777" w:rsidR="003507E3" w:rsidRPr="00C938CE" w:rsidRDefault="003507E3">
                    <w:pPr>
                      <w:pStyle w:val="WitregelW1"/>
                      <w:rPr>
                        <w:lang w:val="de-DE"/>
                      </w:rPr>
                    </w:pPr>
                  </w:p>
                  <w:p w14:paraId="526286D9" w14:textId="77777777" w:rsidR="003507E3" w:rsidRPr="00C938CE" w:rsidRDefault="008032B4">
                    <w:pPr>
                      <w:pStyle w:val="Afzendgegevens"/>
                      <w:rPr>
                        <w:lang w:val="de-DE"/>
                      </w:rPr>
                    </w:pPr>
                    <w:r w:rsidRPr="00C938CE">
                      <w:rPr>
                        <w:lang w:val="de-DE"/>
                      </w:rPr>
                      <w:t>T   070-456 0000</w:t>
                    </w:r>
                  </w:p>
                  <w:p w14:paraId="28DC0E65" w14:textId="77777777" w:rsidR="003507E3" w:rsidRDefault="008032B4">
                    <w:pPr>
                      <w:pStyle w:val="Afzendgegevens"/>
                    </w:pPr>
                    <w:r>
                      <w:t>F   070-456 1111</w:t>
                    </w:r>
                  </w:p>
                  <w:p w14:paraId="1D21112F" w14:textId="77777777" w:rsidR="003507E3" w:rsidRDefault="003507E3">
                    <w:pPr>
                      <w:pStyle w:val="WitregelW2"/>
                    </w:pPr>
                  </w:p>
                  <w:p w14:paraId="45B51F18" w14:textId="7F6716C9" w:rsidR="008032B4" w:rsidRDefault="00574FEB">
                    <w:pPr>
                      <w:pStyle w:val="Referentiegegevenskop"/>
                    </w:pPr>
                    <w:r>
                      <w:t>Ons k</w:t>
                    </w:r>
                    <w:r w:rsidR="008032B4">
                      <w:t>enmerk</w:t>
                    </w:r>
                  </w:p>
                  <w:p w14:paraId="75D7F857" w14:textId="78FCB730" w:rsidR="008032B4" w:rsidRPr="008032B4" w:rsidRDefault="008032B4">
                    <w:pPr>
                      <w:pStyle w:val="Referentiegegevenskop"/>
                      <w:rPr>
                        <w:b w:val="0"/>
                        <w:bCs/>
                      </w:rPr>
                    </w:pPr>
                    <w:r w:rsidRPr="008032B4">
                      <w:rPr>
                        <w:b w:val="0"/>
                        <w:bCs/>
                      </w:rPr>
                      <w:t>IENW/BSK-2025/55119</w:t>
                    </w:r>
                  </w:p>
                  <w:p w14:paraId="52478C72" w14:textId="77777777" w:rsidR="008032B4" w:rsidRDefault="008032B4">
                    <w:pPr>
                      <w:pStyle w:val="Referentiegegevenskop"/>
                    </w:pPr>
                  </w:p>
                  <w:p w14:paraId="189CFF69" w14:textId="795F2627" w:rsidR="003507E3" w:rsidRDefault="008032B4">
                    <w:pPr>
                      <w:pStyle w:val="Referentiegegevenskop"/>
                    </w:pPr>
                    <w:r>
                      <w:t>Bijlage</w:t>
                    </w:r>
                    <w:r w:rsidR="004A6FA1">
                      <w:t>n</w:t>
                    </w:r>
                  </w:p>
                  <w:p w14:paraId="59FF0F9F" w14:textId="6CFDEBA9" w:rsidR="003507E3" w:rsidRDefault="00574FEB">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033D8C8" wp14:editId="1010729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7A0317" w14:textId="77777777" w:rsidR="003507E3" w:rsidRDefault="008032B4">
                          <w:pPr>
                            <w:spacing w:line="240" w:lineRule="auto"/>
                          </w:pPr>
                          <w:r>
                            <w:rPr>
                              <w:noProof/>
                              <w:lang w:val="en-GB" w:eastAsia="en-GB"/>
                            </w:rPr>
                            <w:drawing>
                              <wp:inline distT="0" distB="0" distL="0" distR="0" wp14:anchorId="08801227" wp14:editId="344504B6">
                                <wp:extent cx="467995" cy="1583865"/>
                                <wp:effectExtent l="0" t="0" r="0" b="0"/>
                                <wp:docPr id="166383948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33D8C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47A0317" w14:textId="77777777" w:rsidR="003507E3" w:rsidRDefault="008032B4">
                    <w:pPr>
                      <w:spacing w:line="240" w:lineRule="auto"/>
                    </w:pPr>
                    <w:r>
                      <w:rPr>
                        <w:noProof/>
                        <w:lang w:val="en-GB" w:eastAsia="en-GB"/>
                      </w:rPr>
                      <w:drawing>
                        <wp:inline distT="0" distB="0" distL="0" distR="0" wp14:anchorId="08801227" wp14:editId="344504B6">
                          <wp:extent cx="467995" cy="1583865"/>
                          <wp:effectExtent l="0" t="0" r="0" b="0"/>
                          <wp:docPr id="166383948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0896C4" wp14:editId="7E8CD8D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4ED4BF" w14:textId="77777777" w:rsidR="003507E3" w:rsidRDefault="008032B4">
                          <w:pPr>
                            <w:spacing w:line="240" w:lineRule="auto"/>
                          </w:pPr>
                          <w:r>
                            <w:rPr>
                              <w:noProof/>
                              <w:lang w:val="en-GB" w:eastAsia="en-GB"/>
                            </w:rPr>
                            <w:drawing>
                              <wp:inline distT="0" distB="0" distL="0" distR="0" wp14:anchorId="56D289D7" wp14:editId="65FEE122">
                                <wp:extent cx="2339975" cy="1582834"/>
                                <wp:effectExtent l="0" t="0" r="0" b="0"/>
                                <wp:docPr id="4018654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896C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C4ED4BF" w14:textId="77777777" w:rsidR="003507E3" w:rsidRDefault="008032B4">
                    <w:pPr>
                      <w:spacing w:line="240" w:lineRule="auto"/>
                    </w:pPr>
                    <w:r>
                      <w:rPr>
                        <w:noProof/>
                        <w:lang w:val="en-GB" w:eastAsia="en-GB"/>
                      </w:rPr>
                      <w:drawing>
                        <wp:inline distT="0" distB="0" distL="0" distR="0" wp14:anchorId="56D289D7" wp14:editId="65FEE122">
                          <wp:extent cx="2339975" cy="1582834"/>
                          <wp:effectExtent l="0" t="0" r="0" b="0"/>
                          <wp:docPr id="4018654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675857" wp14:editId="23B4F04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3A0398" w14:textId="77777777" w:rsidR="003507E3" w:rsidRDefault="008032B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67585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3A0398" w14:textId="77777777" w:rsidR="003507E3" w:rsidRDefault="008032B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729235" wp14:editId="195FE0D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AEEBA82" w14:textId="5EFB07D6" w:rsidR="003507E3" w:rsidRDefault="003507E3">
                          <w:pPr>
                            <w:pStyle w:val="Rubricering"/>
                          </w:pPr>
                        </w:p>
                        <w:p w14:paraId="2375E160" w14:textId="58D969CA" w:rsidR="003507E3" w:rsidRDefault="008032B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72923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AEEBA82" w14:textId="5EFB07D6" w:rsidR="003507E3" w:rsidRDefault="003507E3">
                    <w:pPr>
                      <w:pStyle w:val="Rubricering"/>
                    </w:pPr>
                  </w:p>
                  <w:p w14:paraId="2375E160" w14:textId="58D969CA" w:rsidR="003507E3" w:rsidRDefault="008032B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421717" wp14:editId="7093541D">
              <wp:simplePos x="0" y="0"/>
              <wp:positionH relativeFrom="margin">
                <wp:align>left</wp:align>
              </wp:positionH>
              <wp:positionV relativeFrom="page">
                <wp:posOffset>3531870</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507E3" w14:paraId="0E70BA68" w14:textId="77777777">
                            <w:trPr>
                              <w:trHeight w:val="200"/>
                            </w:trPr>
                            <w:tc>
                              <w:tcPr>
                                <w:tcW w:w="1140" w:type="dxa"/>
                              </w:tcPr>
                              <w:p w14:paraId="36C61688" w14:textId="77777777" w:rsidR="003507E3" w:rsidRDefault="003507E3"/>
                            </w:tc>
                            <w:tc>
                              <w:tcPr>
                                <w:tcW w:w="5400" w:type="dxa"/>
                              </w:tcPr>
                              <w:p w14:paraId="685B3798" w14:textId="77777777" w:rsidR="003507E3" w:rsidRDefault="003507E3"/>
                            </w:tc>
                          </w:tr>
                          <w:tr w:rsidR="003507E3" w14:paraId="2463E204" w14:textId="77777777">
                            <w:trPr>
                              <w:trHeight w:val="240"/>
                            </w:trPr>
                            <w:tc>
                              <w:tcPr>
                                <w:tcW w:w="1140" w:type="dxa"/>
                              </w:tcPr>
                              <w:p w14:paraId="15ABE8BF" w14:textId="77777777" w:rsidR="003507E3" w:rsidRDefault="008032B4" w:rsidP="00E3638A">
                                <w:pPr>
                                  <w:ind w:left="-110"/>
                                </w:pPr>
                                <w:r>
                                  <w:t>Datum</w:t>
                                </w:r>
                              </w:p>
                            </w:tc>
                            <w:tc>
                              <w:tcPr>
                                <w:tcW w:w="5400" w:type="dxa"/>
                              </w:tcPr>
                              <w:p w14:paraId="7F0CAD5E" w14:textId="0BE85AC9" w:rsidR="003507E3" w:rsidRDefault="00574FEB">
                                <w:r>
                                  <w:t>31 maart 2025</w:t>
                                </w:r>
                              </w:p>
                            </w:tc>
                          </w:tr>
                          <w:tr w:rsidR="003507E3" w14:paraId="4183DE28" w14:textId="77777777">
                            <w:trPr>
                              <w:trHeight w:val="240"/>
                            </w:trPr>
                            <w:tc>
                              <w:tcPr>
                                <w:tcW w:w="1140" w:type="dxa"/>
                              </w:tcPr>
                              <w:p w14:paraId="26E27877" w14:textId="77777777" w:rsidR="003507E3" w:rsidRDefault="008032B4" w:rsidP="00E3638A">
                                <w:pPr>
                                  <w:ind w:left="-110"/>
                                </w:pPr>
                                <w:r>
                                  <w:t>Betreft</w:t>
                                </w:r>
                              </w:p>
                            </w:tc>
                            <w:tc>
                              <w:tcPr>
                                <w:tcW w:w="5400" w:type="dxa"/>
                              </w:tcPr>
                              <w:p w14:paraId="59342BDF" w14:textId="77777777" w:rsidR="003507E3" w:rsidRDefault="008032B4">
                                <w:r>
                                  <w:t>Bestuurlijk akkoord Netcongestie en OV</w:t>
                                </w:r>
                              </w:p>
                            </w:tc>
                          </w:tr>
                          <w:tr w:rsidR="003507E3" w14:paraId="31C92F86" w14:textId="77777777">
                            <w:trPr>
                              <w:trHeight w:val="200"/>
                            </w:trPr>
                            <w:tc>
                              <w:tcPr>
                                <w:tcW w:w="1140" w:type="dxa"/>
                              </w:tcPr>
                              <w:p w14:paraId="7AEE7DB1" w14:textId="77777777" w:rsidR="003507E3" w:rsidRDefault="003507E3"/>
                            </w:tc>
                            <w:tc>
                              <w:tcPr>
                                <w:tcW w:w="5400" w:type="dxa"/>
                              </w:tcPr>
                              <w:p w14:paraId="2A58F559" w14:textId="77777777" w:rsidR="003507E3" w:rsidRDefault="003507E3"/>
                            </w:tc>
                          </w:tr>
                        </w:tbl>
                        <w:p w14:paraId="0E30F981" w14:textId="77777777" w:rsidR="00AC7A42" w:rsidRDefault="00AC7A42"/>
                      </w:txbxContent>
                    </wps:txbx>
                    <wps:bodyPr vert="horz" wrap="square" lIns="0" tIns="0" rIns="0" bIns="0" anchor="t" anchorCtr="0"/>
                  </wps:wsp>
                </a:graphicData>
              </a:graphic>
            </wp:anchor>
          </w:drawing>
        </mc:Choice>
        <mc:Fallback>
          <w:pict>
            <v:shape w14:anchorId="0E421717" id="7266255e-823c-11ee-8554-0242ac120003" o:spid="_x0000_s1037" type="#_x0000_t202" style="position:absolute;margin-left:0;margin-top:278.1pt;width:323.25pt;height:49.6pt;z-index:25166284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400"/>
                    </w:tblGrid>
                    <w:tr w:rsidR="003507E3" w14:paraId="0E70BA68" w14:textId="77777777">
                      <w:trPr>
                        <w:trHeight w:val="200"/>
                      </w:trPr>
                      <w:tc>
                        <w:tcPr>
                          <w:tcW w:w="1140" w:type="dxa"/>
                        </w:tcPr>
                        <w:p w14:paraId="36C61688" w14:textId="77777777" w:rsidR="003507E3" w:rsidRDefault="003507E3"/>
                      </w:tc>
                      <w:tc>
                        <w:tcPr>
                          <w:tcW w:w="5400" w:type="dxa"/>
                        </w:tcPr>
                        <w:p w14:paraId="685B3798" w14:textId="77777777" w:rsidR="003507E3" w:rsidRDefault="003507E3"/>
                      </w:tc>
                    </w:tr>
                    <w:tr w:rsidR="003507E3" w14:paraId="2463E204" w14:textId="77777777">
                      <w:trPr>
                        <w:trHeight w:val="240"/>
                      </w:trPr>
                      <w:tc>
                        <w:tcPr>
                          <w:tcW w:w="1140" w:type="dxa"/>
                        </w:tcPr>
                        <w:p w14:paraId="15ABE8BF" w14:textId="77777777" w:rsidR="003507E3" w:rsidRDefault="008032B4" w:rsidP="00E3638A">
                          <w:pPr>
                            <w:ind w:left="-110"/>
                          </w:pPr>
                          <w:r>
                            <w:t>Datum</w:t>
                          </w:r>
                        </w:p>
                      </w:tc>
                      <w:tc>
                        <w:tcPr>
                          <w:tcW w:w="5400" w:type="dxa"/>
                        </w:tcPr>
                        <w:p w14:paraId="7F0CAD5E" w14:textId="0BE85AC9" w:rsidR="003507E3" w:rsidRDefault="00574FEB">
                          <w:r>
                            <w:t>31 maart 2025</w:t>
                          </w:r>
                        </w:p>
                      </w:tc>
                    </w:tr>
                    <w:tr w:rsidR="003507E3" w14:paraId="4183DE28" w14:textId="77777777">
                      <w:trPr>
                        <w:trHeight w:val="240"/>
                      </w:trPr>
                      <w:tc>
                        <w:tcPr>
                          <w:tcW w:w="1140" w:type="dxa"/>
                        </w:tcPr>
                        <w:p w14:paraId="26E27877" w14:textId="77777777" w:rsidR="003507E3" w:rsidRDefault="008032B4" w:rsidP="00E3638A">
                          <w:pPr>
                            <w:ind w:left="-110"/>
                          </w:pPr>
                          <w:r>
                            <w:t>Betreft</w:t>
                          </w:r>
                        </w:p>
                      </w:tc>
                      <w:tc>
                        <w:tcPr>
                          <w:tcW w:w="5400" w:type="dxa"/>
                        </w:tcPr>
                        <w:p w14:paraId="59342BDF" w14:textId="77777777" w:rsidR="003507E3" w:rsidRDefault="008032B4">
                          <w:r>
                            <w:t>Bestuurlijk akkoord Netcongestie en OV</w:t>
                          </w:r>
                        </w:p>
                      </w:tc>
                    </w:tr>
                    <w:tr w:rsidR="003507E3" w14:paraId="31C92F86" w14:textId="77777777">
                      <w:trPr>
                        <w:trHeight w:val="200"/>
                      </w:trPr>
                      <w:tc>
                        <w:tcPr>
                          <w:tcW w:w="1140" w:type="dxa"/>
                        </w:tcPr>
                        <w:p w14:paraId="7AEE7DB1" w14:textId="77777777" w:rsidR="003507E3" w:rsidRDefault="003507E3"/>
                      </w:tc>
                      <w:tc>
                        <w:tcPr>
                          <w:tcW w:w="5400" w:type="dxa"/>
                        </w:tcPr>
                        <w:p w14:paraId="2A58F559" w14:textId="77777777" w:rsidR="003507E3" w:rsidRDefault="003507E3"/>
                      </w:tc>
                    </w:tr>
                  </w:tbl>
                  <w:p w14:paraId="0E30F981" w14:textId="77777777" w:rsidR="00AC7A42" w:rsidRDefault="00AC7A4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C1C54E6" wp14:editId="65F2043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3AAD00" w14:textId="77777777" w:rsidR="00AC7A42" w:rsidRDefault="00AC7A42"/>
                      </w:txbxContent>
                    </wps:txbx>
                    <wps:bodyPr vert="horz" wrap="square" lIns="0" tIns="0" rIns="0" bIns="0" anchor="t" anchorCtr="0"/>
                  </wps:wsp>
                </a:graphicData>
              </a:graphic>
            </wp:anchor>
          </w:drawing>
        </mc:Choice>
        <mc:Fallback>
          <w:pict>
            <v:shape w14:anchorId="7C1C54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3AAD00" w14:textId="77777777" w:rsidR="00AC7A42" w:rsidRDefault="00AC7A4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44E8E"/>
    <w:multiLevelType w:val="multilevel"/>
    <w:tmpl w:val="495825D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22BB45"/>
    <w:multiLevelType w:val="multilevel"/>
    <w:tmpl w:val="E9A48DA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F364A5"/>
    <w:multiLevelType w:val="multilevel"/>
    <w:tmpl w:val="3B9E3F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38B3E8"/>
    <w:multiLevelType w:val="multilevel"/>
    <w:tmpl w:val="E0BC7F3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90042A"/>
    <w:multiLevelType w:val="multilevel"/>
    <w:tmpl w:val="AD9285D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C6E8A2"/>
    <w:multiLevelType w:val="multilevel"/>
    <w:tmpl w:val="C758776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E2C29BF"/>
    <w:multiLevelType w:val="multilevel"/>
    <w:tmpl w:val="1DFC0D0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2171E0"/>
    <w:multiLevelType w:val="multilevel"/>
    <w:tmpl w:val="3B49A8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4FB68"/>
    <w:multiLevelType w:val="multilevel"/>
    <w:tmpl w:val="4D0CCC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1DA557"/>
    <w:multiLevelType w:val="multilevel"/>
    <w:tmpl w:val="C033BB7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4120A4"/>
    <w:multiLevelType w:val="hybridMultilevel"/>
    <w:tmpl w:val="1D8E1FCE"/>
    <w:lvl w:ilvl="0" w:tplc="10305488">
      <w:start w:val="1"/>
      <w:numFmt w:val="bullet"/>
      <w:pStyle w:val="ListBullet"/>
      <w:lvlText w:val="•"/>
      <w:lvlJc w:val="left"/>
      <w:pPr>
        <w:tabs>
          <w:tab w:val="num" w:pos="227"/>
        </w:tabs>
        <w:ind w:left="227" w:hanging="227"/>
      </w:pPr>
      <w:rPr>
        <w:rFonts w:ascii="Verdana" w:hAnsi="Verdana" w:hint="default"/>
        <w:sz w:val="18"/>
        <w:szCs w:val="18"/>
      </w:rPr>
    </w:lvl>
    <w:lvl w:ilvl="1" w:tplc="6486F90A" w:tentative="1">
      <w:start w:val="1"/>
      <w:numFmt w:val="bullet"/>
      <w:lvlText w:val="o"/>
      <w:lvlJc w:val="left"/>
      <w:pPr>
        <w:tabs>
          <w:tab w:val="num" w:pos="1440"/>
        </w:tabs>
        <w:ind w:left="1440" w:hanging="360"/>
      </w:pPr>
      <w:rPr>
        <w:rFonts w:ascii="Courier New" w:hAnsi="Courier New" w:cs="Courier New" w:hint="default"/>
      </w:rPr>
    </w:lvl>
    <w:lvl w:ilvl="2" w:tplc="BECE6658" w:tentative="1">
      <w:start w:val="1"/>
      <w:numFmt w:val="bullet"/>
      <w:lvlText w:val=""/>
      <w:lvlJc w:val="left"/>
      <w:pPr>
        <w:tabs>
          <w:tab w:val="num" w:pos="2160"/>
        </w:tabs>
        <w:ind w:left="2160" w:hanging="360"/>
      </w:pPr>
      <w:rPr>
        <w:rFonts w:ascii="Wingdings" w:hAnsi="Wingdings" w:hint="default"/>
      </w:rPr>
    </w:lvl>
    <w:lvl w:ilvl="3" w:tplc="DDBE78EA" w:tentative="1">
      <w:start w:val="1"/>
      <w:numFmt w:val="bullet"/>
      <w:lvlText w:val=""/>
      <w:lvlJc w:val="left"/>
      <w:pPr>
        <w:tabs>
          <w:tab w:val="num" w:pos="2880"/>
        </w:tabs>
        <w:ind w:left="2880" w:hanging="360"/>
      </w:pPr>
      <w:rPr>
        <w:rFonts w:ascii="Symbol" w:hAnsi="Symbol" w:hint="default"/>
      </w:rPr>
    </w:lvl>
    <w:lvl w:ilvl="4" w:tplc="4126C804" w:tentative="1">
      <w:start w:val="1"/>
      <w:numFmt w:val="bullet"/>
      <w:lvlText w:val="o"/>
      <w:lvlJc w:val="left"/>
      <w:pPr>
        <w:tabs>
          <w:tab w:val="num" w:pos="3600"/>
        </w:tabs>
        <w:ind w:left="3600" w:hanging="360"/>
      </w:pPr>
      <w:rPr>
        <w:rFonts w:ascii="Courier New" w:hAnsi="Courier New" w:cs="Courier New" w:hint="default"/>
      </w:rPr>
    </w:lvl>
    <w:lvl w:ilvl="5" w:tplc="F15E3524" w:tentative="1">
      <w:start w:val="1"/>
      <w:numFmt w:val="bullet"/>
      <w:lvlText w:val=""/>
      <w:lvlJc w:val="left"/>
      <w:pPr>
        <w:tabs>
          <w:tab w:val="num" w:pos="4320"/>
        </w:tabs>
        <w:ind w:left="4320" w:hanging="360"/>
      </w:pPr>
      <w:rPr>
        <w:rFonts w:ascii="Wingdings" w:hAnsi="Wingdings" w:hint="default"/>
      </w:rPr>
    </w:lvl>
    <w:lvl w:ilvl="6" w:tplc="086C8D70" w:tentative="1">
      <w:start w:val="1"/>
      <w:numFmt w:val="bullet"/>
      <w:lvlText w:val=""/>
      <w:lvlJc w:val="left"/>
      <w:pPr>
        <w:tabs>
          <w:tab w:val="num" w:pos="5040"/>
        </w:tabs>
        <w:ind w:left="5040" w:hanging="360"/>
      </w:pPr>
      <w:rPr>
        <w:rFonts w:ascii="Symbol" w:hAnsi="Symbol" w:hint="default"/>
      </w:rPr>
    </w:lvl>
    <w:lvl w:ilvl="7" w:tplc="A01036B4" w:tentative="1">
      <w:start w:val="1"/>
      <w:numFmt w:val="bullet"/>
      <w:lvlText w:val="o"/>
      <w:lvlJc w:val="left"/>
      <w:pPr>
        <w:tabs>
          <w:tab w:val="num" w:pos="5760"/>
        </w:tabs>
        <w:ind w:left="5760" w:hanging="360"/>
      </w:pPr>
      <w:rPr>
        <w:rFonts w:ascii="Courier New" w:hAnsi="Courier New" w:cs="Courier New" w:hint="default"/>
      </w:rPr>
    </w:lvl>
    <w:lvl w:ilvl="8" w:tplc="DFFC77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21BB3"/>
    <w:multiLevelType w:val="multilevel"/>
    <w:tmpl w:val="3DCFEB1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F0F169"/>
    <w:multiLevelType w:val="multilevel"/>
    <w:tmpl w:val="3E2AE4B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0C0F89"/>
    <w:multiLevelType w:val="multilevel"/>
    <w:tmpl w:val="FCDA869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4686E"/>
    <w:multiLevelType w:val="multilevel"/>
    <w:tmpl w:val="BD35C2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A5BDD"/>
    <w:multiLevelType w:val="multilevel"/>
    <w:tmpl w:val="C684C4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248A327"/>
    <w:multiLevelType w:val="multilevel"/>
    <w:tmpl w:val="B21ECC5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AE9241"/>
    <w:multiLevelType w:val="multilevel"/>
    <w:tmpl w:val="8C9B52A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01C15A"/>
    <w:multiLevelType w:val="multilevel"/>
    <w:tmpl w:val="A69AB86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21C47"/>
    <w:multiLevelType w:val="multilevel"/>
    <w:tmpl w:val="FF4CAEA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310524"/>
    <w:multiLevelType w:val="hybridMultilevel"/>
    <w:tmpl w:val="2294E260"/>
    <w:lvl w:ilvl="0" w:tplc="45FC357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CC520A6"/>
    <w:multiLevelType w:val="multilevel"/>
    <w:tmpl w:val="A608EBF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411CA"/>
    <w:multiLevelType w:val="multilevel"/>
    <w:tmpl w:val="3004F76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6D6B10"/>
    <w:multiLevelType w:val="multilevel"/>
    <w:tmpl w:val="FEBB2EC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8F5D9F"/>
    <w:multiLevelType w:val="hybridMultilevel"/>
    <w:tmpl w:val="1200E5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FF4708B"/>
    <w:multiLevelType w:val="multilevel"/>
    <w:tmpl w:val="F9756C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7"/>
  </w:num>
  <w:num w:numId="2">
    <w:abstractNumId w:val="9"/>
  </w:num>
  <w:num w:numId="3">
    <w:abstractNumId w:val="23"/>
  </w:num>
  <w:num w:numId="4">
    <w:abstractNumId w:val="18"/>
  </w:num>
  <w:num w:numId="5">
    <w:abstractNumId w:val="25"/>
  </w:num>
  <w:num w:numId="6">
    <w:abstractNumId w:val="11"/>
  </w:num>
  <w:num w:numId="7">
    <w:abstractNumId w:val="4"/>
  </w:num>
  <w:num w:numId="8">
    <w:abstractNumId w:val="12"/>
  </w:num>
  <w:num w:numId="9">
    <w:abstractNumId w:val="5"/>
  </w:num>
  <w:num w:numId="10">
    <w:abstractNumId w:val="6"/>
  </w:num>
  <w:num w:numId="11">
    <w:abstractNumId w:val="1"/>
  </w:num>
  <w:num w:numId="12">
    <w:abstractNumId w:val="15"/>
  </w:num>
  <w:num w:numId="13">
    <w:abstractNumId w:val="19"/>
  </w:num>
  <w:num w:numId="14">
    <w:abstractNumId w:val="0"/>
  </w:num>
  <w:num w:numId="15">
    <w:abstractNumId w:val="21"/>
  </w:num>
  <w:num w:numId="16">
    <w:abstractNumId w:val="17"/>
  </w:num>
  <w:num w:numId="17">
    <w:abstractNumId w:val="16"/>
  </w:num>
  <w:num w:numId="18">
    <w:abstractNumId w:val="2"/>
  </w:num>
  <w:num w:numId="19">
    <w:abstractNumId w:val="8"/>
  </w:num>
  <w:num w:numId="20">
    <w:abstractNumId w:val="13"/>
  </w:num>
  <w:num w:numId="21">
    <w:abstractNumId w:val="22"/>
  </w:num>
  <w:num w:numId="22">
    <w:abstractNumId w:val="14"/>
  </w:num>
  <w:num w:numId="23">
    <w:abstractNumId w:val="3"/>
  </w:num>
  <w:num w:numId="24">
    <w:abstractNumId w:val="10"/>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CE"/>
    <w:rsid w:val="0007796A"/>
    <w:rsid w:val="00103B70"/>
    <w:rsid w:val="00116968"/>
    <w:rsid w:val="00183BAA"/>
    <w:rsid w:val="00190AC0"/>
    <w:rsid w:val="001A1203"/>
    <w:rsid w:val="001D78AD"/>
    <w:rsid w:val="001E01F2"/>
    <w:rsid w:val="001E4169"/>
    <w:rsid w:val="001F68B6"/>
    <w:rsid w:val="002170B0"/>
    <w:rsid w:val="00254431"/>
    <w:rsid w:val="002D0670"/>
    <w:rsid w:val="00314872"/>
    <w:rsid w:val="003156F6"/>
    <w:rsid w:val="003507E3"/>
    <w:rsid w:val="00357373"/>
    <w:rsid w:val="003C0DB9"/>
    <w:rsid w:val="003F0FBD"/>
    <w:rsid w:val="00400965"/>
    <w:rsid w:val="004A6FA1"/>
    <w:rsid w:val="004E1025"/>
    <w:rsid w:val="00511DEB"/>
    <w:rsid w:val="00533648"/>
    <w:rsid w:val="00574FEB"/>
    <w:rsid w:val="005757D0"/>
    <w:rsid w:val="00586E8F"/>
    <w:rsid w:val="00594A9C"/>
    <w:rsid w:val="005E4766"/>
    <w:rsid w:val="00601A8C"/>
    <w:rsid w:val="00612658"/>
    <w:rsid w:val="00640569"/>
    <w:rsid w:val="0064202E"/>
    <w:rsid w:val="00682566"/>
    <w:rsid w:val="006877E0"/>
    <w:rsid w:val="006972D7"/>
    <w:rsid w:val="00743603"/>
    <w:rsid w:val="00744F36"/>
    <w:rsid w:val="007731AD"/>
    <w:rsid w:val="00796923"/>
    <w:rsid w:val="007A649E"/>
    <w:rsid w:val="007F155D"/>
    <w:rsid w:val="008032B4"/>
    <w:rsid w:val="0081139E"/>
    <w:rsid w:val="008161F5"/>
    <w:rsid w:val="00917FF9"/>
    <w:rsid w:val="00922126"/>
    <w:rsid w:val="00922600"/>
    <w:rsid w:val="00927255"/>
    <w:rsid w:val="00936325"/>
    <w:rsid w:val="00982661"/>
    <w:rsid w:val="00993B99"/>
    <w:rsid w:val="009F364B"/>
    <w:rsid w:val="00A505D1"/>
    <w:rsid w:val="00A85EAE"/>
    <w:rsid w:val="00AC1E2F"/>
    <w:rsid w:val="00AC7A42"/>
    <w:rsid w:val="00B50983"/>
    <w:rsid w:val="00BA58BA"/>
    <w:rsid w:val="00BD551E"/>
    <w:rsid w:val="00BE1782"/>
    <w:rsid w:val="00C65232"/>
    <w:rsid w:val="00C75B55"/>
    <w:rsid w:val="00C938CE"/>
    <w:rsid w:val="00CA691A"/>
    <w:rsid w:val="00D038E3"/>
    <w:rsid w:val="00D11D0B"/>
    <w:rsid w:val="00D12C09"/>
    <w:rsid w:val="00D91023"/>
    <w:rsid w:val="00DA0B0C"/>
    <w:rsid w:val="00DC1FBC"/>
    <w:rsid w:val="00DC27F7"/>
    <w:rsid w:val="00DE76A8"/>
    <w:rsid w:val="00E010D9"/>
    <w:rsid w:val="00E3638A"/>
    <w:rsid w:val="00E80EEA"/>
    <w:rsid w:val="00EB5E7B"/>
    <w:rsid w:val="00EC0141"/>
    <w:rsid w:val="00F05EBD"/>
    <w:rsid w:val="00F44CCB"/>
    <w:rsid w:val="00FA0D6F"/>
    <w:rsid w:val="00FA63E2"/>
    <w:rsid w:val="00FF4C30"/>
    <w:rsid w:val="00FF5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Bullet">
    <w:name w:val="List Bullet"/>
    <w:basedOn w:val="Normal"/>
    <w:rsid w:val="00C938CE"/>
    <w:pPr>
      <w:numPr>
        <w:numId w:val="24"/>
      </w:numPr>
      <w:autoSpaceDN/>
      <w:textAlignment w:val="auto"/>
    </w:pPr>
    <w:rPr>
      <w:rFonts w:eastAsia="Times New Roman" w:cs="Times New Roman"/>
      <w:noProof/>
      <w:color w:val="auto"/>
      <w:szCs w:val="24"/>
    </w:rPr>
  </w:style>
  <w:style w:type="paragraph" w:styleId="FootnoteText">
    <w:name w:val="footnote text"/>
    <w:basedOn w:val="Normal"/>
    <w:link w:val="FootnoteTextChar"/>
    <w:uiPriority w:val="99"/>
    <w:unhideWhenUsed/>
    <w:rsid w:val="00C938CE"/>
    <w:pPr>
      <w:autoSpaceDN/>
      <w:spacing w:line="180" w:lineRule="atLeast"/>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uiPriority w:val="99"/>
    <w:rsid w:val="00C938CE"/>
    <w:rPr>
      <w:rFonts w:ascii="Verdana" w:eastAsia="Times New Roman" w:hAnsi="Verdana" w:cs="Times New Roman"/>
      <w:sz w:val="13"/>
    </w:rPr>
  </w:style>
  <w:style w:type="paragraph" w:styleId="CommentText">
    <w:name w:val="annotation text"/>
    <w:basedOn w:val="Normal"/>
    <w:link w:val="CommentTextChar"/>
    <w:uiPriority w:val="99"/>
    <w:unhideWhenUsed/>
    <w:rsid w:val="00C938CE"/>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C938CE"/>
    <w:rPr>
      <w:rFonts w:ascii="Verdana" w:eastAsia="Times New Roman" w:hAnsi="Verdana" w:cs="Times New Roman"/>
    </w:rPr>
  </w:style>
  <w:style w:type="character" w:styleId="CommentReference">
    <w:name w:val="annotation reference"/>
    <w:basedOn w:val="DefaultParagraphFont"/>
    <w:uiPriority w:val="99"/>
    <w:semiHidden/>
    <w:unhideWhenUsed/>
    <w:rsid w:val="00C938CE"/>
    <w:rPr>
      <w:sz w:val="16"/>
      <w:szCs w:val="16"/>
    </w:rPr>
  </w:style>
  <w:style w:type="paragraph" w:styleId="ListParagraph">
    <w:name w:val="List Paragraph"/>
    <w:basedOn w:val="Normal"/>
    <w:uiPriority w:val="34"/>
    <w:qFormat/>
    <w:rsid w:val="00C938C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FootnoteReference">
    <w:name w:val="footnote reference"/>
    <w:basedOn w:val="DefaultParagraphFont"/>
    <w:uiPriority w:val="99"/>
    <w:semiHidden/>
    <w:unhideWhenUsed/>
    <w:rsid w:val="00C938CE"/>
    <w:rPr>
      <w:vertAlign w:val="superscript"/>
    </w:rPr>
  </w:style>
  <w:style w:type="character" w:customStyle="1" w:styleId="cf11">
    <w:name w:val="cf11"/>
    <w:basedOn w:val="DefaultParagraphFont"/>
    <w:rsid w:val="00C938CE"/>
    <w:rPr>
      <w:rFonts w:ascii="Segoe UI" w:hAnsi="Segoe UI" w:cs="Segoe UI" w:hint="default"/>
      <w:i/>
      <w:iCs/>
      <w:sz w:val="18"/>
      <w:szCs w:val="18"/>
    </w:rPr>
  </w:style>
  <w:style w:type="paragraph" w:styleId="Header">
    <w:name w:val="header"/>
    <w:basedOn w:val="Normal"/>
    <w:link w:val="HeaderChar"/>
    <w:uiPriority w:val="99"/>
    <w:unhideWhenUsed/>
    <w:rsid w:val="00922126"/>
    <w:pPr>
      <w:tabs>
        <w:tab w:val="center" w:pos="4536"/>
        <w:tab w:val="right" w:pos="9072"/>
      </w:tabs>
      <w:spacing w:line="240" w:lineRule="auto"/>
    </w:pPr>
  </w:style>
  <w:style w:type="character" w:customStyle="1" w:styleId="HeaderChar">
    <w:name w:val="Header Char"/>
    <w:basedOn w:val="DefaultParagraphFont"/>
    <w:link w:val="Header"/>
    <w:uiPriority w:val="99"/>
    <w:rsid w:val="00922126"/>
    <w:rPr>
      <w:rFonts w:ascii="Verdana" w:hAnsi="Verdana"/>
      <w:color w:val="000000"/>
      <w:sz w:val="18"/>
      <w:szCs w:val="18"/>
    </w:rPr>
  </w:style>
  <w:style w:type="paragraph" w:styleId="Footer">
    <w:name w:val="footer"/>
    <w:basedOn w:val="Normal"/>
    <w:link w:val="FooterChar"/>
    <w:uiPriority w:val="99"/>
    <w:unhideWhenUsed/>
    <w:rsid w:val="00922126"/>
    <w:pPr>
      <w:tabs>
        <w:tab w:val="center" w:pos="4536"/>
        <w:tab w:val="right" w:pos="9072"/>
      </w:tabs>
      <w:spacing w:line="240" w:lineRule="auto"/>
    </w:pPr>
  </w:style>
  <w:style w:type="character" w:customStyle="1" w:styleId="FooterChar">
    <w:name w:val="Footer Char"/>
    <w:basedOn w:val="DefaultParagraphFont"/>
    <w:link w:val="Footer"/>
    <w:uiPriority w:val="99"/>
    <w:rsid w:val="00922126"/>
    <w:rPr>
      <w:rFonts w:ascii="Verdana" w:hAnsi="Verdana"/>
      <w:color w:val="000000"/>
      <w:sz w:val="18"/>
      <w:szCs w:val="18"/>
    </w:rPr>
  </w:style>
  <w:style w:type="paragraph" w:styleId="Revision">
    <w:name w:val="Revision"/>
    <w:hidden/>
    <w:uiPriority w:val="99"/>
    <w:semiHidden/>
    <w:rsid w:val="00682566"/>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010D9"/>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E010D9"/>
    <w:rPr>
      <w:rFonts w:ascii="Verdana" w:eastAsia="Times New Roman" w:hAnsi="Verdana" w:cs="Times New Roman"/>
      <w:b/>
      <w:bCs/>
      <w:color w:val="000000"/>
    </w:rPr>
  </w:style>
  <w:style w:type="character" w:styleId="FollowedHyperlink">
    <w:name w:val="FollowedHyperlink"/>
    <w:basedOn w:val="DefaultParagraphFont"/>
    <w:uiPriority w:val="99"/>
    <w:semiHidden/>
    <w:unhideWhenUsed/>
    <w:rsid w:val="00DA0B0C"/>
    <w:rPr>
      <w:color w:val="96607D" w:themeColor="followedHyperlink"/>
      <w:u w:val="single"/>
    </w:rPr>
  </w:style>
  <w:style w:type="character" w:customStyle="1" w:styleId="UnresolvedMention">
    <w:name w:val="Unresolved Mention"/>
    <w:basedOn w:val="DefaultParagraphFont"/>
    <w:uiPriority w:val="99"/>
    <w:semiHidden/>
    <w:unhideWhenUsed/>
    <w:rsid w:val="00DA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1155</ap:Words>
  <ap:Characters>6587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Bestuurlijk akkoord Netcongestie en OV</vt:lpstr>
    </vt:vector>
  </ap:TitlesOfParts>
  <ap:LinksUpToDate>false</ap:LinksUpToDate>
  <ap:CharactersWithSpaces>7727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2025-03-31T13:53:00.0000000Z</dcterms:created>
  <dcterms:modified xsi:type="dcterms:W3CDTF">2025-03-31T13:53:00.0000000Z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Bestuurlijk akkoord Netcongestie en OV</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Hoekstra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