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00AC" w:rsidR="007E00AC" w:rsidRDefault="00A26184" w14:paraId="3265D3D1" w14:textId="77777777">
      <w:pPr>
        <w:rPr>
          <w:rFonts w:ascii="Calibri" w:hAnsi="Calibri" w:cs="Calibri"/>
        </w:rPr>
      </w:pPr>
      <w:r w:rsidRPr="007E00AC">
        <w:rPr>
          <w:rFonts w:ascii="Calibri" w:hAnsi="Calibri" w:cs="Calibri"/>
        </w:rPr>
        <w:t>25883</w:t>
      </w:r>
      <w:r w:rsidRPr="007E00AC" w:rsidR="007E00AC">
        <w:rPr>
          <w:rFonts w:ascii="Calibri" w:hAnsi="Calibri" w:cs="Calibri"/>
        </w:rPr>
        <w:tab/>
      </w:r>
      <w:r w:rsidRPr="007E00AC" w:rsidR="007E00AC">
        <w:rPr>
          <w:rFonts w:ascii="Calibri" w:hAnsi="Calibri" w:cs="Calibri"/>
        </w:rPr>
        <w:tab/>
      </w:r>
      <w:r w:rsidRPr="007E00AC" w:rsidR="007E00AC">
        <w:rPr>
          <w:rFonts w:ascii="Calibri" w:hAnsi="Calibri" w:cs="Calibri"/>
        </w:rPr>
        <w:tab/>
      </w:r>
      <w:r w:rsidRPr="007E00AC" w:rsidR="007E00AC">
        <w:rPr>
          <w:rFonts w:ascii="Calibri" w:hAnsi="Calibri" w:cs="Calibri"/>
          <w:snapToGrid w:val="0"/>
          <w:lang w:eastAsia="nl-NL"/>
        </w:rPr>
        <w:t>Arbeidsomstandigheden</w:t>
      </w:r>
    </w:p>
    <w:p w:rsidRPr="007E00AC" w:rsidR="007E00AC" w:rsidRDefault="00A26184" w14:paraId="55157362" w14:textId="77777777">
      <w:pPr>
        <w:rPr>
          <w:rFonts w:ascii="Calibri" w:hAnsi="Calibri" w:cs="Calibri"/>
        </w:rPr>
      </w:pPr>
      <w:r w:rsidRPr="007E00AC">
        <w:rPr>
          <w:rFonts w:ascii="Calibri" w:hAnsi="Calibri" w:cs="Calibri"/>
        </w:rPr>
        <w:t>32043</w:t>
      </w:r>
      <w:r w:rsidRPr="007E00AC" w:rsidR="007E00AC">
        <w:rPr>
          <w:rFonts w:ascii="Calibri" w:hAnsi="Calibri" w:cs="Calibri"/>
        </w:rPr>
        <w:tab/>
      </w:r>
      <w:r w:rsidRPr="007E00AC" w:rsidR="007E00AC">
        <w:rPr>
          <w:rFonts w:ascii="Calibri" w:hAnsi="Calibri" w:cs="Calibri"/>
        </w:rPr>
        <w:tab/>
      </w:r>
      <w:r w:rsidRPr="007E00AC" w:rsidR="007E00AC">
        <w:rPr>
          <w:rFonts w:ascii="Calibri" w:hAnsi="Calibri" w:cs="Calibri"/>
        </w:rPr>
        <w:tab/>
        <w:t>Toekomst pensioenstelsel</w:t>
      </w:r>
    </w:p>
    <w:p w:rsidRPr="007E00AC" w:rsidR="007E00AC" w:rsidP="007E00AC" w:rsidRDefault="007E00AC" w14:paraId="6E2CA36A" w14:textId="3523B670">
      <w:pPr>
        <w:ind w:left="2124" w:hanging="2124"/>
        <w:rPr>
          <w:rFonts w:ascii="Calibri" w:hAnsi="Calibri" w:cs="Calibri"/>
        </w:rPr>
      </w:pPr>
      <w:r w:rsidRPr="007E00AC">
        <w:rPr>
          <w:rFonts w:ascii="Calibri" w:hAnsi="Calibri" w:cs="Calibri"/>
        </w:rPr>
        <w:t xml:space="preserve">Nr. </w:t>
      </w:r>
      <w:r w:rsidRPr="007E00AC">
        <w:rPr>
          <w:rFonts w:ascii="Calibri" w:hAnsi="Calibri" w:cs="Calibri"/>
        </w:rPr>
        <w:t>525</w:t>
      </w:r>
      <w:r w:rsidRPr="007E00AC">
        <w:rPr>
          <w:rFonts w:ascii="Calibri" w:hAnsi="Calibri" w:cs="Calibri"/>
        </w:rPr>
        <w:tab/>
        <w:t>Brief van de minister van Sociale Zaken en Werkgelegenheid</w:t>
      </w:r>
    </w:p>
    <w:p w:rsidRPr="007E00AC" w:rsidR="00A26184" w:rsidP="00A26184" w:rsidRDefault="007E00AC" w14:paraId="2725EE0A" w14:textId="1DB433C5">
      <w:pPr>
        <w:rPr>
          <w:rFonts w:ascii="Calibri" w:hAnsi="Calibri" w:cs="Calibri"/>
        </w:rPr>
      </w:pPr>
      <w:r w:rsidRPr="007E00AC">
        <w:rPr>
          <w:rFonts w:ascii="Calibri" w:hAnsi="Calibri" w:cs="Calibri"/>
        </w:rPr>
        <w:t>Aan de Voorzitter van de Tweede Kamer der Staten-Generaal</w:t>
      </w:r>
    </w:p>
    <w:p w:rsidRPr="007E00AC" w:rsidR="007E00AC" w:rsidP="00A26184" w:rsidRDefault="007E00AC" w14:paraId="285CE7E4" w14:textId="10B86F20">
      <w:pPr>
        <w:rPr>
          <w:rFonts w:ascii="Calibri" w:hAnsi="Calibri" w:cs="Calibri"/>
        </w:rPr>
      </w:pPr>
      <w:r w:rsidRPr="007E00AC">
        <w:rPr>
          <w:rFonts w:ascii="Calibri" w:hAnsi="Calibri" w:cs="Calibri"/>
        </w:rPr>
        <w:t>Den Haag, 1 april 2025</w:t>
      </w:r>
    </w:p>
    <w:p w:rsidRPr="007E00AC" w:rsidR="007E00AC" w:rsidP="00A26184" w:rsidRDefault="007E00AC" w14:paraId="7D694A80" w14:textId="77777777">
      <w:pPr>
        <w:rPr>
          <w:rFonts w:ascii="Calibri" w:hAnsi="Calibri" w:cs="Calibri"/>
        </w:rPr>
      </w:pPr>
    </w:p>
    <w:p w:rsidRPr="007E00AC" w:rsidR="00A26184" w:rsidP="00A26184" w:rsidRDefault="00A26184" w14:paraId="5E88A86A" w14:textId="44FC8923">
      <w:pPr>
        <w:rPr>
          <w:rFonts w:ascii="Calibri" w:hAnsi="Calibri" w:cs="Calibri"/>
        </w:rPr>
      </w:pPr>
      <w:r w:rsidRPr="007E00AC">
        <w:rPr>
          <w:rFonts w:ascii="Calibri" w:hAnsi="Calibri" w:cs="Calibri"/>
        </w:rPr>
        <w:t>Met deze brief breng ik u op de hoogte van de voortgang van de tijdelijke Maatwerkregeling Duurzame Inzetbaarheid en Eerder Uittreden (hierna: de subsidieregeling) die eind dit jaar eindigt. Ik informeer uw Kamer eerst over de aangevraagde en verleende subsidie aan sectoren en bedrijven, nu er geen nieuwe subsidie meer aangevraagd kan worden. Vervolgens ga ik in op de bevindingen in de derde voortgangsrapportage van het monitoring- en evaluatieonderzoek naar de subsidieregeling, uitgevoerd door onderzoeksbureau SEOR. Deze rapportage vindt u als bijlage bij deze brief.</w:t>
      </w:r>
    </w:p>
    <w:p w:rsidRPr="007E00AC" w:rsidR="00A26184" w:rsidP="00A26184" w:rsidRDefault="00A26184" w14:paraId="3BB1DD00" w14:textId="77777777">
      <w:pPr>
        <w:rPr>
          <w:rFonts w:ascii="Calibri" w:hAnsi="Calibri" w:cs="Calibri"/>
        </w:rPr>
      </w:pPr>
    </w:p>
    <w:p w:rsidRPr="007E00AC" w:rsidR="00A26184" w:rsidP="00A26184" w:rsidRDefault="00A26184" w14:paraId="31781175" w14:textId="77777777">
      <w:pPr>
        <w:rPr>
          <w:rFonts w:ascii="Calibri" w:hAnsi="Calibri" w:cs="Calibri"/>
          <w:b/>
          <w:bCs/>
        </w:rPr>
      </w:pPr>
      <w:r w:rsidRPr="007E00AC">
        <w:rPr>
          <w:rFonts w:ascii="Calibri" w:hAnsi="Calibri" w:cs="Calibri"/>
          <w:b/>
          <w:bCs/>
        </w:rPr>
        <w:t>Stand van zaken projecten en aanvragen</w:t>
      </w:r>
    </w:p>
    <w:p w:rsidRPr="007E00AC" w:rsidR="00A26184" w:rsidP="00A26184" w:rsidRDefault="00A26184" w14:paraId="664281C7" w14:textId="77777777">
      <w:pPr>
        <w:spacing w:after="240"/>
        <w:rPr>
          <w:rFonts w:ascii="Calibri" w:hAnsi="Calibri" w:cs="Calibri"/>
        </w:rPr>
      </w:pPr>
      <w:r w:rsidRPr="007E00AC">
        <w:rPr>
          <w:rFonts w:ascii="Calibri" w:hAnsi="Calibri" w:cs="Calibri"/>
        </w:rPr>
        <w:t>De subsidieregeling vloeit voort uit het Pensioenakkoord 2019 van Kabinet en sociale partners en heeft als doel dat zoveel mogelijk mensen gezond werkend hun pensioen bereiken, ook degenen die zwaar werk verrichten. Van 2021 tot en met 2024 kon subsidie worden aangevraagd en de gesubsidieerde projecten eindigen uiterlijk eind 2025. In totaal is er ongeveer € 1 miljard beschikbaar gesteld. Subsidie is verleend voor activiteiten op het gebied van duurzame inzetbaarheid en voor eerder uittreden. Bij duurzame inzetbaarheid kan gedacht worden aan activiteiten gericht op gezond en vitaal werken, goed werkgeverschap, arbeidsmobiliteit, leren en ontwikkelen en eigen regie op de loopbaan. Eerder uittreden gaat over eerder stoppen met werken via een regeling voor vervroegde uittreding (RVU). Die mogelijkheid is bedoeld voor oudere werknemers die zich niet hebben kunnen voorbereiden op de verhoging van de AOW-leeftijd en niet gezond kunnen doorwerken tot de AOW, bijvoorbeeld door de zwaarte van het werk. Elke subsidieaanvraag moet activiteiten rond duurzame inzetbaarheid bevatten, waarvan de werkgever zelf 50% betaalt. Subsidie voor RVU kan onderdeel uitmaken van de aanvraag, maar dat hoeft niet. Van elke subsidieaanvraag moet ten minste 25% van de aangevraagde subsidie naar duurzame inzetbaarheid gaan.</w:t>
      </w:r>
      <w:r w:rsidRPr="007E00AC">
        <w:rPr>
          <w:rStyle w:val="Voetnootmarkering"/>
          <w:rFonts w:ascii="Calibri" w:hAnsi="Calibri" w:cs="Calibri"/>
        </w:rPr>
        <w:footnoteReference w:id="1"/>
      </w:r>
    </w:p>
    <w:p w:rsidRPr="007E00AC" w:rsidR="00A26184" w:rsidP="00A26184" w:rsidRDefault="00A26184" w14:paraId="2079AC0D" w14:textId="77777777">
      <w:pPr>
        <w:spacing w:after="240"/>
        <w:rPr>
          <w:rFonts w:ascii="Calibri" w:hAnsi="Calibri" w:cs="Calibri"/>
        </w:rPr>
      </w:pPr>
      <w:r w:rsidRPr="007E00AC">
        <w:rPr>
          <w:rFonts w:ascii="Calibri" w:hAnsi="Calibri" w:cs="Calibri"/>
        </w:rPr>
        <w:t>In totaal zijn er vijf subsidieaanvraagtijdvakken geweest voor sectorale samenwerkingsverbanden en drie voor individuele bedrijven. De tabel hierna geeft een overzicht van de beschikbare, aangevraagde en verleende subsidies.</w:t>
      </w:r>
    </w:p>
    <w:p w:rsidRPr="007E00AC" w:rsidR="00A26184" w:rsidP="00A26184" w:rsidRDefault="00A26184" w14:paraId="76CA32C1" w14:textId="77777777">
      <w:pPr>
        <w:keepNext/>
        <w:spacing w:line="276" w:lineRule="auto"/>
        <w:rPr>
          <w:rFonts w:ascii="Calibri" w:hAnsi="Calibri" w:cs="Calibri"/>
        </w:rPr>
      </w:pPr>
      <w:r w:rsidRPr="007E00AC">
        <w:rPr>
          <w:rFonts w:ascii="Calibri" w:hAnsi="Calibri" w:cs="Calibri"/>
        </w:rPr>
        <w:lastRenderedPageBreak/>
        <w:t>Tabel 1. Beschikbare, aangevraagde en verleende bedragen subsidieregeling</w:t>
      </w:r>
    </w:p>
    <w:tbl>
      <w:tblPr>
        <w:tblStyle w:val="Tabelraster"/>
        <w:tblW w:w="7508" w:type="dxa"/>
        <w:tblLayout w:type="fixed"/>
        <w:tblCellMar>
          <w:left w:w="57" w:type="dxa"/>
          <w:right w:w="57" w:type="dxa"/>
        </w:tblCellMar>
        <w:tblLook w:val="04A0" w:firstRow="1" w:lastRow="0" w:firstColumn="1" w:lastColumn="0" w:noHBand="0" w:noVBand="1"/>
      </w:tblPr>
      <w:tblGrid>
        <w:gridCol w:w="1555"/>
        <w:gridCol w:w="1701"/>
        <w:gridCol w:w="850"/>
        <w:gridCol w:w="1276"/>
        <w:gridCol w:w="850"/>
        <w:gridCol w:w="1276"/>
      </w:tblGrid>
      <w:tr w:rsidRPr="007E00AC" w:rsidR="00A26184" w:rsidTr="00CC6A2C" w14:paraId="7CD924D1" w14:textId="77777777">
        <w:tc>
          <w:tcPr>
            <w:tcW w:w="1555" w:type="dxa"/>
          </w:tcPr>
          <w:p w:rsidRPr="007E00AC" w:rsidR="00A26184" w:rsidP="00CC6A2C" w:rsidRDefault="00A26184" w14:paraId="460A139E" w14:textId="77777777">
            <w:pPr>
              <w:rPr>
                <w:rFonts w:ascii="Calibri" w:hAnsi="Calibri" w:cs="Calibri"/>
                <w:sz w:val="22"/>
                <w:lang w:val="nl-NL"/>
              </w:rPr>
            </w:pPr>
          </w:p>
        </w:tc>
        <w:tc>
          <w:tcPr>
            <w:tcW w:w="1701" w:type="dxa"/>
          </w:tcPr>
          <w:p w:rsidRPr="007E00AC" w:rsidR="00A26184" w:rsidP="00CC6A2C" w:rsidRDefault="00A26184" w14:paraId="0B9F77D5" w14:textId="77777777">
            <w:pPr>
              <w:jc w:val="center"/>
              <w:rPr>
                <w:rFonts w:ascii="Calibri" w:hAnsi="Calibri" w:cs="Calibri"/>
                <w:b/>
                <w:bCs/>
                <w:sz w:val="22"/>
              </w:rPr>
            </w:pPr>
            <w:proofErr w:type="spellStart"/>
            <w:r w:rsidRPr="007E00AC">
              <w:rPr>
                <w:rFonts w:ascii="Calibri" w:hAnsi="Calibri" w:cs="Calibri"/>
                <w:b/>
                <w:bCs/>
                <w:sz w:val="22"/>
              </w:rPr>
              <w:t>Subsidieplafond</w:t>
            </w:r>
            <w:proofErr w:type="spellEnd"/>
          </w:p>
        </w:tc>
        <w:tc>
          <w:tcPr>
            <w:tcW w:w="2126" w:type="dxa"/>
            <w:gridSpan w:val="2"/>
          </w:tcPr>
          <w:p w:rsidRPr="007E00AC" w:rsidR="00A26184" w:rsidP="00CC6A2C" w:rsidRDefault="00A26184" w14:paraId="7FC4DB46" w14:textId="77777777">
            <w:pPr>
              <w:jc w:val="center"/>
              <w:rPr>
                <w:rFonts w:ascii="Calibri" w:hAnsi="Calibri" w:cs="Calibri"/>
                <w:b/>
                <w:bCs/>
                <w:sz w:val="22"/>
              </w:rPr>
            </w:pPr>
            <w:proofErr w:type="spellStart"/>
            <w:r w:rsidRPr="007E00AC">
              <w:rPr>
                <w:rFonts w:ascii="Calibri" w:hAnsi="Calibri" w:cs="Calibri"/>
                <w:b/>
                <w:bCs/>
                <w:sz w:val="22"/>
              </w:rPr>
              <w:t>Aanvragen</w:t>
            </w:r>
            <w:proofErr w:type="spellEnd"/>
          </w:p>
        </w:tc>
        <w:tc>
          <w:tcPr>
            <w:tcW w:w="2126" w:type="dxa"/>
            <w:gridSpan w:val="2"/>
          </w:tcPr>
          <w:p w:rsidRPr="007E00AC" w:rsidR="00A26184" w:rsidP="00CC6A2C" w:rsidRDefault="00A26184" w14:paraId="3E1D15C6" w14:textId="77777777">
            <w:pPr>
              <w:jc w:val="center"/>
              <w:rPr>
                <w:rFonts w:ascii="Calibri" w:hAnsi="Calibri" w:cs="Calibri"/>
                <w:b/>
                <w:bCs/>
                <w:sz w:val="22"/>
              </w:rPr>
            </w:pPr>
            <w:proofErr w:type="spellStart"/>
            <w:r w:rsidRPr="007E00AC">
              <w:rPr>
                <w:rFonts w:ascii="Calibri" w:hAnsi="Calibri" w:cs="Calibri"/>
                <w:b/>
                <w:bCs/>
                <w:sz w:val="22"/>
              </w:rPr>
              <w:t>Verleningen</w:t>
            </w:r>
            <w:proofErr w:type="spellEnd"/>
          </w:p>
        </w:tc>
      </w:tr>
      <w:tr w:rsidRPr="007E00AC" w:rsidR="00A26184" w:rsidTr="00CC6A2C" w14:paraId="6A9F96A3" w14:textId="77777777">
        <w:tc>
          <w:tcPr>
            <w:tcW w:w="1555" w:type="dxa"/>
            <w:tcBorders>
              <w:bottom w:val="single" w:color="auto" w:sz="12" w:space="0"/>
            </w:tcBorders>
          </w:tcPr>
          <w:p w:rsidRPr="007E00AC" w:rsidR="00A26184" w:rsidP="00CC6A2C" w:rsidRDefault="00A26184" w14:paraId="3166689A" w14:textId="77777777">
            <w:pPr>
              <w:rPr>
                <w:rFonts w:ascii="Calibri" w:hAnsi="Calibri" w:cs="Calibri"/>
                <w:sz w:val="22"/>
              </w:rPr>
            </w:pPr>
          </w:p>
        </w:tc>
        <w:tc>
          <w:tcPr>
            <w:tcW w:w="1701" w:type="dxa"/>
            <w:tcBorders>
              <w:bottom w:val="single" w:color="auto" w:sz="12" w:space="0"/>
            </w:tcBorders>
          </w:tcPr>
          <w:p w:rsidRPr="007E00AC" w:rsidR="00A26184" w:rsidP="00CC6A2C" w:rsidRDefault="00A26184" w14:paraId="40C7AD65" w14:textId="77777777">
            <w:pPr>
              <w:rPr>
                <w:rFonts w:ascii="Calibri" w:hAnsi="Calibri" w:cs="Calibri"/>
                <w:i/>
                <w:iCs/>
                <w:sz w:val="22"/>
              </w:rPr>
            </w:pPr>
          </w:p>
        </w:tc>
        <w:tc>
          <w:tcPr>
            <w:tcW w:w="850" w:type="dxa"/>
            <w:tcBorders>
              <w:bottom w:val="single" w:color="auto" w:sz="12" w:space="0"/>
            </w:tcBorders>
          </w:tcPr>
          <w:p w:rsidRPr="007E00AC" w:rsidR="00A26184" w:rsidP="00CC6A2C" w:rsidRDefault="00A26184" w14:paraId="4753C02D" w14:textId="77777777">
            <w:pPr>
              <w:rPr>
                <w:rFonts w:ascii="Calibri" w:hAnsi="Calibri" w:cs="Calibri"/>
                <w:i/>
                <w:iCs/>
                <w:sz w:val="22"/>
              </w:rPr>
            </w:pPr>
            <w:r w:rsidRPr="007E00AC">
              <w:rPr>
                <w:rFonts w:ascii="Calibri" w:hAnsi="Calibri" w:cs="Calibri"/>
                <w:i/>
                <w:iCs/>
                <w:sz w:val="22"/>
              </w:rPr>
              <w:t>Aantal</w:t>
            </w:r>
          </w:p>
        </w:tc>
        <w:tc>
          <w:tcPr>
            <w:tcW w:w="1276" w:type="dxa"/>
            <w:tcBorders>
              <w:bottom w:val="single" w:color="auto" w:sz="12" w:space="0"/>
            </w:tcBorders>
          </w:tcPr>
          <w:p w:rsidRPr="007E00AC" w:rsidR="00A26184" w:rsidP="00CC6A2C" w:rsidRDefault="00A26184" w14:paraId="730058EF" w14:textId="77777777">
            <w:pPr>
              <w:rPr>
                <w:rFonts w:ascii="Calibri" w:hAnsi="Calibri" w:cs="Calibri"/>
                <w:i/>
                <w:iCs/>
                <w:sz w:val="22"/>
              </w:rPr>
            </w:pPr>
            <w:proofErr w:type="spellStart"/>
            <w:r w:rsidRPr="007E00AC">
              <w:rPr>
                <w:rFonts w:ascii="Calibri" w:hAnsi="Calibri" w:cs="Calibri"/>
                <w:i/>
                <w:iCs/>
                <w:sz w:val="22"/>
              </w:rPr>
              <w:t>Subsidie</w:t>
            </w:r>
            <w:proofErr w:type="spellEnd"/>
          </w:p>
        </w:tc>
        <w:tc>
          <w:tcPr>
            <w:tcW w:w="850" w:type="dxa"/>
            <w:tcBorders>
              <w:bottom w:val="single" w:color="auto" w:sz="12" w:space="0"/>
            </w:tcBorders>
          </w:tcPr>
          <w:p w:rsidRPr="007E00AC" w:rsidR="00A26184" w:rsidP="00CC6A2C" w:rsidRDefault="00A26184" w14:paraId="6F60B9D0" w14:textId="77777777">
            <w:pPr>
              <w:rPr>
                <w:rFonts w:ascii="Calibri" w:hAnsi="Calibri" w:cs="Calibri"/>
                <w:i/>
                <w:iCs/>
                <w:sz w:val="22"/>
              </w:rPr>
            </w:pPr>
            <w:r w:rsidRPr="007E00AC">
              <w:rPr>
                <w:rFonts w:ascii="Calibri" w:hAnsi="Calibri" w:cs="Calibri"/>
                <w:i/>
                <w:iCs/>
                <w:sz w:val="22"/>
              </w:rPr>
              <w:t>Aantal</w:t>
            </w:r>
          </w:p>
        </w:tc>
        <w:tc>
          <w:tcPr>
            <w:tcW w:w="1276" w:type="dxa"/>
            <w:tcBorders>
              <w:bottom w:val="single" w:color="auto" w:sz="12" w:space="0"/>
            </w:tcBorders>
          </w:tcPr>
          <w:p w:rsidRPr="007E00AC" w:rsidR="00A26184" w:rsidP="00CC6A2C" w:rsidRDefault="00A26184" w14:paraId="6CC55D77" w14:textId="77777777">
            <w:pPr>
              <w:rPr>
                <w:rFonts w:ascii="Calibri" w:hAnsi="Calibri" w:cs="Calibri"/>
                <w:i/>
                <w:iCs/>
                <w:sz w:val="22"/>
              </w:rPr>
            </w:pPr>
            <w:proofErr w:type="spellStart"/>
            <w:r w:rsidRPr="007E00AC">
              <w:rPr>
                <w:rFonts w:ascii="Calibri" w:hAnsi="Calibri" w:cs="Calibri"/>
                <w:i/>
                <w:iCs/>
                <w:sz w:val="22"/>
              </w:rPr>
              <w:t>Subsidie</w:t>
            </w:r>
            <w:proofErr w:type="spellEnd"/>
          </w:p>
        </w:tc>
      </w:tr>
      <w:tr w:rsidRPr="007E00AC" w:rsidR="00A26184" w:rsidTr="00CC6A2C" w14:paraId="47B5A7C2" w14:textId="77777777">
        <w:tc>
          <w:tcPr>
            <w:tcW w:w="1555" w:type="dxa"/>
            <w:tcBorders>
              <w:top w:val="single" w:color="auto" w:sz="12" w:space="0"/>
            </w:tcBorders>
          </w:tcPr>
          <w:p w:rsidRPr="007E00AC" w:rsidR="00A26184" w:rsidP="00CC6A2C" w:rsidRDefault="00A26184" w14:paraId="0762E786" w14:textId="77777777">
            <w:pPr>
              <w:rPr>
                <w:rFonts w:ascii="Calibri" w:hAnsi="Calibri" w:cs="Calibri"/>
                <w:sz w:val="22"/>
              </w:rPr>
            </w:pPr>
            <w:r w:rsidRPr="007E00AC">
              <w:rPr>
                <w:rFonts w:ascii="Calibri" w:hAnsi="Calibri" w:cs="Calibri"/>
                <w:sz w:val="22"/>
              </w:rPr>
              <w:t>Sector 2021</w:t>
            </w:r>
          </w:p>
        </w:tc>
        <w:tc>
          <w:tcPr>
            <w:tcW w:w="1701" w:type="dxa"/>
            <w:tcBorders>
              <w:top w:val="single" w:color="auto" w:sz="12" w:space="0"/>
            </w:tcBorders>
          </w:tcPr>
          <w:p w:rsidRPr="007E00AC" w:rsidR="00A26184" w:rsidP="00CC6A2C" w:rsidRDefault="00A26184" w14:paraId="7858C044" w14:textId="77777777">
            <w:pPr>
              <w:rPr>
                <w:rFonts w:ascii="Calibri" w:hAnsi="Calibri" w:cs="Calibri"/>
                <w:sz w:val="22"/>
              </w:rPr>
            </w:pPr>
            <w:r w:rsidRPr="007E00AC">
              <w:rPr>
                <w:rFonts w:ascii="Calibri" w:hAnsi="Calibri" w:cs="Calibri"/>
                <w:sz w:val="22"/>
              </w:rPr>
              <w:t xml:space="preserve">€ 350 </w:t>
            </w:r>
            <w:proofErr w:type="spellStart"/>
            <w:r w:rsidRPr="007E00AC">
              <w:rPr>
                <w:rFonts w:ascii="Calibri" w:hAnsi="Calibri" w:cs="Calibri"/>
                <w:sz w:val="22"/>
              </w:rPr>
              <w:t>mln</w:t>
            </w:r>
            <w:proofErr w:type="spellEnd"/>
          </w:p>
        </w:tc>
        <w:tc>
          <w:tcPr>
            <w:tcW w:w="850" w:type="dxa"/>
            <w:tcBorders>
              <w:top w:val="single" w:color="auto" w:sz="12" w:space="0"/>
            </w:tcBorders>
          </w:tcPr>
          <w:p w:rsidRPr="007E00AC" w:rsidR="00A26184" w:rsidP="00CC6A2C" w:rsidRDefault="00A26184" w14:paraId="7FD4E091" w14:textId="77777777">
            <w:pPr>
              <w:rPr>
                <w:rFonts w:ascii="Calibri" w:hAnsi="Calibri" w:cs="Calibri"/>
                <w:sz w:val="22"/>
              </w:rPr>
            </w:pPr>
            <w:r w:rsidRPr="007E00AC">
              <w:rPr>
                <w:rFonts w:ascii="Calibri" w:hAnsi="Calibri" w:cs="Calibri"/>
                <w:sz w:val="22"/>
              </w:rPr>
              <w:t>14</w:t>
            </w:r>
          </w:p>
        </w:tc>
        <w:tc>
          <w:tcPr>
            <w:tcW w:w="1276" w:type="dxa"/>
            <w:tcBorders>
              <w:top w:val="single" w:color="auto" w:sz="12" w:space="0"/>
            </w:tcBorders>
          </w:tcPr>
          <w:p w:rsidRPr="007E00AC" w:rsidR="00A26184" w:rsidP="00CC6A2C" w:rsidRDefault="00A26184" w14:paraId="24B82239" w14:textId="77777777">
            <w:pPr>
              <w:rPr>
                <w:rFonts w:ascii="Calibri" w:hAnsi="Calibri" w:cs="Calibri"/>
                <w:sz w:val="22"/>
              </w:rPr>
            </w:pPr>
            <w:r w:rsidRPr="007E00AC">
              <w:rPr>
                <w:rFonts w:ascii="Calibri" w:hAnsi="Calibri" w:cs="Calibri"/>
                <w:sz w:val="22"/>
              </w:rPr>
              <w:t xml:space="preserve">€ 127 </w:t>
            </w:r>
            <w:proofErr w:type="spellStart"/>
            <w:r w:rsidRPr="007E00AC">
              <w:rPr>
                <w:rFonts w:ascii="Calibri" w:hAnsi="Calibri" w:cs="Calibri"/>
                <w:sz w:val="22"/>
              </w:rPr>
              <w:t>mln</w:t>
            </w:r>
            <w:proofErr w:type="spellEnd"/>
          </w:p>
        </w:tc>
        <w:tc>
          <w:tcPr>
            <w:tcW w:w="850" w:type="dxa"/>
            <w:tcBorders>
              <w:top w:val="single" w:color="auto" w:sz="12" w:space="0"/>
            </w:tcBorders>
          </w:tcPr>
          <w:p w:rsidRPr="007E00AC" w:rsidR="00A26184" w:rsidP="00CC6A2C" w:rsidRDefault="00A26184" w14:paraId="4705AED0" w14:textId="77777777">
            <w:pPr>
              <w:rPr>
                <w:rFonts w:ascii="Calibri" w:hAnsi="Calibri" w:cs="Calibri"/>
                <w:sz w:val="22"/>
              </w:rPr>
            </w:pPr>
            <w:r w:rsidRPr="007E00AC">
              <w:rPr>
                <w:rFonts w:ascii="Calibri" w:hAnsi="Calibri" w:cs="Calibri"/>
                <w:sz w:val="22"/>
              </w:rPr>
              <w:t>13</w:t>
            </w:r>
          </w:p>
        </w:tc>
        <w:tc>
          <w:tcPr>
            <w:tcW w:w="1276" w:type="dxa"/>
            <w:tcBorders>
              <w:top w:val="single" w:color="auto" w:sz="12" w:space="0"/>
            </w:tcBorders>
          </w:tcPr>
          <w:p w:rsidRPr="007E00AC" w:rsidR="00A26184" w:rsidP="00CC6A2C" w:rsidRDefault="00A26184" w14:paraId="40102DB1" w14:textId="77777777">
            <w:pPr>
              <w:rPr>
                <w:rFonts w:ascii="Calibri" w:hAnsi="Calibri" w:cs="Calibri"/>
                <w:sz w:val="22"/>
              </w:rPr>
            </w:pPr>
            <w:r w:rsidRPr="007E00AC">
              <w:rPr>
                <w:rFonts w:ascii="Calibri" w:hAnsi="Calibri" w:cs="Calibri"/>
                <w:sz w:val="22"/>
              </w:rPr>
              <w:t xml:space="preserve">€ 118 </w:t>
            </w:r>
            <w:proofErr w:type="spellStart"/>
            <w:r w:rsidRPr="007E00AC">
              <w:rPr>
                <w:rFonts w:ascii="Calibri" w:hAnsi="Calibri" w:cs="Calibri"/>
                <w:sz w:val="22"/>
              </w:rPr>
              <w:t>mln</w:t>
            </w:r>
            <w:proofErr w:type="spellEnd"/>
          </w:p>
        </w:tc>
      </w:tr>
      <w:tr w:rsidRPr="007E00AC" w:rsidR="00A26184" w:rsidTr="00CC6A2C" w14:paraId="217D8F6A" w14:textId="77777777">
        <w:tc>
          <w:tcPr>
            <w:tcW w:w="1555" w:type="dxa"/>
          </w:tcPr>
          <w:p w:rsidRPr="007E00AC" w:rsidR="00A26184" w:rsidP="00CC6A2C" w:rsidRDefault="00A26184" w14:paraId="1EF189C2" w14:textId="77777777">
            <w:pPr>
              <w:rPr>
                <w:rFonts w:ascii="Calibri" w:hAnsi="Calibri" w:cs="Calibri"/>
                <w:sz w:val="22"/>
              </w:rPr>
            </w:pPr>
            <w:r w:rsidRPr="007E00AC">
              <w:rPr>
                <w:rFonts w:ascii="Calibri" w:hAnsi="Calibri" w:cs="Calibri"/>
                <w:sz w:val="22"/>
              </w:rPr>
              <w:t>S 2022</w:t>
            </w:r>
          </w:p>
        </w:tc>
        <w:tc>
          <w:tcPr>
            <w:tcW w:w="1701" w:type="dxa"/>
          </w:tcPr>
          <w:p w:rsidRPr="007E00AC" w:rsidR="00A26184" w:rsidP="00CC6A2C" w:rsidRDefault="00A26184" w14:paraId="333E8782" w14:textId="77777777">
            <w:pPr>
              <w:rPr>
                <w:rFonts w:ascii="Calibri" w:hAnsi="Calibri" w:cs="Calibri"/>
                <w:sz w:val="22"/>
              </w:rPr>
            </w:pPr>
            <w:r w:rsidRPr="007E00AC">
              <w:rPr>
                <w:rFonts w:ascii="Calibri" w:hAnsi="Calibri" w:cs="Calibri"/>
                <w:sz w:val="22"/>
              </w:rPr>
              <w:t xml:space="preserve">€ 450 </w:t>
            </w:r>
            <w:proofErr w:type="spellStart"/>
            <w:r w:rsidRPr="007E00AC">
              <w:rPr>
                <w:rFonts w:ascii="Calibri" w:hAnsi="Calibri" w:cs="Calibri"/>
                <w:sz w:val="22"/>
              </w:rPr>
              <w:t>mln</w:t>
            </w:r>
            <w:proofErr w:type="spellEnd"/>
          </w:p>
        </w:tc>
        <w:tc>
          <w:tcPr>
            <w:tcW w:w="850" w:type="dxa"/>
          </w:tcPr>
          <w:p w:rsidRPr="007E00AC" w:rsidR="00A26184" w:rsidP="00CC6A2C" w:rsidRDefault="00A26184" w14:paraId="00E14A44" w14:textId="77777777">
            <w:pPr>
              <w:rPr>
                <w:rFonts w:ascii="Calibri" w:hAnsi="Calibri" w:cs="Calibri"/>
                <w:sz w:val="22"/>
              </w:rPr>
            </w:pPr>
            <w:r w:rsidRPr="007E00AC">
              <w:rPr>
                <w:rFonts w:ascii="Calibri" w:hAnsi="Calibri" w:cs="Calibri"/>
                <w:sz w:val="22"/>
              </w:rPr>
              <w:t>40</w:t>
            </w:r>
          </w:p>
        </w:tc>
        <w:tc>
          <w:tcPr>
            <w:tcW w:w="1276" w:type="dxa"/>
          </w:tcPr>
          <w:p w:rsidRPr="007E00AC" w:rsidR="00A26184" w:rsidP="00CC6A2C" w:rsidRDefault="00A26184" w14:paraId="5DEAC37B" w14:textId="77777777">
            <w:pPr>
              <w:rPr>
                <w:rFonts w:ascii="Calibri" w:hAnsi="Calibri" w:cs="Calibri"/>
                <w:sz w:val="22"/>
              </w:rPr>
            </w:pPr>
            <w:r w:rsidRPr="007E00AC">
              <w:rPr>
                <w:rFonts w:ascii="Calibri" w:hAnsi="Calibri" w:cs="Calibri"/>
                <w:sz w:val="22"/>
              </w:rPr>
              <w:t xml:space="preserve">€ 141 </w:t>
            </w:r>
            <w:proofErr w:type="spellStart"/>
            <w:r w:rsidRPr="007E00AC">
              <w:rPr>
                <w:rFonts w:ascii="Calibri" w:hAnsi="Calibri" w:cs="Calibri"/>
                <w:sz w:val="22"/>
              </w:rPr>
              <w:t>mln</w:t>
            </w:r>
            <w:proofErr w:type="spellEnd"/>
          </w:p>
        </w:tc>
        <w:tc>
          <w:tcPr>
            <w:tcW w:w="850" w:type="dxa"/>
          </w:tcPr>
          <w:p w:rsidRPr="007E00AC" w:rsidR="00A26184" w:rsidP="00CC6A2C" w:rsidRDefault="00A26184" w14:paraId="125A290B" w14:textId="77777777">
            <w:pPr>
              <w:rPr>
                <w:rFonts w:ascii="Calibri" w:hAnsi="Calibri" w:cs="Calibri"/>
                <w:sz w:val="22"/>
              </w:rPr>
            </w:pPr>
            <w:r w:rsidRPr="007E00AC">
              <w:rPr>
                <w:rFonts w:ascii="Calibri" w:hAnsi="Calibri" w:cs="Calibri"/>
                <w:sz w:val="22"/>
              </w:rPr>
              <w:t>40</w:t>
            </w:r>
          </w:p>
        </w:tc>
        <w:tc>
          <w:tcPr>
            <w:tcW w:w="1276" w:type="dxa"/>
          </w:tcPr>
          <w:p w:rsidRPr="007E00AC" w:rsidR="00A26184" w:rsidP="00CC6A2C" w:rsidRDefault="00A26184" w14:paraId="27E54465" w14:textId="77777777">
            <w:pPr>
              <w:rPr>
                <w:rFonts w:ascii="Calibri" w:hAnsi="Calibri" w:cs="Calibri"/>
                <w:sz w:val="22"/>
              </w:rPr>
            </w:pPr>
            <w:r w:rsidRPr="007E00AC">
              <w:rPr>
                <w:rFonts w:ascii="Calibri" w:hAnsi="Calibri" w:cs="Calibri"/>
                <w:sz w:val="22"/>
              </w:rPr>
              <w:t xml:space="preserve">€ 133 </w:t>
            </w:r>
            <w:proofErr w:type="spellStart"/>
            <w:r w:rsidRPr="007E00AC">
              <w:rPr>
                <w:rFonts w:ascii="Calibri" w:hAnsi="Calibri" w:cs="Calibri"/>
                <w:sz w:val="22"/>
              </w:rPr>
              <w:t>mln</w:t>
            </w:r>
            <w:proofErr w:type="spellEnd"/>
          </w:p>
        </w:tc>
      </w:tr>
      <w:tr w:rsidRPr="007E00AC" w:rsidR="00A26184" w:rsidTr="00CC6A2C" w14:paraId="55A9108D" w14:textId="77777777">
        <w:tc>
          <w:tcPr>
            <w:tcW w:w="1555" w:type="dxa"/>
          </w:tcPr>
          <w:p w:rsidRPr="007E00AC" w:rsidR="00A26184" w:rsidP="00CC6A2C" w:rsidRDefault="00A26184" w14:paraId="68F39C3D" w14:textId="77777777">
            <w:pPr>
              <w:rPr>
                <w:rFonts w:ascii="Calibri" w:hAnsi="Calibri" w:cs="Calibri"/>
                <w:sz w:val="22"/>
              </w:rPr>
            </w:pPr>
            <w:r w:rsidRPr="007E00AC">
              <w:rPr>
                <w:rFonts w:ascii="Calibri" w:hAnsi="Calibri" w:cs="Calibri"/>
                <w:sz w:val="22"/>
              </w:rPr>
              <w:t>S 2023 Q1</w:t>
            </w:r>
          </w:p>
        </w:tc>
        <w:tc>
          <w:tcPr>
            <w:tcW w:w="1701" w:type="dxa"/>
          </w:tcPr>
          <w:p w:rsidRPr="007E00AC" w:rsidR="00A26184" w:rsidP="00CC6A2C" w:rsidRDefault="00A26184" w14:paraId="64BDBBFB" w14:textId="77777777">
            <w:pPr>
              <w:rPr>
                <w:rFonts w:ascii="Calibri" w:hAnsi="Calibri" w:cs="Calibri"/>
                <w:sz w:val="22"/>
              </w:rPr>
            </w:pPr>
            <w:r w:rsidRPr="007E00AC">
              <w:rPr>
                <w:rFonts w:ascii="Calibri" w:hAnsi="Calibri" w:cs="Calibri"/>
                <w:sz w:val="22"/>
              </w:rPr>
              <w:t xml:space="preserve">€ 250 </w:t>
            </w:r>
            <w:proofErr w:type="spellStart"/>
            <w:r w:rsidRPr="007E00AC">
              <w:rPr>
                <w:rFonts w:ascii="Calibri" w:hAnsi="Calibri" w:cs="Calibri"/>
                <w:sz w:val="22"/>
              </w:rPr>
              <w:t>mln</w:t>
            </w:r>
            <w:proofErr w:type="spellEnd"/>
          </w:p>
        </w:tc>
        <w:tc>
          <w:tcPr>
            <w:tcW w:w="850" w:type="dxa"/>
          </w:tcPr>
          <w:p w:rsidRPr="007E00AC" w:rsidR="00A26184" w:rsidP="00CC6A2C" w:rsidRDefault="00A26184" w14:paraId="5DE174A2" w14:textId="77777777">
            <w:pPr>
              <w:rPr>
                <w:rFonts w:ascii="Calibri" w:hAnsi="Calibri" w:cs="Calibri"/>
                <w:sz w:val="22"/>
              </w:rPr>
            </w:pPr>
            <w:r w:rsidRPr="007E00AC">
              <w:rPr>
                <w:rFonts w:ascii="Calibri" w:hAnsi="Calibri" w:cs="Calibri"/>
                <w:sz w:val="22"/>
              </w:rPr>
              <w:t>11</w:t>
            </w:r>
          </w:p>
        </w:tc>
        <w:tc>
          <w:tcPr>
            <w:tcW w:w="1276" w:type="dxa"/>
          </w:tcPr>
          <w:p w:rsidRPr="007E00AC" w:rsidR="00A26184" w:rsidP="00CC6A2C" w:rsidRDefault="00A26184" w14:paraId="2D444CA2" w14:textId="77777777">
            <w:pPr>
              <w:rPr>
                <w:rFonts w:ascii="Calibri" w:hAnsi="Calibri" w:cs="Calibri"/>
                <w:sz w:val="22"/>
              </w:rPr>
            </w:pPr>
            <w:r w:rsidRPr="007E00AC">
              <w:rPr>
                <w:rFonts w:ascii="Calibri" w:hAnsi="Calibri" w:cs="Calibri"/>
                <w:sz w:val="22"/>
              </w:rPr>
              <w:t xml:space="preserve">€ 117 </w:t>
            </w:r>
            <w:proofErr w:type="spellStart"/>
            <w:r w:rsidRPr="007E00AC">
              <w:rPr>
                <w:rFonts w:ascii="Calibri" w:hAnsi="Calibri" w:cs="Calibri"/>
                <w:sz w:val="22"/>
              </w:rPr>
              <w:t>mln</w:t>
            </w:r>
            <w:proofErr w:type="spellEnd"/>
          </w:p>
        </w:tc>
        <w:tc>
          <w:tcPr>
            <w:tcW w:w="850" w:type="dxa"/>
          </w:tcPr>
          <w:p w:rsidRPr="007E00AC" w:rsidR="00A26184" w:rsidP="00CC6A2C" w:rsidRDefault="00A26184" w14:paraId="303CBE44" w14:textId="77777777">
            <w:pPr>
              <w:rPr>
                <w:rFonts w:ascii="Calibri" w:hAnsi="Calibri" w:cs="Calibri"/>
                <w:sz w:val="22"/>
              </w:rPr>
            </w:pPr>
            <w:r w:rsidRPr="007E00AC">
              <w:rPr>
                <w:rFonts w:ascii="Calibri" w:hAnsi="Calibri" w:cs="Calibri"/>
                <w:sz w:val="22"/>
              </w:rPr>
              <w:t>8</w:t>
            </w:r>
          </w:p>
        </w:tc>
        <w:tc>
          <w:tcPr>
            <w:tcW w:w="1276" w:type="dxa"/>
          </w:tcPr>
          <w:p w:rsidRPr="007E00AC" w:rsidR="00A26184" w:rsidP="00CC6A2C" w:rsidRDefault="00A26184" w14:paraId="255C0142" w14:textId="77777777">
            <w:pPr>
              <w:rPr>
                <w:rFonts w:ascii="Calibri" w:hAnsi="Calibri" w:cs="Calibri"/>
                <w:sz w:val="22"/>
              </w:rPr>
            </w:pPr>
            <w:r w:rsidRPr="007E00AC">
              <w:rPr>
                <w:rFonts w:ascii="Calibri" w:hAnsi="Calibri" w:cs="Calibri"/>
                <w:sz w:val="22"/>
              </w:rPr>
              <w:t xml:space="preserve">€ 48 </w:t>
            </w:r>
            <w:proofErr w:type="spellStart"/>
            <w:r w:rsidRPr="007E00AC">
              <w:rPr>
                <w:rFonts w:ascii="Calibri" w:hAnsi="Calibri" w:cs="Calibri"/>
                <w:sz w:val="22"/>
              </w:rPr>
              <w:t>mln</w:t>
            </w:r>
            <w:proofErr w:type="spellEnd"/>
          </w:p>
        </w:tc>
      </w:tr>
      <w:tr w:rsidRPr="007E00AC" w:rsidR="00A26184" w:rsidTr="00CC6A2C" w14:paraId="46325516" w14:textId="77777777">
        <w:tc>
          <w:tcPr>
            <w:tcW w:w="1555" w:type="dxa"/>
          </w:tcPr>
          <w:p w:rsidRPr="007E00AC" w:rsidR="00A26184" w:rsidP="00CC6A2C" w:rsidRDefault="00A26184" w14:paraId="51ECC751" w14:textId="77777777">
            <w:pPr>
              <w:rPr>
                <w:rFonts w:ascii="Calibri" w:hAnsi="Calibri" w:cs="Calibri"/>
                <w:sz w:val="22"/>
              </w:rPr>
            </w:pPr>
            <w:r w:rsidRPr="007E00AC">
              <w:rPr>
                <w:rFonts w:ascii="Calibri" w:hAnsi="Calibri" w:cs="Calibri"/>
                <w:sz w:val="22"/>
              </w:rPr>
              <w:t>S 2023 Q3</w:t>
            </w:r>
          </w:p>
        </w:tc>
        <w:tc>
          <w:tcPr>
            <w:tcW w:w="1701" w:type="dxa"/>
          </w:tcPr>
          <w:p w:rsidRPr="007E00AC" w:rsidR="00A26184" w:rsidP="00CC6A2C" w:rsidRDefault="00A26184" w14:paraId="03A73CF4" w14:textId="77777777">
            <w:pPr>
              <w:rPr>
                <w:rFonts w:ascii="Calibri" w:hAnsi="Calibri" w:cs="Calibri"/>
                <w:sz w:val="22"/>
              </w:rPr>
            </w:pPr>
            <w:r w:rsidRPr="007E00AC">
              <w:rPr>
                <w:rFonts w:ascii="Calibri" w:hAnsi="Calibri" w:cs="Calibri"/>
                <w:sz w:val="22"/>
              </w:rPr>
              <w:t xml:space="preserve">€ 250 </w:t>
            </w:r>
            <w:proofErr w:type="spellStart"/>
            <w:r w:rsidRPr="007E00AC">
              <w:rPr>
                <w:rFonts w:ascii="Calibri" w:hAnsi="Calibri" w:cs="Calibri"/>
                <w:sz w:val="22"/>
              </w:rPr>
              <w:t>mln</w:t>
            </w:r>
            <w:proofErr w:type="spellEnd"/>
          </w:p>
        </w:tc>
        <w:tc>
          <w:tcPr>
            <w:tcW w:w="850" w:type="dxa"/>
          </w:tcPr>
          <w:p w:rsidRPr="007E00AC" w:rsidR="00A26184" w:rsidP="00CC6A2C" w:rsidRDefault="00A26184" w14:paraId="41DA1DE7" w14:textId="77777777">
            <w:pPr>
              <w:rPr>
                <w:rFonts w:ascii="Calibri" w:hAnsi="Calibri" w:cs="Calibri"/>
                <w:sz w:val="22"/>
              </w:rPr>
            </w:pPr>
            <w:r w:rsidRPr="007E00AC">
              <w:rPr>
                <w:rFonts w:ascii="Calibri" w:hAnsi="Calibri" w:cs="Calibri"/>
                <w:sz w:val="22"/>
              </w:rPr>
              <w:t>20</w:t>
            </w:r>
          </w:p>
        </w:tc>
        <w:tc>
          <w:tcPr>
            <w:tcW w:w="1276" w:type="dxa"/>
          </w:tcPr>
          <w:p w:rsidRPr="007E00AC" w:rsidR="00A26184" w:rsidP="00CC6A2C" w:rsidRDefault="00A26184" w14:paraId="67BA08C6" w14:textId="77777777">
            <w:pPr>
              <w:rPr>
                <w:rFonts w:ascii="Calibri" w:hAnsi="Calibri" w:cs="Calibri"/>
                <w:sz w:val="22"/>
              </w:rPr>
            </w:pPr>
            <w:r w:rsidRPr="007E00AC">
              <w:rPr>
                <w:rFonts w:ascii="Calibri" w:hAnsi="Calibri" w:cs="Calibri"/>
                <w:sz w:val="22"/>
              </w:rPr>
              <w:t xml:space="preserve">€ 180 </w:t>
            </w:r>
            <w:proofErr w:type="spellStart"/>
            <w:r w:rsidRPr="007E00AC">
              <w:rPr>
                <w:rFonts w:ascii="Calibri" w:hAnsi="Calibri" w:cs="Calibri"/>
                <w:sz w:val="22"/>
              </w:rPr>
              <w:t>mln</w:t>
            </w:r>
            <w:proofErr w:type="spellEnd"/>
          </w:p>
        </w:tc>
        <w:tc>
          <w:tcPr>
            <w:tcW w:w="850" w:type="dxa"/>
          </w:tcPr>
          <w:p w:rsidRPr="007E00AC" w:rsidR="00A26184" w:rsidP="00CC6A2C" w:rsidRDefault="00A26184" w14:paraId="66EF764F" w14:textId="77777777">
            <w:pPr>
              <w:rPr>
                <w:rFonts w:ascii="Calibri" w:hAnsi="Calibri" w:cs="Calibri"/>
                <w:sz w:val="22"/>
              </w:rPr>
            </w:pPr>
            <w:r w:rsidRPr="007E00AC">
              <w:rPr>
                <w:rFonts w:ascii="Calibri" w:hAnsi="Calibri" w:cs="Calibri"/>
                <w:sz w:val="22"/>
              </w:rPr>
              <w:t>19</w:t>
            </w:r>
          </w:p>
        </w:tc>
        <w:tc>
          <w:tcPr>
            <w:tcW w:w="1276" w:type="dxa"/>
          </w:tcPr>
          <w:p w:rsidRPr="007E00AC" w:rsidR="00A26184" w:rsidP="00CC6A2C" w:rsidRDefault="00A26184" w14:paraId="0B9AA180" w14:textId="77777777">
            <w:pPr>
              <w:rPr>
                <w:rFonts w:ascii="Calibri" w:hAnsi="Calibri" w:cs="Calibri"/>
                <w:sz w:val="22"/>
              </w:rPr>
            </w:pPr>
            <w:r w:rsidRPr="007E00AC">
              <w:rPr>
                <w:rFonts w:ascii="Calibri" w:hAnsi="Calibri" w:cs="Calibri"/>
                <w:sz w:val="22"/>
              </w:rPr>
              <w:t xml:space="preserve">€ 177 </w:t>
            </w:r>
            <w:proofErr w:type="spellStart"/>
            <w:r w:rsidRPr="007E00AC">
              <w:rPr>
                <w:rFonts w:ascii="Calibri" w:hAnsi="Calibri" w:cs="Calibri"/>
                <w:sz w:val="22"/>
              </w:rPr>
              <w:t>mln</w:t>
            </w:r>
            <w:proofErr w:type="spellEnd"/>
          </w:p>
        </w:tc>
      </w:tr>
      <w:tr w:rsidRPr="007E00AC" w:rsidR="00A26184" w:rsidTr="00CC6A2C" w14:paraId="7A4BF410" w14:textId="77777777">
        <w:tc>
          <w:tcPr>
            <w:tcW w:w="1555" w:type="dxa"/>
            <w:tcBorders>
              <w:bottom w:val="single" w:color="auto" w:sz="12" w:space="0"/>
            </w:tcBorders>
          </w:tcPr>
          <w:p w:rsidRPr="007E00AC" w:rsidR="00A26184" w:rsidP="00CC6A2C" w:rsidRDefault="00A26184" w14:paraId="13F6FF91" w14:textId="77777777">
            <w:pPr>
              <w:rPr>
                <w:rFonts w:ascii="Calibri" w:hAnsi="Calibri" w:cs="Calibri"/>
                <w:sz w:val="22"/>
              </w:rPr>
            </w:pPr>
            <w:r w:rsidRPr="007E00AC">
              <w:rPr>
                <w:rFonts w:ascii="Calibri" w:hAnsi="Calibri" w:cs="Calibri"/>
                <w:sz w:val="22"/>
              </w:rPr>
              <w:t>S 2024</w:t>
            </w:r>
          </w:p>
        </w:tc>
        <w:tc>
          <w:tcPr>
            <w:tcW w:w="1701" w:type="dxa"/>
            <w:tcBorders>
              <w:bottom w:val="single" w:color="auto" w:sz="12" w:space="0"/>
            </w:tcBorders>
          </w:tcPr>
          <w:p w:rsidRPr="007E00AC" w:rsidR="00A26184" w:rsidP="00CC6A2C" w:rsidRDefault="00A26184" w14:paraId="05B71799" w14:textId="77777777">
            <w:pPr>
              <w:rPr>
                <w:rFonts w:ascii="Calibri" w:hAnsi="Calibri" w:cs="Calibri"/>
                <w:sz w:val="22"/>
              </w:rPr>
            </w:pPr>
            <w:r w:rsidRPr="007E00AC">
              <w:rPr>
                <w:rFonts w:ascii="Calibri" w:hAnsi="Calibri" w:cs="Calibri"/>
                <w:sz w:val="22"/>
              </w:rPr>
              <w:t xml:space="preserve">€ 200 </w:t>
            </w:r>
            <w:proofErr w:type="spellStart"/>
            <w:r w:rsidRPr="007E00AC">
              <w:rPr>
                <w:rFonts w:ascii="Calibri" w:hAnsi="Calibri" w:cs="Calibri"/>
                <w:sz w:val="22"/>
              </w:rPr>
              <w:t>mln</w:t>
            </w:r>
            <w:proofErr w:type="spellEnd"/>
          </w:p>
        </w:tc>
        <w:tc>
          <w:tcPr>
            <w:tcW w:w="850" w:type="dxa"/>
            <w:tcBorders>
              <w:bottom w:val="single" w:color="auto" w:sz="12" w:space="0"/>
            </w:tcBorders>
          </w:tcPr>
          <w:p w:rsidRPr="007E00AC" w:rsidR="00A26184" w:rsidP="00CC6A2C" w:rsidRDefault="00A26184" w14:paraId="5C110BB7" w14:textId="77777777">
            <w:pPr>
              <w:rPr>
                <w:rFonts w:ascii="Calibri" w:hAnsi="Calibri" w:cs="Calibri"/>
                <w:sz w:val="22"/>
              </w:rPr>
            </w:pPr>
            <w:r w:rsidRPr="007E00AC">
              <w:rPr>
                <w:rFonts w:ascii="Calibri" w:hAnsi="Calibri" w:cs="Calibri"/>
                <w:sz w:val="22"/>
              </w:rPr>
              <w:t>27</w:t>
            </w:r>
          </w:p>
        </w:tc>
        <w:tc>
          <w:tcPr>
            <w:tcW w:w="1276" w:type="dxa"/>
            <w:tcBorders>
              <w:bottom w:val="single" w:color="auto" w:sz="12" w:space="0"/>
            </w:tcBorders>
          </w:tcPr>
          <w:p w:rsidRPr="007E00AC" w:rsidR="00A26184" w:rsidP="00CC6A2C" w:rsidRDefault="00A26184" w14:paraId="14FB6218" w14:textId="77777777">
            <w:pPr>
              <w:rPr>
                <w:rFonts w:ascii="Calibri" w:hAnsi="Calibri" w:cs="Calibri"/>
                <w:sz w:val="22"/>
              </w:rPr>
            </w:pPr>
            <w:r w:rsidRPr="007E00AC">
              <w:rPr>
                <w:rFonts w:ascii="Calibri" w:hAnsi="Calibri" w:cs="Calibri"/>
                <w:sz w:val="22"/>
              </w:rPr>
              <w:t xml:space="preserve">€ 55 </w:t>
            </w:r>
            <w:proofErr w:type="spellStart"/>
            <w:r w:rsidRPr="007E00AC">
              <w:rPr>
                <w:rFonts w:ascii="Calibri" w:hAnsi="Calibri" w:cs="Calibri"/>
                <w:sz w:val="22"/>
              </w:rPr>
              <w:t>mln</w:t>
            </w:r>
            <w:proofErr w:type="spellEnd"/>
          </w:p>
        </w:tc>
        <w:tc>
          <w:tcPr>
            <w:tcW w:w="850" w:type="dxa"/>
            <w:tcBorders>
              <w:bottom w:val="single" w:color="auto" w:sz="12" w:space="0"/>
            </w:tcBorders>
          </w:tcPr>
          <w:p w:rsidRPr="007E00AC" w:rsidR="00A26184" w:rsidP="00CC6A2C" w:rsidRDefault="00A26184" w14:paraId="0AEEFACE" w14:textId="77777777">
            <w:pPr>
              <w:rPr>
                <w:rFonts w:ascii="Calibri" w:hAnsi="Calibri" w:cs="Calibri"/>
                <w:sz w:val="22"/>
              </w:rPr>
            </w:pPr>
            <w:r w:rsidRPr="007E00AC">
              <w:rPr>
                <w:rFonts w:ascii="Calibri" w:hAnsi="Calibri" w:cs="Calibri"/>
                <w:sz w:val="22"/>
              </w:rPr>
              <w:t>27</w:t>
            </w:r>
          </w:p>
        </w:tc>
        <w:tc>
          <w:tcPr>
            <w:tcW w:w="1276" w:type="dxa"/>
            <w:tcBorders>
              <w:bottom w:val="single" w:color="auto" w:sz="12" w:space="0"/>
            </w:tcBorders>
          </w:tcPr>
          <w:p w:rsidRPr="007E00AC" w:rsidR="00A26184" w:rsidP="00CC6A2C" w:rsidRDefault="00A26184" w14:paraId="0D185A46" w14:textId="77777777">
            <w:pPr>
              <w:rPr>
                <w:rFonts w:ascii="Calibri" w:hAnsi="Calibri" w:cs="Calibri"/>
                <w:sz w:val="22"/>
              </w:rPr>
            </w:pPr>
            <w:r w:rsidRPr="007E00AC">
              <w:rPr>
                <w:rFonts w:ascii="Calibri" w:hAnsi="Calibri" w:cs="Calibri"/>
                <w:sz w:val="22"/>
              </w:rPr>
              <w:t xml:space="preserve">€ 53 </w:t>
            </w:r>
            <w:proofErr w:type="spellStart"/>
            <w:r w:rsidRPr="007E00AC">
              <w:rPr>
                <w:rFonts w:ascii="Calibri" w:hAnsi="Calibri" w:cs="Calibri"/>
                <w:sz w:val="22"/>
              </w:rPr>
              <w:t>mln</w:t>
            </w:r>
            <w:proofErr w:type="spellEnd"/>
          </w:p>
        </w:tc>
      </w:tr>
      <w:tr w:rsidRPr="007E00AC" w:rsidR="00A26184" w:rsidTr="00CC6A2C" w14:paraId="569B54BC" w14:textId="77777777">
        <w:tc>
          <w:tcPr>
            <w:tcW w:w="1555" w:type="dxa"/>
            <w:tcBorders>
              <w:top w:val="single" w:color="auto" w:sz="12" w:space="0"/>
              <w:bottom w:val="single" w:color="auto" w:sz="2" w:space="0"/>
            </w:tcBorders>
          </w:tcPr>
          <w:p w:rsidRPr="007E00AC" w:rsidR="00A26184" w:rsidP="00CC6A2C" w:rsidRDefault="00A26184" w14:paraId="4EDEF256" w14:textId="77777777">
            <w:pPr>
              <w:rPr>
                <w:rFonts w:ascii="Calibri" w:hAnsi="Calibri" w:cs="Calibri"/>
                <w:sz w:val="22"/>
              </w:rPr>
            </w:pPr>
            <w:proofErr w:type="spellStart"/>
            <w:r w:rsidRPr="007E00AC">
              <w:rPr>
                <w:rFonts w:ascii="Calibri" w:hAnsi="Calibri" w:cs="Calibri"/>
                <w:sz w:val="22"/>
              </w:rPr>
              <w:t>Bedrijven</w:t>
            </w:r>
            <w:proofErr w:type="spellEnd"/>
            <w:r w:rsidRPr="007E00AC">
              <w:rPr>
                <w:rFonts w:ascii="Calibri" w:hAnsi="Calibri" w:cs="Calibri"/>
                <w:sz w:val="22"/>
              </w:rPr>
              <w:t xml:space="preserve"> 2023</w:t>
            </w:r>
          </w:p>
        </w:tc>
        <w:tc>
          <w:tcPr>
            <w:tcW w:w="1701" w:type="dxa"/>
            <w:tcBorders>
              <w:top w:val="single" w:color="auto" w:sz="12" w:space="0"/>
              <w:bottom w:val="single" w:color="auto" w:sz="2" w:space="0"/>
            </w:tcBorders>
          </w:tcPr>
          <w:p w:rsidRPr="007E00AC" w:rsidR="00A26184" w:rsidP="00CC6A2C" w:rsidRDefault="00A26184" w14:paraId="5A03B611" w14:textId="77777777">
            <w:pPr>
              <w:rPr>
                <w:rFonts w:ascii="Calibri" w:hAnsi="Calibri" w:cs="Calibri"/>
                <w:sz w:val="22"/>
              </w:rPr>
            </w:pPr>
            <w:r w:rsidRPr="007E00AC">
              <w:rPr>
                <w:rFonts w:ascii="Calibri" w:hAnsi="Calibri" w:cs="Calibri"/>
                <w:sz w:val="22"/>
              </w:rPr>
              <w:t xml:space="preserve">€ 92 </w:t>
            </w:r>
            <w:proofErr w:type="spellStart"/>
            <w:r w:rsidRPr="007E00AC">
              <w:rPr>
                <w:rFonts w:ascii="Calibri" w:hAnsi="Calibri" w:cs="Calibri"/>
                <w:sz w:val="22"/>
              </w:rPr>
              <w:t>mln</w:t>
            </w:r>
            <w:proofErr w:type="spellEnd"/>
          </w:p>
        </w:tc>
        <w:tc>
          <w:tcPr>
            <w:tcW w:w="850" w:type="dxa"/>
            <w:tcBorders>
              <w:top w:val="single" w:color="auto" w:sz="12" w:space="0"/>
              <w:bottom w:val="single" w:color="auto" w:sz="2" w:space="0"/>
            </w:tcBorders>
          </w:tcPr>
          <w:p w:rsidRPr="007E00AC" w:rsidR="00A26184" w:rsidP="00CC6A2C" w:rsidRDefault="00A26184" w14:paraId="5B6C886F" w14:textId="77777777">
            <w:pPr>
              <w:rPr>
                <w:rFonts w:ascii="Calibri" w:hAnsi="Calibri" w:cs="Calibri"/>
                <w:sz w:val="22"/>
              </w:rPr>
            </w:pPr>
            <w:r w:rsidRPr="007E00AC">
              <w:rPr>
                <w:rFonts w:ascii="Calibri" w:hAnsi="Calibri" w:cs="Calibri"/>
                <w:sz w:val="22"/>
              </w:rPr>
              <w:t>248</w:t>
            </w:r>
          </w:p>
        </w:tc>
        <w:tc>
          <w:tcPr>
            <w:tcW w:w="1276" w:type="dxa"/>
            <w:tcBorders>
              <w:top w:val="single" w:color="auto" w:sz="12" w:space="0"/>
              <w:bottom w:val="single" w:color="auto" w:sz="2" w:space="0"/>
            </w:tcBorders>
          </w:tcPr>
          <w:p w:rsidRPr="007E00AC" w:rsidR="00A26184" w:rsidP="00CC6A2C" w:rsidRDefault="00A26184" w14:paraId="6DBAF77E" w14:textId="77777777">
            <w:pPr>
              <w:rPr>
                <w:rFonts w:ascii="Calibri" w:hAnsi="Calibri" w:cs="Calibri"/>
                <w:sz w:val="22"/>
              </w:rPr>
            </w:pPr>
            <w:r w:rsidRPr="007E00AC">
              <w:rPr>
                <w:rFonts w:ascii="Calibri" w:hAnsi="Calibri" w:cs="Calibri"/>
                <w:sz w:val="22"/>
              </w:rPr>
              <w:t xml:space="preserve">€ 124 </w:t>
            </w:r>
            <w:proofErr w:type="spellStart"/>
            <w:r w:rsidRPr="007E00AC">
              <w:rPr>
                <w:rFonts w:ascii="Calibri" w:hAnsi="Calibri" w:cs="Calibri"/>
                <w:sz w:val="22"/>
              </w:rPr>
              <w:t>mln</w:t>
            </w:r>
            <w:proofErr w:type="spellEnd"/>
          </w:p>
        </w:tc>
        <w:tc>
          <w:tcPr>
            <w:tcW w:w="850" w:type="dxa"/>
            <w:tcBorders>
              <w:top w:val="single" w:color="auto" w:sz="12" w:space="0"/>
              <w:bottom w:val="single" w:color="auto" w:sz="2" w:space="0"/>
            </w:tcBorders>
          </w:tcPr>
          <w:p w:rsidRPr="007E00AC" w:rsidR="00A26184" w:rsidP="00CC6A2C" w:rsidRDefault="00A26184" w14:paraId="38B58F90" w14:textId="77777777">
            <w:pPr>
              <w:rPr>
                <w:rFonts w:ascii="Calibri" w:hAnsi="Calibri" w:cs="Calibri"/>
                <w:sz w:val="22"/>
              </w:rPr>
            </w:pPr>
            <w:r w:rsidRPr="007E00AC">
              <w:rPr>
                <w:rFonts w:ascii="Calibri" w:hAnsi="Calibri" w:cs="Calibri"/>
                <w:sz w:val="22"/>
              </w:rPr>
              <w:t>212</w:t>
            </w:r>
          </w:p>
        </w:tc>
        <w:tc>
          <w:tcPr>
            <w:tcW w:w="1276" w:type="dxa"/>
            <w:tcBorders>
              <w:top w:val="single" w:color="auto" w:sz="12" w:space="0"/>
              <w:bottom w:val="single" w:color="auto" w:sz="2" w:space="0"/>
            </w:tcBorders>
          </w:tcPr>
          <w:p w:rsidRPr="007E00AC" w:rsidR="00A26184" w:rsidP="00CC6A2C" w:rsidRDefault="00A26184" w14:paraId="28516BA5" w14:textId="77777777">
            <w:pPr>
              <w:rPr>
                <w:rFonts w:ascii="Calibri" w:hAnsi="Calibri" w:cs="Calibri"/>
                <w:sz w:val="22"/>
              </w:rPr>
            </w:pPr>
            <w:r w:rsidRPr="007E00AC">
              <w:rPr>
                <w:rFonts w:ascii="Calibri" w:hAnsi="Calibri" w:cs="Calibri"/>
                <w:sz w:val="22"/>
              </w:rPr>
              <w:t xml:space="preserve">€ 89 </w:t>
            </w:r>
            <w:proofErr w:type="spellStart"/>
            <w:r w:rsidRPr="007E00AC">
              <w:rPr>
                <w:rFonts w:ascii="Calibri" w:hAnsi="Calibri" w:cs="Calibri"/>
                <w:sz w:val="22"/>
              </w:rPr>
              <w:t>mln</w:t>
            </w:r>
            <w:proofErr w:type="spellEnd"/>
          </w:p>
        </w:tc>
      </w:tr>
      <w:tr w:rsidRPr="007E00AC" w:rsidR="00A26184" w:rsidTr="00CC6A2C" w14:paraId="45915185" w14:textId="77777777">
        <w:tc>
          <w:tcPr>
            <w:tcW w:w="1555" w:type="dxa"/>
            <w:tcBorders>
              <w:top w:val="single" w:color="auto" w:sz="2" w:space="0"/>
              <w:bottom w:val="single" w:color="auto" w:sz="2" w:space="0"/>
            </w:tcBorders>
          </w:tcPr>
          <w:p w:rsidRPr="007E00AC" w:rsidR="00A26184" w:rsidP="00CC6A2C" w:rsidRDefault="00A26184" w14:paraId="200E8831" w14:textId="77777777">
            <w:pPr>
              <w:rPr>
                <w:rFonts w:ascii="Calibri" w:hAnsi="Calibri" w:cs="Calibri"/>
                <w:sz w:val="22"/>
              </w:rPr>
            </w:pPr>
            <w:r w:rsidRPr="007E00AC">
              <w:rPr>
                <w:rFonts w:ascii="Calibri" w:hAnsi="Calibri" w:cs="Calibri"/>
                <w:sz w:val="22"/>
              </w:rPr>
              <w:t>B 2024 Q2</w:t>
            </w:r>
          </w:p>
        </w:tc>
        <w:tc>
          <w:tcPr>
            <w:tcW w:w="1701" w:type="dxa"/>
            <w:tcBorders>
              <w:top w:val="single" w:color="auto" w:sz="2" w:space="0"/>
              <w:bottom w:val="single" w:color="auto" w:sz="2" w:space="0"/>
            </w:tcBorders>
          </w:tcPr>
          <w:p w:rsidRPr="007E00AC" w:rsidR="00A26184" w:rsidP="00CC6A2C" w:rsidRDefault="00A26184" w14:paraId="688B75BF" w14:textId="77777777">
            <w:pPr>
              <w:rPr>
                <w:rFonts w:ascii="Calibri" w:hAnsi="Calibri" w:cs="Calibri"/>
                <w:sz w:val="22"/>
              </w:rPr>
            </w:pPr>
            <w:r w:rsidRPr="007E00AC">
              <w:rPr>
                <w:rFonts w:ascii="Calibri" w:hAnsi="Calibri" w:cs="Calibri"/>
                <w:sz w:val="22"/>
              </w:rPr>
              <w:t xml:space="preserve">€ 100 </w:t>
            </w:r>
            <w:proofErr w:type="spellStart"/>
            <w:r w:rsidRPr="007E00AC">
              <w:rPr>
                <w:rFonts w:ascii="Calibri" w:hAnsi="Calibri" w:cs="Calibri"/>
                <w:sz w:val="22"/>
              </w:rPr>
              <w:t>mln</w:t>
            </w:r>
            <w:proofErr w:type="spellEnd"/>
          </w:p>
        </w:tc>
        <w:tc>
          <w:tcPr>
            <w:tcW w:w="850" w:type="dxa"/>
            <w:tcBorders>
              <w:top w:val="single" w:color="auto" w:sz="2" w:space="0"/>
              <w:bottom w:val="single" w:color="auto" w:sz="2" w:space="0"/>
            </w:tcBorders>
          </w:tcPr>
          <w:p w:rsidRPr="007E00AC" w:rsidR="00A26184" w:rsidP="00CC6A2C" w:rsidRDefault="00A26184" w14:paraId="49311832" w14:textId="77777777">
            <w:pPr>
              <w:rPr>
                <w:rFonts w:ascii="Calibri" w:hAnsi="Calibri" w:cs="Calibri"/>
                <w:sz w:val="22"/>
              </w:rPr>
            </w:pPr>
            <w:r w:rsidRPr="007E00AC">
              <w:rPr>
                <w:rFonts w:ascii="Calibri" w:hAnsi="Calibri" w:cs="Calibri"/>
                <w:sz w:val="22"/>
              </w:rPr>
              <w:t>404</w:t>
            </w:r>
          </w:p>
        </w:tc>
        <w:tc>
          <w:tcPr>
            <w:tcW w:w="1276" w:type="dxa"/>
            <w:tcBorders>
              <w:top w:val="single" w:color="auto" w:sz="2" w:space="0"/>
              <w:bottom w:val="single" w:color="auto" w:sz="2" w:space="0"/>
            </w:tcBorders>
          </w:tcPr>
          <w:p w:rsidRPr="007E00AC" w:rsidR="00A26184" w:rsidP="00CC6A2C" w:rsidRDefault="00A26184" w14:paraId="7B7A2102" w14:textId="77777777">
            <w:pPr>
              <w:rPr>
                <w:rFonts w:ascii="Calibri" w:hAnsi="Calibri" w:cs="Calibri"/>
                <w:sz w:val="22"/>
              </w:rPr>
            </w:pPr>
            <w:r w:rsidRPr="007E00AC">
              <w:rPr>
                <w:rFonts w:ascii="Calibri" w:hAnsi="Calibri" w:cs="Calibri"/>
                <w:sz w:val="22"/>
              </w:rPr>
              <w:t xml:space="preserve">€ 191 </w:t>
            </w:r>
            <w:proofErr w:type="spellStart"/>
            <w:r w:rsidRPr="007E00AC">
              <w:rPr>
                <w:rFonts w:ascii="Calibri" w:hAnsi="Calibri" w:cs="Calibri"/>
                <w:sz w:val="22"/>
              </w:rPr>
              <w:t>mln</w:t>
            </w:r>
            <w:proofErr w:type="spellEnd"/>
          </w:p>
        </w:tc>
        <w:tc>
          <w:tcPr>
            <w:tcW w:w="850" w:type="dxa"/>
            <w:tcBorders>
              <w:top w:val="single" w:color="auto" w:sz="2" w:space="0"/>
              <w:bottom w:val="single" w:color="auto" w:sz="2" w:space="0"/>
            </w:tcBorders>
          </w:tcPr>
          <w:p w:rsidRPr="007E00AC" w:rsidR="00A26184" w:rsidP="00CC6A2C" w:rsidRDefault="00A26184" w14:paraId="17514AAE" w14:textId="77777777">
            <w:pPr>
              <w:rPr>
                <w:rFonts w:ascii="Calibri" w:hAnsi="Calibri" w:cs="Calibri"/>
                <w:sz w:val="22"/>
              </w:rPr>
            </w:pPr>
            <w:r w:rsidRPr="007E00AC">
              <w:rPr>
                <w:rFonts w:ascii="Calibri" w:hAnsi="Calibri" w:cs="Calibri"/>
                <w:sz w:val="22"/>
              </w:rPr>
              <w:t>238</w:t>
            </w:r>
          </w:p>
        </w:tc>
        <w:tc>
          <w:tcPr>
            <w:tcW w:w="1276" w:type="dxa"/>
            <w:tcBorders>
              <w:top w:val="single" w:color="auto" w:sz="2" w:space="0"/>
              <w:bottom w:val="single" w:color="auto" w:sz="2" w:space="0"/>
            </w:tcBorders>
          </w:tcPr>
          <w:p w:rsidRPr="007E00AC" w:rsidR="00A26184" w:rsidP="00CC6A2C" w:rsidRDefault="00A26184" w14:paraId="24AABFEB" w14:textId="77777777">
            <w:pPr>
              <w:rPr>
                <w:rFonts w:ascii="Calibri" w:hAnsi="Calibri" w:cs="Calibri"/>
                <w:sz w:val="22"/>
              </w:rPr>
            </w:pPr>
            <w:r w:rsidRPr="007E00AC">
              <w:rPr>
                <w:rFonts w:ascii="Calibri" w:hAnsi="Calibri" w:cs="Calibri"/>
                <w:sz w:val="22"/>
              </w:rPr>
              <w:t xml:space="preserve">€ 100 </w:t>
            </w:r>
            <w:proofErr w:type="spellStart"/>
            <w:r w:rsidRPr="007E00AC">
              <w:rPr>
                <w:rFonts w:ascii="Calibri" w:hAnsi="Calibri" w:cs="Calibri"/>
                <w:sz w:val="22"/>
              </w:rPr>
              <w:t>mln</w:t>
            </w:r>
            <w:proofErr w:type="spellEnd"/>
          </w:p>
        </w:tc>
      </w:tr>
      <w:tr w:rsidRPr="007E00AC" w:rsidR="00A26184" w:rsidTr="00CC6A2C" w14:paraId="7EA34F2C" w14:textId="77777777">
        <w:tc>
          <w:tcPr>
            <w:tcW w:w="1555" w:type="dxa"/>
            <w:tcBorders>
              <w:top w:val="single" w:color="auto" w:sz="2" w:space="0"/>
              <w:bottom w:val="single" w:color="auto" w:sz="12" w:space="0"/>
            </w:tcBorders>
          </w:tcPr>
          <w:p w:rsidRPr="007E00AC" w:rsidR="00A26184" w:rsidP="00CC6A2C" w:rsidRDefault="00A26184" w14:paraId="72F1292A" w14:textId="77777777">
            <w:pPr>
              <w:rPr>
                <w:rFonts w:ascii="Calibri" w:hAnsi="Calibri" w:cs="Calibri"/>
                <w:sz w:val="22"/>
              </w:rPr>
            </w:pPr>
            <w:r w:rsidRPr="007E00AC">
              <w:rPr>
                <w:rFonts w:ascii="Calibri" w:hAnsi="Calibri" w:cs="Calibri"/>
                <w:sz w:val="22"/>
              </w:rPr>
              <w:t>B 2024 Q3*</w:t>
            </w:r>
          </w:p>
        </w:tc>
        <w:tc>
          <w:tcPr>
            <w:tcW w:w="1701" w:type="dxa"/>
            <w:tcBorders>
              <w:top w:val="single" w:color="auto" w:sz="2" w:space="0"/>
              <w:bottom w:val="single" w:color="auto" w:sz="12" w:space="0"/>
            </w:tcBorders>
          </w:tcPr>
          <w:p w:rsidRPr="007E00AC" w:rsidR="00A26184" w:rsidP="00CC6A2C" w:rsidRDefault="00A26184" w14:paraId="28C525E6" w14:textId="77777777">
            <w:pPr>
              <w:rPr>
                <w:rFonts w:ascii="Calibri" w:hAnsi="Calibri" w:cs="Calibri"/>
                <w:sz w:val="22"/>
              </w:rPr>
            </w:pPr>
            <w:r w:rsidRPr="007E00AC">
              <w:rPr>
                <w:rFonts w:ascii="Calibri" w:hAnsi="Calibri" w:cs="Calibri"/>
                <w:sz w:val="22"/>
              </w:rPr>
              <w:t xml:space="preserve">€ 100 </w:t>
            </w:r>
            <w:proofErr w:type="spellStart"/>
            <w:r w:rsidRPr="007E00AC">
              <w:rPr>
                <w:rFonts w:ascii="Calibri" w:hAnsi="Calibri" w:cs="Calibri"/>
                <w:sz w:val="22"/>
              </w:rPr>
              <w:t>mln</w:t>
            </w:r>
            <w:proofErr w:type="spellEnd"/>
          </w:p>
        </w:tc>
        <w:tc>
          <w:tcPr>
            <w:tcW w:w="850" w:type="dxa"/>
            <w:tcBorders>
              <w:top w:val="single" w:color="auto" w:sz="2" w:space="0"/>
              <w:bottom w:val="single" w:color="auto" w:sz="12" w:space="0"/>
            </w:tcBorders>
          </w:tcPr>
          <w:p w:rsidRPr="007E00AC" w:rsidR="00A26184" w:rsidP="00CC6A2C" w:rsidRDefault="00A26184" w14:paraId="2E4BA2ED" w14:textId="77777777">
            <w:pPr>
              <w:rPr>
                <w:rFonts w:ascii="Calibri" w:hAnsi="Calibri" w:cs="Calibri"/>
                <w:sz w:val="22"/>
              </w:rPr>
            </w:pPr>
            <w:r w:rsidRPr="007E00AC">
              <w:rPr>
                <w:rFonts w:ascii="Calibri" w:hAnsi="Calibri" w:cs="Calibri"/>
                <w:sz w:val="22"/>
              </w:rPr>
              <w:t>613</w:t>
            </w:r>
          </w:p>
        </w:tc>
        <w:tc>
          <w:tcPr>
            <w:tcW w:w="1276" w:type="dxa"/>
            <w:tcBorders>
              <w:top w:val="single" w:color="auto" w:sz="2" w:space="0"/>
              <w:bottom w:val="single" w:color="auto" w:sz="12" w:space="0"/>
            </w:tcBorders>
          </w:tcPr>
          <w:p w:rsidRPr="007E00AC" w:rsidR="00A26184" w:rsidP="00CC6A2C" w:rsidRDefault="00A26184" w14:paraId="26B624AF" w14:textId="77777777">
            <w:pPr>
              <w:rPr>
                <w:rFonts w:ascii="Calibri" w:hAnsi="Calibri" w:cs="Calibri"/>
                <w:sz w:val="22"/>
              </w:rPr>
            </w:pPr>
            <w:r w:rsidRPr="007E00AC">
              <w:rPr>
                <w:rFonts w:ascii="Calibri" w:hAnsi="Calibri" w:cs="Calibri"/>
                <w:sz w:val="22"/>
              </w:rPr>
              <w:t xml:space="preserve">€ 214 </w:t>
            </w:r>
            <w:proofErr w:type="spellStart"/>
            <w:r w:rsidRPr="007E00AC">
              <w:rPr>
                <w:rFonts w:ascii="Calibri" w:hAnsi="Calibri" w:cs="Calibri"/>
                <w:sz w:val="22"/>
              </w:rPr>
              <w:t>mln</w:t>
            </w:r>
            <w:proofErr w:type="spellEnd"/>
          </w:p>
        </w:tc>
        <w:tc>
          <w:tcPr>
            <w:tcW w:w="850" w:type="dxa"/>
            <w:tcBorders>
              <w:top w:val="single" w:color="auto" w:sz="2" w:space="0"/>
              <w:bottom w:val="single" w:color="auto" w:sz="12" w:space="0"/>
            </w:tcBorders>
          </w:tcPr>
          <w:p w:rsidRPr="007E00AC" w:rsidR="00A26184" w:rsidP="00CC6A2C" w:rsidRDefault="00A26184" w14:paraId="34AA0519" w14:textId="77777777">
            <w:pPr>
              <w:rPr>
                <w:rFonts w:ascii="Calibri" w:hAnsi="Calibri" w:cs="Calibri"/>
                <w:sz w:val="22"/>
              </w:rPr>
            </w:pPr>
            <w:r w:rsidRPr="007E00AC">
              <w:rPr>
                <w:rFonts w:ascii="Calibri" w:hAnsi="Calibri" w:cs="Calibri"/>
                <w:sz w:val="22"/>
              </w:rPr>
              <w:t>202*</w:t>
            </w:r>
          </w:p>
        </w:tc>
        <w:tc>
          <w:tcPr>
            <w:tcW w:w="1276" w:type="dxa"/>
            <w:tcBorders>
              <w:top w:val="single" w:color="auto" w:sz="2" w:space="0"/>
              <w:bottom w:val="single" w:color="auto" w:sz="12" w:space="0"/>
            </w:tcBorders>
          </w:tcPr>
          <w:p w:rsidRPr="007E00AC" w:rsidR="00A26184" w:rsidP="00CC6A2C" w:rsidRDefault="00A26184" w14:paraId="79925A68" w14:textId="77777777">
            <w:pPr>
              <w:rPr>
                <w:rFonts w:ascii="Calibri" w:hAnsi="Calibri" w:cs="Calibri"/>
                <w:sz w:val="22"/>
              </w:rPr>
            </w:pPr>
            <w:r w:rsidRPr="007E00AC">
              <w:rPr>
                <w:rFonts w:ascii="Calibri" w:hAnsi="Calibri" w:cs="Calibri"/>
                <w:sz w:val="22"/>
              </w:rPr>
              <w:t xml:space="preserve">€ 72 </w:t>
            </w:r>
            <w:proofErr w:type="spellStart"/>
            <w:r w:rsidRPr="007E00AC">
              <w:rPr>
                <w:rFonts w:ascii="Calibri" w:hAnsi="Calibri" w:cs="Calibri"/>
                <w:sz w:val="22"/>
              </w:rPr>
              <w:t>mln</w:t>
            </w:r>
            <w:proofErr w:type="spellEnd"/>
            <w:r w:rsidRPr="007E00AC">
              <w:rPr>
                <w:rFonts w:ascii="Calibri" w:hAnsi="Calibri" w:cs="Calibri"/>
                <w:sz w:val="22"/>
              </w:rPr>
              <w:t>*</w:t>
            </w:r>
          </w:p>
        </w:tc>
      </w:tr>
      <w:tr w:rsidRPr="007E00AC" w:rsidR="00A26184" w:rsidTr="00CC6A2C" w14:paraId="63E7B4C1" w14:textId="77777777">
        <w:tc>
          <w:tcPr>
            <w:tcW w:w="1555" w:type="dxa"/>
            <w:tcBorders>
              <w:top w:val="single" w:color="auto" w:sz="12" w:space="0"/>
            </w:tcBorders>
          </w:tcPr>
          <w:p w:rsidRPr="007E00AC" w:rsidR="00A26184" w:rsidP="00CC6A2C" w:rsidRDefault="00A26184" w14:paraId="5A2153E1" w14:textId="77777777">
            <w:pPr>
              <w:rPr>
                <w:rFonts w:ascii="Calibri" w:hAnsi="Calibri" w:cs="Calibri"/>
                <w:sz w:val="22"/>
              </w:rPr>
            </w:pPr>
            <w:proofErr w:type="spellStart"/>
            <w:r w:rsidRPr="007E00AC">
              <w:rPr>
                <w:rFonts w:ascii="Calibri" w:hAnsi="Calibri" w:cs="Calibri"/>
                <w:sz w:val="22"/>
              </w:rPr>
              <w:t>Totaal</w:t>
            </w:r>
            <w:proofErr w:type="spellEnd"/>
          </w:p>
        </w:tc>
        <w:tc>
          <w:tcPr>
            <w:tcW w:w="1701" w:type="dxa"/>
            <w:tcBorders>
              <w:top w:val="single" w:color="auto" w:sz="12" w:space="0"/>
            </w:tcBorders>
          </w:tcPr>
          <w:p w:rsidRPr="007E00AC" w:rsidR="00A26184" w:rsidP="00CC6A2C" w:rsidRDefault="00A26184" w14:paraId="4B9BB32F" w14:textId="77777777">
            <w:pPr>
              <w:rPr>
                <w:rFonts w:ascii="Calibri" w:hAnsi="Calibri" w:cs="Calibri"/>
                <w:sz w:val="22"/>
              </w:rPr>
            </w:pPr>
            <w:r w:rsidRPr="007E00AC">
              <w:rPr>
                <w:rFonts w:ascii="Calibri" w:hAnsi="Calibri" w:cs="Calibri"/>
                <w:sz w:val="22"/>
              </w:rPr>
              <w:t xml:space="preserve">€ 1.792 </w:t>
            </w:r>
            <w:proofErr w:type="spellStart"/>
            <w:r w:rsidRPr="007E00AC">
              <w:rPr>
                <w:rFonts w:ascii="Calibri" w:hAnsi="Calibri" w:cs="Calibri"/>
                <w:sz w:val="22"/>
              </w:rPr>
              <w:t>mln</w:t>
            </w:r>
            <w:proofErr w:type="spellEnd"/>
          </w:p>
        </w:tc>
        <w:tc>
          <w:tcPr>
            <w:tcW w:w="850" w:type="dxa"/>
            <w:tcBorders>
              <w:top w:val="single" w:color="auto" w:sz="12" w:space="0"/>
            </w:tcBorders>
          </w:tcPr>
          <w:p w:rsidRPr="007E00AC" w:rsidR="00A26184" w:rsidP="00CC6A2C" w:rsidRDefault="00A26184" w14:paraId="2F35E0C0" w14:textId="77777777">
            <w:pPr>
              <w:rPr>
                <w:rFonts w:ascii="Calibri" w:hAnsi="Calibri" w:cs="Calibri"/>
                <w:sz w:val="22"/>
              </w:rPr>
            </w:pPr>
            <w:r w:rsidRPr="007E00AC">
              <w:rPr>
                <w:rFonts w:ascii="Calibri" w:hAnsi="Calibri" w:cs="Calibri"/>
                <w:sz w:val="22"/>
              </w:rPr>
              <w:t>1377</w:t>
            </w:r>
          </w:p>
        </w:tc>
        <w:tc>
          <w:tcPr>
            <w:tcW w:w="1276" w:type="dxa"/>
            <w:tcBorders>
              <w:top w:val="single" w:color="auto" w:sz="12" w:space="0"/>
            </w:tcBorders>
          </w:tcPr>
          <w:p w:rsidRPr="007E00AC" w:rsidR="00A26184" w:rsidP="00CC6A2C" w:rsidRDefault="00A26184" w14:paraId="40FBF4F3" w14:textId="77777777">
            <w:pPr>
              <w:rPr>
                <w:rFonts w:ascii="Calibri" w:hAnsi="Calibri" w:cs="Calibri"/>
                <w:sz w:val="22"/>
              </w:rPr>
            </w:pPr>
            <w:r w:rsidRPr="007E00AC">
              <w:rPr>
                <w:rFonts w:ascii="Calibri" w:hAnsi="Calibri" w:cs="Calibri"/>
                <w:sz w:val="22"/>
              </w:rPr>
              <w:t>€ 1.149 </w:t>
            </w:r>
            <w:proofErr w:type="spellStart"/>
            <w:r w:rsidRPr="007E00AC">
              <w:rPr>
                <w:rFonts w:ascii="Calibri" w:hAnsi="Calibri" w:cs="Calibri"/>
                <w:sz w:val="22"/>
              </w:rPr>
              <w:t>mln</w:t>
            </w:r>
            <w:proofErr w:type="spellEnd"/>
          </w:p>
        </w:tc>
        <w:tc>
          <w:tcPr>
            <w:tcW w:w="850" w:type="dxa"/>
            <w:tcBorders>
              <w:top w:val="single" w:color="auto" w:sz="12" w:space="0"/>
            </w:tcBorders>
          </w:tcPr>
          <w:p w:rsidRPr="007E00AC" w:rsidR="00A26184" w:rsidP="00CC6A2C" w:rsidRDefault="00A26184" w14:paraId="1CF0E7E5" w14:textId="77777777">
            <w:pPr>
              <w:rPr>
                <w:rFonts w:ascii="Calibri" w:hAnsi="Calibri" w:cs="Calibri"/>
                <w:sz w:val="22"/>
              </w:rPr>
            </w:pPr>
            <w:r w:rsidRPr="007E00AC">
              <w:rPr>
                <w:rFonts w:ascii="Calibri" w:hAnsi="Calibri" w:cs="Calibri"/>
                <w:sz w:val="22"/>
              </w:rPr>
              <w:t>759</w:t>
            </w:r>
          </w:p>
        </w:tc>
        <w:tc>
          <w:tcPr>
            <w:tcW w:w="1276" w:type="dxa"/>
            <w:tcBorders>
              <w:top w:val="single" w:color="auto" w:sz="12" w:space="0"/>
            </w:tcBorders>
          </w:tcPr>
          <w:p w:rsidRPr="007E00AC" w:rsidR="00A26184" w:rsidP="00CC6A2C" w:rsidRDefault="00A26184" w14:paraId="60FCF8F5" w14:textId="77777777">
            <w:pPr>
              <w:rPr>
                <w:rFonts w:ascii="Calibri" w:hAnsi="Calibri" w:cs="Calibri"/>
                <w:sz w:val="22"/>
              </w:rPr>
            </w:pPr>
            <w:r w:rsidRPr="007E00AC">
              <w:rPr>
                <w:rFonts w:ascii="Calibri" w:hAnsi="Calibri" w:cs="Calibri"/>
                <w:sz w:val="22"/>
              </w:rPr>
              <w:t xml:space="preserve">€ 790 </w:t>
            </w:r>
            <w:proofErr w:type="spellStart"/>
            <w:r w:rsidRPr="007E00AC">
              <w:rPr>
                <w:rFonts w:ascii="Calibri" w:hAnsi="Calibri" w:cs="Calibri"/>
                <w:sz w:val="22"/>
              </w:rPr>
              <w:t>mln</w:t>
            </w:r>
            <w:proofErr w:type="spellEnd"/>
          </w:p>
        </w:tc>
      </w:tr>
    </w:tbl>
    <w:p w:rsidRPr="007E00AC" w:rsidR="00A26184" w:rsidP="00A26184" w:rsidRDefault="00A26184" w14:paraId="4B0E4394" w14:textId="77777777">
      <w:pPr>
        <w:rPr>
          <w:rFonts w:ascii="Calibri" w:hAnsi="Calibri" w:cs="Calibri"/>
        </w:rPr>
      </w:pPr>
      <w:r w:rsidRPr="007E00AC">
        <w:rPr>
          <w:rFonts w:ascii="Calibri" w:hAnsi="Calibri" w:cs="Calibri"/>
        </w:rPr>
        <w:t>* Subsidie wordt verleend tot het plafond van € 100 miljoen is bereikt.</w:t>
      </w:r>
    </w:p>
    <w:p w:rsidRPr="007E00AC" w:rsidR="00A26184" w:rsidP="00A26184" w:rsidRDefault="00A26184" w14:paraId="7D435B14" w14:textId="77777777">
      <w:pPr>
        <w:rPr>
          <w:rFonts w:ascii="Calibri" w:hAnsi="Calibri" w:cs="Calibri"/>
        </w:rPr>
      </w:pPr>
    </w:p>
    <w:p w:rsidRPr="007E00AC" w:rsidR="00A26184" w:rsidP="00A26184" w:rsidRDefault="00A26184" w14:paraId="1C0A1810" w14:textId="77777777">
      <w:pPr>
        <w:spacing w:after="240"/>
        <w:rPr>
          <w:rFonts w:ascii="Calibri" w:hAnsi="Calibri" w:cs="Calibri"/>
        </w:rPr>
      </w:pPr>
      <w:r w:rsidRPr="007E00AC">
        <w:rPr>
          <w:rFonts w:ascii="Calibri" w:hAnsi="Calibri" w:cs="Calibri"/>
        </w:rPr>
        <w:t>De tijdvakken voor bedrijven zijn in steeds grotere mate overvraagd. Veel bedrijven ontvangen dus een afwijzing vanwege het bereiken van het subsidieplafond. Bij tijdvakken voor sectorale samenwerkingsverbanden bestaat het verschil tussen aanvragen en verleningen vooral uit ingetrokken projecten, die deels later in andere vorm alsnog zijn ingediend.</w:t>
      </w:r>
    </w:p>
    <w:p w:rsidRPr="007E00AC" w:rsidR="00A26184" w:rsidP="00A26184" w:rsidRDefault="00A26184" w14:paraId="4A49D2C9" w14:textId="77777777">
      <w:pPr>
        <w:spacing w:after="240"/>
        <w:rPr>
          <w:rFonts w:ascii="Calibri" w:hAnsi="Calibri" w:cs="Calibri"/>
        </w:rPr>
      </w:pPr>
      <w:r w:rsidRPr="007E00AC">
        <w:rPr>
          <w:rFonts w:ascii="Calibri" w:hAnsi="Calibri" w:cs="Calibri"/>
        </w:rPr>
        <w:t>Over de hele looptijd is subsidie geboden aan 59 unieke sectorale samenwerkingsverbanden. 47 hiervan hebben opeenvolgende projecten gedaan, waardoor ze in totaal over vier projectjaren subsidie ontvangen.</w:t>
      </w:r>
    </w:p>
    <w:p w:rsidRPr="007E00AC" w:rsidR="00A26184" w:rsidP="00A26184" w:rsidRDefault="00A26184" w14:paraId="0D2852F9" w14:textId="77777777">
      <w:pPr>
        <w:spacing w:after="240"/>
        <w:rPr>
          <w:rFonts w:ascii="Calibri" w:hAnsi="Calibri" w:cs="Calibri"/>
        </w:rPr>
      </w:pPr>
      <w:r w:rsidRPr="007E00AC">
        <w:rPr>
          <w:rFonts w:ascii="Calibri" w:hAnsi="Calibri" w:cs="Calibri"/>
        </w:rPr>
        <w:t xml:space="preserve">Bij de projecten van sectorale samenwerkingsverbanden bevat bijna de helft ook een component eerder uittreden, naast duurzame inzetbaarheid. Bij individuele bedrijven is dit minder dan twintig procent, in het laatste tijdvak minder dan tien procent. </w:t>
      </w:r>
    </w:p>
    <w:p w:rsidRPr="007E00AC" w:rsidR="00A26184" w:rsidP="00A26184" w:rsidRDefault="00A26184" w14:paraId="5F03C7C9" w14:textId="77777777">
      <w:pPr>
        <w:keepNext/>
        <w:spacing w:after="240"/>
        <w:rPr>
          <w:rFonts w:ascii="Calibri" w:hAnsi="Calibri" w:cs="Calibri"/>
          <w:b/>
          <w:bCs/>
        </w:rPr>
      </w:pPr>
      <w:r w:rsidRPr="007E00AC">
        <w:rPr>
          <w:rFonts w:ascii="Calibri" w:hAnsi="Calibri" w:cs="Calibri"/>
          <w:b/>
          <w:bCs/>
        </w:rPr>
        <w:t>Uitkomsten evaluatierapport SEOR</w:t>
      </w:r>
    </w:p>
    <w:p w:rsidRPr="007E00AC" w:rsidR="00A26184" w:rsidP="00A26184" w:rsidRDefault="00A26184" w14:paraId="2F14661A" w14:textId="77777777">
      <w:pPr>
        <w:keepNext/>
        <w:spacing w:after="240"/>
        <w:rPr>
          <w:rFonts w:ascii="Calibri" w:hAnsi="Calibri" w:cs="Calibri"/>
          <w:u w:val="single"/>
        </w:rPr>
      </w:pPr>
      <w:r w:rsidRPr="007E00AC">
        <w:rPr>
          <w:rFonts w:ascii="Calibri" w:hAnsi="Calibri" w:cs="Calibri"/>
          <w:u w:val="single"/>
        </w:rPr>
        <w:t>Opzet onderzoek</w:t>
      </w:r>
    </w:p>
    <w:p w:rsidRPr="007E00AC" w:rsidR="00A26184" w:rsidP="00A26184" w:rsidRDefault="00A26184" w14:paraId="3C9DC57E" w14:textId="77777777">
      <w:pPr>
        <w:keepNext/>
        <w:spacing w:after="240"/>
        <w:rPr>
          <w:rFonts w:ascii="Calibri" w:hAnsi="Calibri" w:cs="Calibri"/>
        </w:rPr>
      </w:pPr>
      <w:r w:rsidRPr="007E00AC">
        <w:rPr>
          <w:rFonts w:ascii="Calibri" w:hAnsi="Calibri" w:cs="Calibri"/>
        </w:rPr>
        <w:t xml:space="preserve">Onderzoeksbureau SEOR voert gedurende de hele looptijd een monitoring- en evaluatieonderzoek uit naar de subsidieregeling. Met deze brief ontvangt u de derde voortgangsrapportage. Een deel van de bevindingen in de derde voortgangsrapportage komt overeen met hetgeen in eerdere voortgangsrapportages is gepresenteerd. De resultaten zijn nu wel gebaseerd op meer deelnemende bedrijven en werknemers. Nieuwe inzichten zijn er wat betreft de effecten van de gesubsidieerde activiteiten en de ervaringen van individuele bedrijven die subsidie ontvangen. De resultaten zijn gebaseerd op enquêtes en interviews onder projectleiders en deelnemers, interviews bij vijf projecten (casestudies), een analyse van geanonimiseerde CBS-microdata van RVU-deelnemers en deskresearch, </w:t>
      </w:r>
      <w:r w:rsidRPr="007E00AC">
        <w:rPr>
          <w:rFonts w:ascii="Calibri" w:hAnsi="Calibri" w:cs="Calibri"/>
        </w:rPr>
        <w:lastRenderedPageBreak/>
        <w:t>waaronder een analyse van einddeclaraties van gesubsidieerde projecten. In 2026 levert SEOR de eindrapportage op, waarin een totaalbeeld van de subsidieregeling geschetst zal worden.</w:t>
      </w:r>
    </w:p>
    <w:p w:rsidRPr="007E00AC" w:rsidR="00A26184" w:rsidP="00A26184" w:rsidRDefault="00A26184" w14:paraId="0BAE48A5" w14:textId="77777777">
      <w:pPr>
        <w:keepNext/>
        <w:spacing w:after="240"/>
        <w:rPr>
          <w:rFonts w:ascii="Calibri" w:hAnsi="Calibri" w:cs="Calibri"/>
          <w:u w:val="single"/>
        </w:rPr>
      </w:pPr>
      <w:r w:rsidRPr="007E00AC">
        <w:rPr>
          <w:rFonts w:ascii="Calibri" w:hAnsi="Calibri" w:cs="Calibri"/>
          <w:u w:val="single"/>
        </w:rPr>
        <w:t>Bereik en proces</w:t>
      </w:r>
    </w:p>
    <w:p w:rsidRPr="007E00AC" w:rsidR="00A26184" w:rsidP="00A26184" w:rsidRDefault="00A26184" w14:paraId="38259B90" w14:textId="77777777">
      <w:pPr>
        <w:keepNext/>
        <w:spacing w:after="240"/>
        <w:rPr>
          <w:rFonts w:ascii="Calibri" w:hAnsi="Calibri" w:cs="Calibri"/>
        </w:rPr>
      </w:pPr>
      <w:r w:rsidRPr="007E00AC">
        <w:rPr>
          <w:rFonts w:ascii="Calibri" w:hAnsi="Calibri" w:cs="Calibri"/>
        </w:rPr>
        <w:t>Het bereik van de subsidieregeling is iets verbeterd ten opzichte van de vorige voortgangsrapportage. Ruim de helft van de werknemers in Nederland valt onder een sectoraal samen</w:t>
      </w:r>
      <w:r w:rsidRPr="007E00AC">
        <w:rPr>
          <w:rFonts w:ascii="Calibri" w:hAnsi="Calibri" w:cs="Calibri"/>
        </w:rPr>
        <w:softHyphen/>
        <w:t xml:space="preserve">werkingsverband met een subsidieproject.   </w:t>
      </w:r>
      <w:r w:rsidRPr="007E00AC">
        <w:rPr>
          <w:rFonts w:ascii="Calibri" w:hAnsi="Calibri" w:cs="Calibri"/>
        </w:rPr>
        <w:br/>
        <w:t>Uiteraard neemt maar een deel van deze werknemers deel aan gesubsidieerde activiteiten. De toegekende subsidies voor individuele bedrijven per oktober 2024 bereiken ongeveer 13% van de werknemers in Nederland. Hier zit enige overlap met sectorale projecten. Dankzij de openstelling van de subsidieregeling voor individuele bedrijven, worden nu ook de sectoren handel, financiële dienstverlening en overige dienstverlening goed bereikt. Dit zijn sectoren waarbinnen geen sectorale projecten van de subsidieregeling lopen. Het bereik onder de sectoren horeca, ICT, onderwijs en cultuur blijft ook bij het bedrijven</w:t>
      </w:r>
      <w:r w:rsidRPr="007E00AC">
        <w:rPr>
          <w:rFonts w:ascii="Calibri" w:hAnsi="Calibri" w:cs="Calibri"/>
        </w:rPr>
        <w:softHyphen/>
        <w:t xml:space="preserve">tijdvak achter. </w:t>
      </w:r>
    </w:p>
    <w:p w:rsidRPr="007E00AC" w:rsidR="00A26184" w:rsidP="00A26184" w:rsidRDefault="00A26184" w14:paraId="15CDB0F1" w14:textId="77777777">
      <w:pPr>
        <w:keepNext/>
        <w:spacing w:after="240"/>
        <w:rPr>
          <w:rFonts w:ascii="Calibri" w:hAnsi="Calibri" w:cs="Calibri"/>
        </w:rPr>
      </w:pPr>
      <w:r w:rsidRPr="007E00AC">
        <w:rPr>
          <w:rFonts w:ascii="Calibri" w:hAnsi="Calibri" w:cs="Calibri"/>
        </w:rPr>
        <w:t>Bedrijven zijn overwegend positief over de regeling, zowel over de inhoud als de voorlichting en het aanvraag- en beoordelingsproces, waaronder de dienstverlening van Uitvoering van Beleid. De activiteiten op het gebied van duurzame inzetbaarheid sluiten goed aan bij hun behoeften. Wel ervaren ze de administratieve lasten als knelpunt, meer nog dan sectorale samenwerkings</w:t>
      </w:r>
      <w:r w:rsidRPr="007E00AC">
        <w:rPr>
          <w:rFonts w:ascii="Calibri" w:hAnsi="Calibri" w:cs="Calibri"/>
        </w:rPr>
        <w:softHyphen/>
        <w:t xml:space="preserve">verbanden dat doen. </w:t>
      </w:r>
    </w:p>
    <w:p w:rsidRPr="007E00AC" w:rsidR="00A26184" w:rsidP="00A26184" w:rsidRDefault="00A26184" w14:paraId="0F09C7EC" w14:textId="77777777">
      <w:pPr>
        <w:keepNext/>
        <w:spacing w:after="240"/>
        <w:rPr>
          <w:rFonts w:ascii="Calibri" w:hAnsi="Calibri" w:cs="Calibri"/>
          <w:u w:val="single"/>
        </w:rPr>
      </w:pPr>
      <w:r w:rsidRPr="007E00AC">
        <w:rPr>
          <w:rFonts w:ascii="Calibri" w:hAnsi="Calibri" w:cs="Calibri"/>
          <w:u w:val="single"/>
        </w:rPr>
        <w:t>Duurzame inzetbaarheid</w:t>
      </w:r>
    </w:p>
    <w:p w:rsidRPr="007E00AC" w:rsidR="00A26184" w:rsidP="00A26184" w:rsidRDefault="00A26184" w14:paraId="05476F52" w14:textId="77777777">
      <w:pPr>
        <w:keepNext/>
        <w:spacing w:after="240"/>
        <w:rPr>
          <w:rFonts w:ascii="Calibri" w:hAnsi="Calibri" w:cs="Calibri"/>
        </w:rPr>
      </w:pPr>
      <w:r w:rsidRPr="007E00AC">
        <w:rPr>
          <w:rFonts w:ascii="Calibri" w:hAnsi="Calibri" w:cs="Calibri"/>
        </w:rPr>
        <w:t xml:space="preserve">Subsidieaanvragers kiezen voor een breed scala aan activiteiten op het gebied van duurzame inzetbaarheid zoals trainingen, workshops, advies en gezondheidschecks. Daarbij lijkt bronaanpak via de inzet van technologie verdere mogelijkheden te bieden om zware werkzaamheden te verlichten. Zoals ook de vorige voortgangsrapportage liet zien, worden werknemers die kwetsbaarder zijn op het gebied van duurzame inzetbaarheid niet in het bijzonder bereikt. Oudere werknemers zijn weliswaar relatief sterk vertegenwoordigd onder deelnemers, maar voor bijvoorbeeld werknemers met een mindere gezondheid geldt dat niet. Flexwerkers en werkgevers van kleinere bedrijven zijn ondervertegenwoordigd. </w:t>
      </w:r>
    </w:p>
    <w:p w:rsidRPr="007E00AC" w:rsidR="00A26184" w:rsidP="00A26184" w:rsidRDefault="00A26184" w14:paraId="20865450" w14:textId="77777777">
      <w:pPr>
        <w:keepNext/>
        <w:spacing w:after="240"/>
        <w:rPr>
          <w:rFonts w:ascii="Calibri" w:hAnsi="Calibri" w:cs="Calibri"/>
        </w:rPr>
      </w:pPr>
      <w:r w:rsidRPr="007E00AC">
        <w:rPr>
          <w:rFonts w:ascii="Calibri" w:hAnsi="Calibri" w:cs="Calibri"/>
        </w:rPr>
        <w:t xml:space="preserve">Net als het vorige voortgangsrapport blijkt dat werkgevers en werknemers over het algemeen tevreden zijn over de activiteiten. Met name op het punt van leefstijl, omgang met werkdruk, scholingsdeelname en baantevredenheid worden positieve veranderingen verwacht. Werknemers verwachten niet door de activiteiten langer door te werken. In de huidige rapportage is dit punt verder onderzocht op basis van interviews. Hieruit blijkt dat mensen vaak al een achterliggende wens hebben over hun uittreedleeftijd en dat de gesubsidieerde activiteit hier niet werkelijk invloed op heeft. Bij mensen die in de enquête aangaven door de activiteit eerder te willen stoppen met werken, geldt daarnaast soms dat de activiteit heeft bijgedragen aan </w:t>
      </w:r>
      <w:r w:rsidRPr="007E00AC">
        <w:rPr>
          <w:rFonts w:ascii="Calibri" w:hAnsi="Calibri" w:cs="Calibri"/>
        </w:rPr>
        <w:lastRenderedPageBreak/>
        <w:t>bewustwording over het effect van het werk op hun gezondheid, waardoor ze tot de conclusie komen dat ze niet tot de AOW-leeftijd willen blijven werken.</w:t>
      </w:r>
    </w:p>
    <w:p w:rsidRPr="007E00AC" w:rsidR="00A26184" w:rsidP="00A26184" w:rsidRDefault="00A26184" w14:paraId="5C5D4B64" w14:textId="77777777">
      <w:pPr>
        <w:spacing w:after="240"/>
        <w:rPr>
          <w:rFonts w:ascii="Calibri" w:hAnsi="Calibri" w:cs="Calibri"/>
        </w:rPr>
      </w:pPr>
      <w:r w:rsidRPr="007E00AC">
        <w:rPr>
          <w:rFonts w:ascii="Calibri" w:hAnsi="Calibri" w:cs="Calibri"/>
        </w:rPr>
        <w:t xml:space="preserve">De eerste einddeclaraties van afgeronde projecten laten zien dat progressie wordt geboekt op duurzame inzetbaarheid, maar dat dit ook een lange adem vergt. Er zijn geen aanwijzingen dat bepaalde activiteiten het beduidend beter of slechter doen dan anderen. Het succes wordt meer bepaald door de uitvoering in de praktijk: vooraf inventariseren van behoeften, commitment van leidinggevenden, enthousiasmerende, persoonlijke en laagdrempelige communicatie en doorlopend bijsturen. Een uitdaging voor veel sectoren is dat acute problemen rond de bezetting van personeel vaak de aandacht vragen. </w:t>
      </w:r>
    </w:p>
    <w:p w:rsidRPr="007E00AC" w:rsidR="00A26184" w:rsidP="00A26184" w:rsidRDefault="00A26184" w14:paraId="02221C5D" w14:textId="77777777">
      <w:pPr>
        <w:keepNext/>
        <w:spacing w:after="240"/>
        <w:rPr>
          <w:rFonts w:ascii="Calibri" w:hAnsi="Calibri" w:cs="Calibri"/>
        </w:rPr>
      </w:pPr>
      <w:r w:rsidRPr="007E00AC">
        <w:rPr>
          <w:rFonts w:ascii="Calibri" w:hAnsi="Calibri" w:cs="Calibri"/>
          <w:u w:val="single"/>
        </w:rPr>
        <w:t>Eerder uittreden</w:t>
      </w:r>
    </w:p>
    <w:p w:rsidRPr="007E00AC" w:rsidR="00A26184" w:rsidP="00A26184" w:rsidRDefault="00A26184" w14:paraId="71A6D7E0" w14:textId="77777777">
      <w:pPr>
        <w:spacing w:after="240"/>
        <w:rPr>
          <w:rFonts w:ascii="Calibri" w:hAnsi="Calibri" w:cs="Calibri"/>
        </w:rPr>
      </w:pPr>
      <w:r w:rsidRPr="007E00AC">
        <w:rPr>
          <w:rFonts w:ascii="Calibri" w:hAnsi="Calibri" w:cs="Calibri"/>
        </w:rPr>
        <w:t xml:space="preserve">Bij de projecten die subsidie ontvangen voor eerder uittreden, wordt de doelgroep voor RVU afgebakend tot gemiddeld 40% van de oudere werknemers. Naar verwachting maakt 25% van hen gebruik van deze mogelijkheid. Dit sluit aan bij de bevindingen in de vorige voortgangsrapportage. De zwaarte van het werk en de gezondheid zijn voor respectievelijk de helft en een derde van de deelnemers een reden om met RVU te gaan. Respondenten noemen ook andere redenen, met name dat men wil genieten van het pensioen of dat men vindt lang genoeg te hebben gewerkt. Als gekeken wordt naar het profiel van RVU-deelnemers is te zien dat zij relatief vaak een voltijdsbaan hebben met een modaal uurloon. Een partner met inkomen en het hebben van een koophuis spelen tevens een belangrijke rol. Verder zijn RVU-deelnemers niet vaak hoogopgeleid. </w:t>
      </w:r>
    </w:p>
    <w:p w:rsidRPr="007E00AC" w:rsidR="00A26184" w:rsidP="00A26184" w:rsidRDefault="00A26184" w14:paraId="28B4A025" w14:textId="77777777">
      <w:pPr>
        <w:spacing w:after="240"/>
        <w:rPr>
          <w:rFonts w:ascii="Calibri" w:hAnsi="Calibri" w:cs="Calibri"/>
        </w:rPr>
      </w:pPr>
      <w:r w:rsidRPr="007E00AC">
        <w:rPr>
          <w:rFonts w:ascii="Calibri" w:hAnsi="Calibri" w:cs="Calibri"/>
        </w:rPr>
        <w:t>Zonder RVU zouden deelnemers naar eigen verwachting twee jaar langer hebben doorgewerkt. Een eerder leeftijdscohort, dat nog geen gebruik kon maken van de RVU, dat vergelijkbare kenmerken heeft als de RVU-deelnemers, werkte ook grotendeels door tot de AOW-leeftijd. Het is niet bekend hoeveel zij in de laatste jaren verzuimden door gezondheidsklachten. RVU-deelnemers zijn uitgesproken positief over de effecten van het vervroegd uittreden, zowel op fysiek als geestelijk vlak. De sociale contacten zijn gemiddeld even veel toegenomen als afgenomen. Het gros van de deelnemers kan nog voldoende goed rondkomen na deelname aan de RVU.</w:t>
      </w:r>
    </w:p>
    <w:p w:rsidRPr="007E00AC" w:rsidR="00A26184" w:rsidP="00A26184" w:rsidRDefault="00A26184" w14:paraId="347067E9" w14:textId="77777777">
      <w:pPr>
        <w:spacing w:after="240"/>
        <w:rPr>
          <w:rFonts w:ascii="Calibri" w:hAnsi="Calibri" w:cs="Calibri"/>
          <w:b/>
          <w:bCs/>
        </w:rPr>
      </w:pPr>
      <w:r w:rsidRPr="007E00AC">
        <w:rPr>
          <w:rFonts w:ascii="Calibri" w:hAnsi="Calibri" w:cs="Calibri"/>
          <w:b/>
          <w:bCs/>
        </w:rPr>
        <w:t>Tot slot</w:t>
      </w:r>
    </w:p>
    <w:p w:rsidRPr="007E00AC" w:rsidR="00A26184" w:rsidP="00A26184" w:rsidRDefault="00A26184" w14:paraId="574F1F86" w14:textId="77777777">
      <w:pPr>
        <w:spacing w:after="240"/>
        <w:rPr>
          <w:rFonts w:ascii="Calibri" w:hAnsi="Calibri" w:cs="Calibri"/>
        </w:rPr>
      </w:pPr>
      <w:r w:rsidRPr="007E00AC">
        <w:rPr>
          <w:rFonts w:ascii="Calibri" w:hAnsi="Calibri" w:cs="Calibri"/>
        </w:rPr>
        <w:t>Het is goed om te zien dat zoveel sectoren en bedrijven worden bereikt met de subsidieregeling en bereid zijn te investeren in duurzame inzetbaarheid. Tegelijk laat het onderzoek zien dat inzet hierop een zaak van lange adem is. Door al vanaf het begin van de loopbaan hierin te investeren, kunnen meer gezondheidsproblemen worden voorkomen.</w:t>
      </w:r>
    </w:p>
    <w:p w:rsidRPr="007E00AC" w:rsidR="00A26184" w:rsidP="00A26184" w:rsidRDefault="00A26184" w14:paraId="11793545" w14:textId="77777777">
      <w:pPr>
        <w:spacing w:after="240"/>
        <w:rPr>
          <w:rFonts w:ascii="Calibri" w:hAnsi="Calibri" w:cs="Calibri"/>
        </w:rPr>
      </w:pPr>
      <w:r w:rsidRPr="007E00AC">
        <w:rPr>
          <w:rFonts w:ascii="Calibri" w:hAnsi="Calibri" w:cs="Calibri"/>
        </w:rPr>
        <w:lastRenderedPageBreak/>
        <w:t>Sociale partners en ik werken aan de uitwerking van het akkoord ‘Gezond naar het pensioen’ dat we in oktober 2024 hebben gesloten. Hierbij zetten wij in op een stimulerende duurzame inzetbaarheids</w:t>
      </w:r>
      <w:r w:rsidRPr="007E00AC">
        <w:rPr>
          <w:rFonts w:ascii="Calibri" w:hAnsi="Calibri" w:cs="Calibri"/>
        </w:rPr>
        <w:softHyphen/>
        <w:t xml:space="preserve">agenda en voortzetting van de RVU op een gerichte en verantwoorde manier. De ervaringen met de Maatwerkregeling Duurzame Inzetbaarheid en Eerder Uittreden nemen we hierin mee. Het is van belang dat de groepen met de grootste uitdagingen om gezond werkend de pensioenleeftijd te halen, goed worden bereikt. En dat langdurige blootstelling aan zwaar werk echt wordt verminderd. Na het </w:t>
      </w:r>
      <w:proofErr w:type="spellStart"/>
      <w:r w:rsidRPr="007E00AC">
        <w:rPr>
          <w:rFonts w:ascii="Calibri" w:hAnsi="Calibri" w:cs="Calibri"/>
        </w:rPr>
        <w:t>meireces</w:t>
      </w:r>
      <w:proofErr w:type="spellEnd"/>
      <w:r w:rsidRPr="007E00AC">
        <w:rPr>
          <w:rFonts w:ascii="Calibri" w:hAnsi="Calibri" w:cs="Calibri"/>
        </w:rPr>
        <w:t xml:space="preserve"> informeer ik u verder over dit traject.</w:t>
      </w:r>
    </w:p>
    <w:p w:rsidRPr="007E00AC" w:rsidR="00A26184" w:rsidP="00A26184" w:rsidRDefault="00A26184" w14:paraId="71FD4685" w14:textId="77777777">
      <w:pPr>
        <w:pStyle w:val="WitregelW1bodytekst"/>
        <w:rPr>
          <w:rFonts w:ascii="Calibri" w:hAnsi="Calibri" w:cs="Calibri"/>
          <w:sz w:val="22"/>
          <w:szCs w:val="22"/>
        </w:rPr>
      </w:pPr>
    </w:p>
    <w:p w:rsidRPr="007E00AC" w:rsidR="00A26184" w:rsidP="007E00AC" w:rsidRDefault="00A26184" w14:paraId="1C874DD6" w14:textId="75EC20F4">
      <w:pPr>
        <w:pStyle w:val="Geenafstand"/>
      </w:pPr>
      <w:r w:rsidRPr="007E00AC">
        <w:t xml:space="preserve">De </w:t>
      </w:r>
      <w:r w:rsidR="007E00AC">
        <w:t>m</w:t>
      </w:r>
      <w:r w:rsidRPr="007E00AC">
        <w:t>inister van Sociale Zaken en Werkgelegenheid,</w:t>
      </w:r>
    </w:p>
    <w:p w:rsidRPr="007E00AC" w:rsidR="00A26184" w:rsidP="007E00AC" w:rsidRDefault="00A26184" w14:paraId="09D345DF" w14:textId="77777777">
      <w:pPr>
        <w:pStyle w:val="Geenafstand"/>
      </w:pPr>
      <w:r w:rsidRPr="007E00AC">
        <w:t>Y.J. van Hijum</w:t>
      </w:r>
    </w:p>
    <w:p w:rsidRPr="007E00AC" w:rsidR="00FE0FA3" w:rsidRDefault="00FE0FA3" w14:paraId="092C2AB2" w14:textId="77777777">
      <w:pPr>
        <w:rPr>
          <w:rFonts w:ascii="Calibri" w:hAnsi="Calibri" w:cs="Calibri"/>
        </w:rPr>
      </w:pPr>
    </w:p>
    <w:sectPr w:rsidRPr="007E00AC" w:rsidR="00FE0FA3" w:rsidSect="00A2618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3934" w14:textId="77777777" w:rsidR="00A26184" w:rsidRDefault="00A26184" w:rsidP="00A26184">
      <w:pPr>
        <w:spacing w:after="0" w:line="240" w:lineRule="auto"/>
      </w:pPr>
      <w:r>
        <w:separator/>
      </w:r>
    </w:p>
  </w:endnote>
  <w:endnote w:type="continuationSeparator" w:id="0">
    <w:p w14:paraId="39E2F7AC" w14:textId="77777777" w:rsidR="00A26184" w:rsidRDefault="00A26184" w:rsidP="00A2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0314" w14:textId="77777777" w:rsidR="00A26184" w:rsidRPr="00A26184" w:rsidRDefault="00A26184" w:rsidP="00A261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9B81" w14:textId="77777777" w:rsidR="00A26184" w:rsidRPr="00A26184" w:rsidRDefault="00A26184" w:rsidP="00A261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65FF" w14:textId="77777777" w:rsidR="00A26184" w:rsidRPr="00A26184" w:rsidRDefault="00A26184" w:rsidP="00A261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7C74" w14:textId="77777777" w:rsidR="00A26184" w:rsidRDefault="00A26184" w:rsidP="00A26184">
      <w:pPr>
        <w:spacing w:after="0" w:line="240" w:lineRule="auto"/>
      </w:pPr>
      <w:r>
        <w:separator/>
      </w:r>
    </w:p>
  </w:footnote>
  <w:footnote w:type="continuationSeparator" w:id="0">
    <w:p w14:paraId="7C7BA59F" w14:textId="77777777" w:rsidR="00A26184" w:rsidRDefault="00A26184" w:rsidP="00A26184">
      <w:pPr>
        <w:spacing w:after="0" w:line="240" w:lineRule="auto"/>
      </w:pPr>
      <w:r>
        <w:continuationSeparator/>
      </w:r>
    </w:p>
  </w:footnote>
  <w:footnote w:id="1">
    <w:p w14:paraId="7CEDBD31" w14:textId="77777777" w:rsidR="00A26184" w:rsidRPr="007E00AC" w:rsidRDefault="00A26184" w:rsidP="00A26184">
      <w:pPr>
        <w:pStyle w:val="Voetnoottekst"/>
        <w:rPr>
          <w:rFonts w:ascii="Calibri" w:hAnsi="Calibri" w:cs="Calibri"/>
          <w:lang w:val="nl-NL"/>
        </w:rPr>
      </w:pPr>
      <w:r w:rsidRPr="007E00AC">
        <w:rPr>
          <w:rStyle w:val="Voetnootmarkering"/>
          <w:rFonts w:ascii="Calibri" w:hAnsi="Calibri" w:cs="Calibri"/>
        </w:rPr>
        <w:footnoteRef/>
      </w:r>
      <w:r w:rsidRPr="007E00AC">
        <w:rPr>
          <w:rFonts w:ascii="Calibri" w:hAnsi="Calibri" w:cs="Calibri"/>
          <w:lang w:val="nl-NL"/>
        </w:rPr>
        <w:t xml:space="preserve"> Zie ook </w:t>
      </w:r>
      <w:hyperlink r:id="rId1" w:history="1">
        <w:r w:rsidRPr="007E00AC">
          <w:rPr>
            <w:rStyle w:val="Hyperlink"/>
            <w:rFonts w:ascii="Calibri" w:hAnsi="Calibri" w:cs="Calibri"/>
            <w:lang w:val="nl-NL"/>
          </w:rPr>
          <w:t>Kamerstukken II 2023-2024, 25 883, nr. 481</w:t>
        </w:r>
        <w:r w:rsidRPr="007E00AC">
          <w:rPr>
            <w:rStyle w:val="Hyperlink"/>
            <w:rFonts w:ascii="Calibri" w:hAnsi="Calibri" w:cs="Calibri"/>
            <w:color w:val="auto"/>
            <w:lang w:val="nl-NL"/>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C0BA" w14:textId="77777777" w:rsidR="00A26184" w:rsidRPr="00A26184" w:rsidRDefault="00A26184" w:rsidP="00A261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536E" w14:textId="77777777" w:rsidR="00A26184" w:rsidRPr="00A26184" w:rsidRDefault="00A26184" w:rsidP="00A261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9050" w14:textId="77777777" w:rsidR="00A26184" w:rsidRPr="00A26184" w:rsidRDefault="00A26184" w:rsidP="00A261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84"/>
    <w:rsid w:val="002E3E61"/>
    <w:rsid w:val="007C79B0"/>
    <w:rsid w:val="007E00AC"/>
    <w:rsid w:val="00A26184"/>
    <w:rsid w:val="00AA206E"/>
    <w:rsid w:val="00AA4AF8"/>
    <w:rsid w:val="00D75CF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1100"/>
  <w15:chartTrackingRefBased/>
  <w15:docId w15:val="{06077AAE-6F17-40AD-8542-A251D90C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6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6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61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61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61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61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61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61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61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61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61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61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61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61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61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61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61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6184"/>
    <w:rPr>
      <w:rFonts w:eastAsiaTheme="majorEastAsia" w:cstheme="majorBidi"/>
      <w:color w:val="272727" w:themeColor="text1" w:themeTint="D8"/>
    </w:rPr>
  </w:style>
  <w:style w:type="paragraph" w:styleId="Titel">
    <w:name w:val="Title"/>
    <w:basedOn w:val="Standaard"/>
    <w:next w:val="Standaard"/>
    <w:link w:val="TitelChar"/>
    <w:uiPriority w:val="10"/>
    <w:qFormat/>
    <w:rsid w:val="00A26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61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61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61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61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6184"/>
    <w:rPr>
      <w:i/>
      <w:iCs/>
      <w:color w:val="404040" w:themeColor="text1" w:themeTint="BF"/>
    </w:rPr>
  </w:style>
  <w:style w:type="paragraph" w:styleId="Lijstalinea">
    <w:name w:val="List Paragraph"/>
    <w:basedOn w:val="Standaard"/>
    <w:uiPriority w:val="34"/>
    <w:qFormat/>
    <w:rsid w:val="00A26184"/>
    <w:pPr>
      <w:ind w:left="720"/>
      <w:contextualSpacing/>
    </w:pPr>
  </w:style>
  <w:style w:type="character" w:styleId="Intensievebenadrukking">
    <w:name w:val="Intense Emphasis"/>
    <w:basedOn w:val="Standaardalinea-lettertype"/>
    <w:uiPriority w:val="21"/>
    <w:qFormat/>
    <w:rsid w:val="00A26184"/>
    <w:rPr>
      <w:i/>
      <w:iCs/>
      <w:color w:val="0F4761" w:themeColor="accent1" w:themeShade="BF"/>
    </w:rPr>
  </w:style>
  <w:style w:type="paragraph" w:styleId="Duidelijkcitaat">
    <w:name w:val="Intense Quote"/>
    <w:basedOn w:val="Standaard"/>
    <w:next w:val="Standaard"/>
    <w:link w:val="DuidelijkcitaatChar"/>
    <w:uiPriority w:val="30"/>
    <w:qFormat/>
    <w:rsid w:val="00A26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6184"/>
    <w:rPr>
      <w:i/>
      <w:iCs/>
      <w:color w:val="0F4761" w:themeColor="accent1" w:themeShade="BF"/>
    </w:rPr>
  </w:style>
  <w:style w:type="character" w:styleId="Intensieveverwijzing">
    <w:name w:val="Intense Reference"/>
    <w:basedOn w:val="Standaardalinea-lettertype"/>
    <w:uiPriority w:val="32"/>
    <w:qFormat/>
    <w:rsid w:val="00A26184"/>
    <w:rPr>
      <w:b/>
      <w:bCs/>
      <w:smallCaps/>
      <w:color w:val="0F4761" w:themeColor="accent1" w:themeShade="BF"/>
      <w:spacing w:val="5"/>
    </w:rPr>
  </w:style>
  <w:style w:type="character" w:styleId="Hyperlink">
    <w:name w:val="Hyperlink"/>
    <w:basedOn w:val="Standaardalinea-lettertype"/>
    <w:uiPriority w:val="99"/>
    <w:unhideWhenUsed/>
    <w:rsid w:val="00A26184"/>
    <w:rPr>
      <w:color w:val="467886" w:themeColor="hyperlink"/>
      <w:u w:val="single"/>
    </w:rPr>
  </w:style>
  <w:style w:type="paragraph" w:customStyle="1" w:styleId="Afzendgegevens">
    <w:name w:val="Afzendgegevens"/>
    <w:basedOn w:val="Standaard"/>
    <w:next w:val="Standaard"/>
    <w:rsid w:val="00A2618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A2618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2618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A2618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A26184"/>
    <w:rPr>
      <w:caps/>
    </w:rPr>
  </w:style>
  <w:style w:type="paragraph" w:customStyle="1" w:styleId="Referentiegegevenskopjes">
    <w:name w:val="Referentiegegevenskopjes"/>
    <w:basedOn w:val="Standaard"/>
    <w:next w:val="Standaard"/>
    <w:rsid w:val="00A2618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A2618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2618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2618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2618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2618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26184"/>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A26184"/>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A26184"/>
    <w:rPr>
      <w:vertAlign w:val="superscript"/>
    </w:rPr>
  </w:style>
  <w:style w:type="table" w:styleId="Tabelraster">
    <w:name w:val="Table Grid"/>
    <w:basedOn w:val="Standaardtabel"/>
    <w:uiPriority w:val="39"/>
    <w:rsid w:val="00A26184"/>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E00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5883-481.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1663</ap:Words>
  <ap:Characters>9148</ap:Characters>
  <ap:DocSecurity>0</ap:DocSecurity>
  <ap:Lines>76</ap:Lines>
  <ap:Paragraphs>21</ap:Paragraphs>
  <ap:ScaleCrop>false</ap:ScaleCrop>
  <ap:LinksUpToDate>false</ap:LinksUpToDate>
  <ap:CharactersWithSpaces>10790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2025-04-02T09:11:00.0000000Z</dcterms:created>
  <dcterms:modified xsi:type="dcterms:W3CDTF">2025-04-02T09:11:00.0000000Z</dcterms:modified>
  <version/>
  <category/>
</coreProperties>
</file>