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750" w:rsidP="000B1750" w:rsidRDefault="000B1750" w14:paraId="0DEAB003" w14:textId="77777777">
      <w:pPr>
        <w:spacing w:line="276" w:lineRule="auto"/>
      </w:pPr>
      <w:r>
        <w:t>Geachte voorzitter,</w:t>
      </w:r>
    </w:p>
    <w:p w:rsidR="000B1750" w:rsidP="000B1750" w:rsidRDefault="000B1750" w14:paraId="62C1B5DB" w14:textId="77777777">
      <w:pPr>
        <w:spacing w:line="276" w:lineRule="auto"/>
      </w:pPr>
    </w:p>
    <w:p w:rsidR="000B1750" w:rsidP="000B1750" w:rsidRDefault="000B1750" w14:paraId="3C6A8187" w14:textId="7A877501">
      <w:pPr>
        <w:spacing w:line="276" w:lineRule="auto"/>
      </w:pPr>
      <w:r>
        <w:t xml:space="preserve">Tijdens het commissiedebat </w:t>
      </w:r>
      <w:r w:rsidRPr="0023000E">
        <w:t>over de Nederlandse mondiale gezondheidsstrategie 2023-2030: “Samen zorgen voor gezondheid wereldwijd” (MGS)</w:t>
      </w:r>
      <w:r>
        <w:t xml:space="preserve"> op 4 april jl., is toegezegd om uw Kamer</w:t>
      </w:r>
      <w:r w:rsidRPr="0023000E">
        <w:t xml:space="preserve"> schriftelijk te informeren over de voortgang van de implementatie van de MGS</w:t>
      </w:r>
      <w:r w:rsidRPr="00C03744">
        <w:t>.</w:t>
      </w:r>
      <w:r w:rsidRPr="00C03744">
        <w:rPr>
          <w:rStyle w:val="FootnoteReference"/>
        </w:rPr>
        <w:footnoteReference w:id="2"/>
      </w:r>
      <w:r w:rsidRPr="00C03744">
        <w:t xml:space="preserve"> </w:t>
      </w:r>
      <w:r w:rsidRPr="00C03744" w:rsidR="00EA794A">
        <w:t>Deze strategie is in 2022 vastgesteld door het vorige kabinet.</w:t>
      </w:r>
      <w:r w:rsidR="00EA794A">
        <w:t xml:space="preserve"> </w:t>
      </w:r>
      <w:r w:rsidRPr="0023000E">
        <w:t xml:space="preserve">Met deze brief komen wij tegemoet aan </w:t>
      </w:r>
      <w:r>
        <w:t>deze toezegging. De brief bouwt voort op de voortgangsrapportage van 18 maart 2024</w:t>
      </w:r>
      <w:r>
        <w:rPr>
          <w:rStyle w:val="FootnoteReference"/>
        </w:rPr>
        <w:footnoteReference w:id="3"/>
      </w:r>
      <w:r>
        <w:t xml:space="preserve"> </w:t>
      </w:r>
      <w:r w:rsidRPr="00C03744" w:rsidR="00EA794A">
        <w:t>en</w:t>
      </w:r>
      <w:r w:rsidRPr="00C03744">
        <w:t xml:space="preserve"> geeft een beknopt overzicht van stappen die zijn gezet op de drie prioriteiten uit de MGS, te weten:</w:t>
      </w:r>
    </w:p>
    <w:p w:rsidR="000B1750" w:rsidP="000B1750" w:rsidRDefault="000B1750" w14:paraId="5CF7F241" w14:textId="77777777">
      <w:pPr>
        <w:spacing w:line="276" w:lineRule="auto"/>
      </w:pPr>
    </w:p>
    <w:p w:rsidRPr="00C03744" w:rsidR="000B1750" w:rsidP="000B1750" w:rsidRDefault="000B1750" w14:paraId="2F159C21" w14:textId="77777777">
      <w:pPr>
        <w:pStyle w:val="ListParagraph"/>
        <w:numPr>
          <w:ilvl w:val="0"/>
          <w:numId w:val="23"/>
        </w:numPr>
        <w:spacing w:line="276" w:lineRule="auto"/>
      </w:pPr>
      <w:r w:rsidRPr="00C03744">
        <w:t>Het versterken van de mondiale gezondheidsarchitectuur en nationale gezondheidssystemen</w:t>
      </w:r>
    </w:p>
    <w:p w:rsidRPr="00C03744" w:rsidR="000B1750" w:rsidP="000B1750" w:rsidRDefault="000B1750" w14:paraId="4776EB20" w14:textId="31EB9997">
      <w:pPr>
        <w:pStyle w:val="ListParagraph"/>
        <w:numPr>
          <w:ilvl w:val="0"/>
          <w:numId w:val="23"/>
        </w:numPr>
        <w:spacing w:line="276" w:lineRule="auto"/>
      </w:pPr>
      <w:r w:rsidRPr="00C03744">
        <w:t>Het verbeteren van internationale pandemische paraatheid en minimaliseren van grensoverschrijdende gezondheidsdreigingen</w:t>
      </w:r>
    </w:p>
    <w:p w:rsidRPr="00C03744" w:rsidR="000B1750" w:rsidP="000B1750" w:rsidRDefault="000B1750" w14:paraId="1B8673C4" w14:textId="366FF1CD">
      <w:pPr>
        <w:pStyle w:val="ListParagraph"/>
        <w:numPr>
          <w:ilvl w:val="0"/>
          <w:numId w:val="23"/>
        </w:numPr>
        <w:autoSpaceDN/>
        <w:spacing w:after="120" w:line="264" w:lineRule="auto"/>
        <w:textAlignment w:val="auto"/>
      </w:pPr>
      <w:r w:rsidRPr="00C03744">
        <w:t>Het adresseren van de impact van klimaatverandering op volksgezondheid en vice versa</w:t>
      </w:r>
    </w:p>
    <w:p w:rsidR="00EA794A" w:rsidP="00A279E3" w:rsidRDefault="00EA794A" w14:paraId="121D2906" w14:textId="59A63FB0">
      <w:pPr>
        <w:pStyle w:val="ListParagraph"/>
        <w:autoSpaceDN/>
        <w:spacing w:after="120" w:line="264" w:lineRule="auto"/>
        <w:ind w:left="1068"/>
        <w:textAlignment w:val="auto"/>
        <w:rPr>
          <w:highlight w:val="yellow"/>
        </w:rPr>
      </w:pPr>
    </w:p>
    <w:p w:rsidR="000B1750" w:rsidP="000B1750" w:rsidRDefault="00EA794A" w14:paraId="5150EB4C" w14:textId="1D7CA841">
      <w:pPr>
        <w:spacing w:line="276" w:lineRule="auto"/>
      </w:pPr>
      <w:r w:rsidRPr="00E1705C">
        <w:t>Het doel van de MGS is om bij te dragen aan het verbeteren van de volksgezondheid wereldwijd, en daarmee ook in Nederland.</w:t>
      </w:r>
    </w:p>
    <w:p w:rsidR="000B1750" w:rsidP="000B1750" w:rsidRDefault="00EA794A" w14:paraId="4C246C56" w14:textId="77777777">
      <w:pPr>
        <w:spacing w:line="276" w:lineRule="auto"/>
      </w:pPr>
      <w:r w:rsidRPr="00C03744">
        <w:t>Het doel van de MGS is om bij te dragen aan het verbeteren van de volksgezondheid wereldwijd, en daarmee ook in Nederland.</w:t>
      </w:r>
    </w:p>
    <w:p w:rsidR="000B1750" w:rsidP="000B1750" w:rsidRDefault="000B1750" w14:paraId="285FA883" w14:textId="77777777">
      <w:pPr>
        <w:spacing w:line="276" w:lineRule="auto"/>
      </w:pPr>
    </w:p>
    <w:p w:rsidRPr="004D1BB3" w:rsidR="000B1750" w:rsidP="000B1750" w:rsidRDefault="000B1750" w14:paraId="78D084A0" w14:textId="77777777">
      <w:pPr>
        <w:spacing w:line="276" w:lineRule="auto"/>
      </w:pPr>
      <w:r w:rsidRPr="00D73B41">
        <w:rPr>
          <w:b/>
          <w:bCs/>
        </w:rPr>
        <w:t>Prioriteit 1:</w:t>
      </w:r>
      <w:r>
        <w:rPr>
          <w:b/>
          <w:bCs/>
        </w:rPr>
        <w:t xml:space="preserve"> </w:t>
      </w:r>
      <w:r w:rsidRPr="004D1BB3">
        <w:rPr>
          <w:b/>
          <w:bCs/>
        </w:rPr>
        <w:t xml:space="preserve">Het versterken van de mondiale gezondheidsarchitectuur en nationale gezondheidssystemen </w:t>
      </w:r>
    </w:p>
    <w:p w:rsidR="000B1750" w:rsidP="000B1750" w:rsidRDefault="000B1750" w14:paraId="727CE290" w14:textId="77777777">
      <w:pPr>
        <w:spacing w:line="276" w:lineRule="auto"/>
        <w:rPr>
          <w:i/>
          <w:iCs/>
          <w:color w:val="FF0000"/>
        </w:rPr>
      </w:pPr>
    </w:p>
    <w:p w:rsidRPr="00C03744" w:rsidR="000B1750" w:rsidP="000B1750" w:rsidRDefault="000B1750" w14:paraId="3C0C92A4" w14:textId="77777777">
      <w:pPr>
        <w:spacing w:line="276" w:lineRule="auto"/>
        <w:rPr>
          <w:i/>
          <w:iCs/>
          <w:color w:val="auto"/>
        </w:rPr>
      </w:pPr>
      <w:r w:rsidRPr="00C03744">
        <w:rPr>
          <w:i/>
          <w:iCs/>
          <w:color w:val="auto"/>
        </w:rPr>
        <w:t>Met internationale partners</w:t>
      </w:r>
    </w:p>
    <w:p w:rsidR="000B1750" w:rsidP="000B1750" w:rsidRDefault="000B1750" w14:paraId="49627FCF" w14:textId="5D925BC6">
      <w:pPr>
        <w:spacing w:line="276" w:lineRule="auto"/>
        <w:rPr>
          <w:color w:val="auto"/>
        </w:rPr>
      </w:pPr>
      <w:r w:rsidRPr="00C03744">
        <w:rPr>
          <w:color w:val="auto"/>
        </w:rPr>
        <w:t>Nederland zet zich in voor een</w:t>
      </w:r>
      <w:r w:rsidRPr="00C03744" w:rsidR="00D73B41">
        <w:rPr>
          <w:color w:val="auto"/>
        </w:rPr>
        <w:t xml:space="preserve"> goed gecoördineerde, wereldwijde aanpak van gezondheidsuitdagingen.</w:t>
      </w:r>
      <w:r w:rsidRPr="00C03744">
        <w:rPr>
          <w:color w:val="auto"/>
        </w:rPr>
        <w:t xml:space="preserve"> Mede dankzij de Nederlandse </w:t>
      </w:r>
      <w:r w:rsidRPr="00C03744" w:rsidR="00D73B41">
        <w:rPr>
          <w:color w:val="auto"/>
        </w:rPr>
        <w:t xml:space="preserve">inspanningen speelt </w:t>
      </w:r>
      <w:r w:rsidRPr="00C03744">
        <w:rPr>
          <w:color w:val="auto"/>
        </w:rPr>
        <w:t xml:space="preserve">de </w:t>
      </w:r>
      <w:r w:rsidRPr="00C03744" w:rsidR="00D73B41">
        <w:rPr>
          <w:color w:val="auto"/>
        </w:rPr>
        <w:t>Wereldgezondheidsorganisatie (</w:t>
      </w:r>
      <w:r w:rsidRPr="00C03744">
        <w:rPr>
          <w:color w:val="auto"/>
        </w:rPr>
        <w:t>WHO</w:t>
      </w:r>
      <w:r w:rsidRPr="00C03744" w:rsidR="00D73B41">
        <w:rPr>
          <w:color w:val="auto"/>
        </w:rPr>
        <w:t>)</w:t>
      </w:r>
      <w:r w:rsidRPr="00C03744">
        <w:rPr>
          <w:color w:val="auto"/>
        </w:rPr>
        <w:t xml:space="preserve"> een adviserende rol </w:t>
      </w:r>
      <w:r w:rsidRPr="00C03744" w:rsidR="00D73B41">
        <w:rPr>
          <w:color w:val="auto"/>
        </w:rPr>
        <w:t xml:space="preserve">bij </w:t>
      </w:r>
      <w:r w:rsidRPr="00C03744">
        <w:rPr>
          <w:color w:val="auto"/>
        </w:rPr>
        <w:t xml:space="preserve">de programmering </w:t>
      </w:r>
      <w:r w:rsidRPr="00C03744">
        <w:rPr>
          <w:color w:val="auto"/>
        </w:rPr>
        <w:lastRenderedPageBreak/>
        <w:t xml:space="preserve">van het </w:t>
      </w:r>
      <w:r w:rsidRPr="00C03744">
        <w:rPr>
          <w:i/>
          <w:iCs/>
          <w:color w:val="auto"/>
        </w:rPr>
        <w:t xml:space="preserve">Pandemic Fund </w:t>
      </w:r>
      <w:r w:rsidRPr="00C03744">
        <w:rPr>
          <w:color w:val="auto"/>
        </w:rPr>
        <w:t>en coördineert z</w:t>
      </w:r>
      <w:r w:rsidRPr="00C03744" w:rsidR="00D73B41">
        <w:rPr>
          <w:color w:val="auto"/>
        </w:rPr>
        <w:t>e</w:t>
      </w:r>
      <w:r w:rsidRPr="00C03744">
        <w:rPr>
          <w:color w:val="auto"/>
        </w:rPr>
        <w:t xml:space="preserve"> de projecten op landenniveau. </w:t>
      </w:r>
      <w:r w:rsidRPr="00C03744" w:rsidR="00D73B41">
        <w:rPr>
          <w:color w:val="auto"/>
        </w:rPr>
        <w:t xml:space="preserve">Daarnaast </w:t>
      </w:r>
      <w:r w:rsidRPr="00C03744">
        <w:rPr>
          <w:color w:val="auto"/>
        </w:rPr>
        <w:t xml:space="preserve">ondersteunde </w:t>
      </w:r>
      <w:r w:rsidRPr="00C03744" w:rsidR="00D73B41">
        <w:rPr>
          <w:color w:val="auto"/>
        </w:rPr>
        <w:t xml:space="preserve">de </w:t>
      </w:r>
      <w:r w:rsidRPr="00C03744">
        <w:rPr>
          <w:color w:val="auto"/>
        </w:rPr>
        <w:t xml:space="preserve">WHO de getroffen landen </w:t>
      </w:r>
      <w:r w:rsidRPr="00C03744" w:rsidR="00D73B41">
        <w:rPr>
          <w:color w:val="auto"/>
        </w:rPr>
        <w:t xml:space="preserve">bij de coördinatie van hulpverlening </w:t>
      </w:r>
      <w:r w:rsidRPr="00C03744">
        <w:rPr>
          <w:color w:val="auto"/>
        </w:rPr>
        <w:t xml:space="preserve">in de </w:t>
      </w:r>
      <w:r w:rsidRPr="00C03744" w:rsidR="00D73B41">
        <w:rPr>
          <w:color w:val="auto"/>
        </w:rPr>
        <w:t>strijd tegen</w:t>
      </w:r>
      <w:r w:rsidRPr="00C03744">
        <w:rPr>
          <w:color w:val="auto"/>
        </w:rPr>
        <w:t xml:space="preserve"> het Mpox-virus. Nederland </w:t>
      </w:r>
      <w:r w:rsidRPr="00C03744" w:rsidR="00D73B41">
        <w:rPr>
          <w:color w:val="auto"/>
        </w:rPr>
        <w:t>draagt verder bij</w:t>
      </w:r>
      <w:r w:rsidRPr="00C03744" w:rsidR="00305E5F">
        <w:rPr>
          <w:color w:val="auto"/>
        </w:rPr>
        <w:t xml:space="preserve"> </w:t>
      </w:r>
      <w:r w:rsidRPr="00C03744">
        <w:rPr>
          <w:color w:val="auto"/>
        </w:rPr>
        <w:t>aan de versterking van nationale gezondheidssystemen</w:t>
      </w:r>
      <w:r w:rsidRPr="00C03744" w:rsidR="00D73B41">
        <w:rPr>
          <w:color w:val="auto"/>
        </w:rPr>
        <w:t xml:space="preserve"> door, </w:t>
      </w:r>
      <w:r w:rsidRPr="00C03744">
        <w:rPr>
          <w:color w:val="auto"/>
        </w:rPr>
        <w:t xml:space="preserve">onder </w:t>
      </w:r>
      <w:r w:rsidRPr="00C03744" w:rsidR="00D73B41">
        <w:rPr>
          <w:color w:val="auto"/>
        </w:rPr>
        <w:t xml:space="preserve">andere via </w:t>
      </w:r>
      <w:r w:rsidRPr="00C03744">
        <w:rPr>
          <w:color w:val="auto"/>
        </w:rPr>
        <w:t>het Rijksinstituut voor Volksgezondheid en Milieu (RIVM)</w:t>
      </w:r>
      <w:r w:rsidRPr="00C03744" w:rsidR="00305E5F">
        <w:rPr>
          <w:color w:val="auto"/>
        </w:rPr>
        <w:t xml:space="preserve"> en de daaraan verbonden WHO </w:t>
      </w:r>
      <w:r w:rsidRPr="00C03744" w:rsidR="00305E5F">
        <w:rPr>
          <w:i/>
          <w:iCs/>
          <w:color w:val="auto"/>
        </w:rPr>
        <w:t xml:space="preserve">Collaborating </w:t>
      </w:r>
      <w:proofErr w:type="spellStart"/>
      <w:r w:rsidRPr="00C03744" w:rsidR="00305E5F">
        <w:rPr>
          <w:i/>
          <w:iCs/>
          <w:color w:val="auto"/>
        </w:rPr>
        <w:t>Centres</w:t>
      </w:r>
      <w:proofErr w:type="spellEnd"/>
      <w:r w:rsidRPr="00C03744" w:rsidR="00305E5F">
        <w:rPr>
          <w:color w:val="auto"/>
        </w:rPr>
        <w:t>, Nederlandse kennis en expertise beschikbaar te stellen</w:t>
      </w:r>
      <w:r w:rsidRPr="00C03744">
        <w:rPr>
          <w:color w:val="auto"/>
        </w:rPr>
        <w:t>.</w:t>
      </w:r>
    </w:p>
    <w:p w:rsidR="000B1750" w:rsidP="000B1750" w:rsidRDefault="000B1750" w14:paraId="62CE070E" w14:textId="77777777">
      <w:pPr>
        <w:spacing w:line="276" w:lineRule="auto"/>
        <w:rPr>
          <w:color w:val="auto"/>
        </w:rPr>
      </w:pPr>
    </w:p>
    <w:p w:rsidR="000B1750" w:rsidP="000B1750" w:rsidRDefault="00305E5F" w14:paraId="14F1A2A5" w14:textId="4E9028F3">
      <w:pPr>
        <w:spacing w:line="276" w:lineRule="auto"/>
      </w:pPr>
      <w:r w:rsidRPr="00305E5F">
        <w:t xml:space="preserve">Met behulp van Nederlandse </w:t>
      </w:r>
      <w:r>
        <w:t xml:space="preserve">middelen zet </w:t>
      </w:r>
      <w:r w:rsidRPr="00305E5F" w:rsidR="000B1750">
        <w:t xml:space="preserve">de </w:t>
      </w:r>
      <w:r w:rsidRPr="00305E5F" w:rsidR="000B1750">
        <w:rPr>
          <w:i/>
          <w:iCs/>
        </w:rPr>
        <w:t xml:space="preserve">Global </w:t>
      </w:r>
      <w:proofErr w:type="spellStart"/>
      <w:r w:rsidRPr="00305E5F" w:rsidR="000B1750">
        <w:rPr>
          <w:i/>
          <w:iCs/>
        </w:rPr>
        <w:t>Financing</w:t>
      </w:r>
      <w:proofErr w:type="spellEnd"/>
      <w:r w:rsidRPr="00305E5F" w:rsidR="000B1750">
        <w:rPr>
          <w:i/>
          <w:iCs/>
        </w:rPr>
        <w:t xml:space="preserve"> Facility for </w:t>
      </w:r>
      <w:proofErr w:type="spellStart"/>
      <w:r w:rsidRPr="00305E5F" w:rsidR="000B1750">
        <w:rPr>
          <w:i/>
          <w:iCs/>
        </w:rPr>
        <w:t>Women</w:t>
      </w:r>
      <w:proofErr w:type="spellEnd"/>
      <w:r w:rsidRPr="00305E5F" w:rsidR="000B1750">
        <w:rPr>
          <w:i/>
          <w:iCs/>
        </w:rPr>
        <w:t xml:space="preserve">, </w:t>
      </w:r>
      <w:proofErr w:type="spellStart"/>
      <w:r w:rsidRPr="00C03744" w:rsidR="000B1750">
        <w:rPr>
          <w:i/>
          <w:iCs/>
        </w:rPr>
        <w:t>Children</w:t>
      </w:r>
      <w:proofErr w:type="spellEnd"/>
      <w:r w:rsidRPr="00C03744" w:rsidR="000B1750">
        <w:rPr>
          <w:i/>
          <w:iCs/>
        </w:rPr>
        <w:t xml:space="preserve"> and </w:t>
      </w:r>
      <w:proofErr w:type="spellStart"/>
      <w:r w:rsidRPr="00C03744" w:rsidR="000B1750">
        <w:rPr>
          <w:i/>
          <w:iCs/>
        </w:rPr>
        <w:t>Adolescents</w:t>
      </w:r>
      <w:proofErr w:type="spellEnd"/>
      <w:r w:rsidRPr="00C03744" w:rsidR="000B1750">
        <w:rPr>
          <w:i/>
          <w:iCs/>
        </w:rPr>
        <w:t xml:space="preserve"> </w:t>
      </w:r>
      <w:r w:rsidRPr="00C03744" w:rsidR="000B1750">
        <w:t>(GFF)</w:t>
      </w:r>
      <w:r w:rsidRPr="00C03744" w:rsidR="000B1750">
        <w:rPr>
          <w:i/>
          <w:iCs/>
        </w:rPr>
        <w:t xml:space="preserve"> </w:t>
      </w:r>
      <w:r w:rsidRPr="00C03744" w:rsidR="000B1750">
        <w:t xml:space="preserve">van de Wereldbank nationale overheden aan het stuur van een zorgstelsel met voldoende en goed opgeleid zorgpersoneel. </w:t>
      </w:r>
      <w:r w:rsidRPr="00C03744">
        <w:t xml:space="preserve">Dit is belangrijk voor het voorkomen en bestrijden van infectieziektes. </w:t>
      </w:r>
      <w:r w:rsidRPr="00C03744" w:rsidR="000B1750">
        <w:t>In 16 GFF partner landen is de moedersterfte gedaald.</w:t>
      </w:r>
      <w:r w:rsidR="000B1750">
        <w:t xml:space="preserve"> </w:t>
      </w:r>
    </w:p>
    <w:p w:rsidR="000B1750" w:rsidP="000B1750" w:rsidRDefault="000B1750" w14:paraId="14F93F67" w14:textId="77777777">
      <w:pPr>
        <w:spacing w:line="276" w:lineRule="auto"/>
      </w:pPr>
    </w:p>
    <w:p w:rsidRPr="00EA28F3" w:rsidR="000B1750" w:rsidP="000B1750" w:rsidRDefault="000B1750" w14:paraId="39021362" w14:textId="77777777">
      <w:pPr>
        <w:spacing w:line="276" w:lineRule="auto"/>
        <w:rPr>
          <w:i/>
          <w:iCs/>
          <w:color w:val="auto"/>
        </w:rPr>
      </w:pPr>
      <w:r w:rsidRPr="00EA28F3">
        <w:rPr>
          <w:i/>
          <w:iCs/>
          <w:color w:val="auto"/>
        </w:rPr>
        <w:t>In focuslanden</w:t>
      </w:r>
    </w:p>
    <w:p w:rsidR="000B1750" w:rsidP="000B1750" w:rsidRDefault="000B1750" w14:paraId="1FAE5C96" w14:textId="7962594B">
      <w:pPr>
        <w:spacing w:line="276" w:lineRule="auto"/>
        <w:rPr>
          <w:color w:val="auto"/>
        </w:rPr>
      </w:pPr>
      <w:r w:rsidRPr="003B6D9C">
        <w:rPr>
          <w:color w:val="auto"/>
        </w:rPr>
        <w:t xml:space="preserve">Vorig jaar startte een programma in Niger waarbij internationale en lokale partners met steun van Nederland werken aan het verbeteren van de </w:t>
      </w:r>
      <w:r w:rsidRPr="003B6D9C" w:rsidR="00305E5F">
        <w:rPr>
          <w:color w:val="auto"/>
        </w:rPr>
        <w:t>seksuele en reproductieve gezondheid en rechten (</w:t>
      </w:r>
      <w:r w:rsidRPr="003B6D9C">
        <w:rPr>
          <w:color w:val="auto"/>
        </w:rPr>
        <w:t>SRGR</w:t>
      </w:r>
      <w:r w:rsidRPr="003B6D9C" w:rsidR="00305E5F">
        <w:rPr>
          <w:color w:val="auto"/>
        </w:rPr>
        <w:t xml:space="preserve">) </w:t>
      </w:r>
      <w:r w:rsidRPr="003B6D9C">
        <w:rPr>
          <w:color w:val="auto"/>
        </w:rPr>
        <w:t xml:space="preserve">van jongeren. Dit </w:t>
      </w:r>
      <w:r w:rsidRPr="003B6D9C" w:rsidR="00305E5F">
        <w:rPr>
          <w:color w:val="auto"/>
        </w:rPr>
        <w:t>programma</w:t>
      </w:r>
      <w:r w:rsidR="00305E5F">
        <w:rPr>
          <w:color w:val="auto"/>
        </w:rPr>
        <w:t xml:space="preserve"> </w:t>
      </w:r>
      <w:r>
        <w:rPr>
          <w:color w:val="auto"/>
        </w:rPr>
        <w:t xml:space="preserve">vergroot de keuzevrijheid van meisjes en voorkomt onbedoelde zwangerschappen, waardoor meisjes op school kunnen blijven. </w:t>
      </w:r>
    </w:p>
    <w:p w:rsidR="000B1750" w:rsidP="000B1750" w:rsidRDefault="000B1750" w14:paraId="7F22B2FE" w14:textId="77777777">
      <w:pPr>
        <w:spacing w:line="276" w:lineRule="auto"/>
        <w:rPr>
          <w:color w:val="auto"/>
        </w:rPr>
      </w:pPr>
    </w:p>
    <w:p w:rsidR="000B1750" w:rsidP="000B1750" w:rsidRDefault="000B1750" w14:paraId="7139A591" w14:textId="44336148">
      <w:pPr>
        <w:spacing w:line="276" w:lineRule="auto"/>
        <w:rPr>
          <w:color w:val="auto"/>
        </w:rPr>
      </w:pPr>
      <w:r>
        <w:rPr>
          <w:color w:val="auto"/>
        </w:rPr>
        <w:t>Ook worden met Nederlandse expertise mensen die hoger risico lopen op een hiv-infectie</w:t>
      </w:r>
      <w:r w:rsidRPr="00FA4380">
        <w:rPr>
          <w:color w:val="auto"/>
        </w:rPr>
        <w:t xml:space="preserve"> </w:t>
      </w:r>
      <w:r w:rsidRPr="003B6D9C">
        <w:rPr>
          <w:color w:val="auto"/>
        </w:rPr>
        <w:t xml:space="preserve">getraind in Mozambique om de kwaliteit van gezondheidsdiensten te beoordelen. </w:t>
      </w:r>
      <w:r w:rsidRPr="003B6D9C" w:rsidR="00305E5F">
        <w:rPr>
          <w:color w:val="auto"/>
        </w:rPr>
        <w:t xml:space="preserve">Hiermee </w:t>
      </w:r>
      <w:r w:rsidRPr="003B6D9C">
        <w:rPr>
          <w:color w:val="auto"/>
        </w:rPr>
        <w:t>kan de overheid</w:t>
      </w:r>
      <w:r>
        <w:rPr>
          <w:color w:val="auto"/>
        </w:rPr>
        <w:t xml:space="preserve"> in beeld brengen welke extra inzet er nodig is om hiv/aids zorg te verbeteren en de ziekte effectiever te bestrijden. </w:t>
      </w:r>
    </w:p>
    <w:p w:rsidR="000B1750" w:rsidP="000B1750" w:rsidRDefault="000B1750" w14:paraId="4B91B013" w14:textId="77777777">
      <w:pPr>
        <w:spacing w:line="276" w:lineRule="auto"/>
        <w:rPr>
          <w:color w:val="auto"/>
        </w:rPr>
      </w:pPr>
    </w:p>
    <w:p w:rsidR="000B1750" w:rsidP="000B1750" w:rsidRDefault="000B1750" w14:paraId="2F1CA13F" w14:textId="71BDB7E4">
      <w:pPr>
        <w:spacing w:line="276" w:lineRule="auto"/>
        <w:rPr>
          <w:color w:val="auto"/>
        </w:rPr>
      </w:pPr>
      <w:r w:rsidRPr="003B6D9C">
        <w:rPr>
          <w:color w:val="auto"/>
        </w:rPr>
        <w:t>Nederland</w:t>
      </w:r>
      <w:r w:rsidRPr="003B6D9C" w:rsidR="00305E5F">
        <w:rPr>
          <w:color w:val="auto"/>
        </w:rPr>
        <w:t xml:space="preserve"> werkt</w:t>
      </w:r>
      <w:r w:rsidRPr="003B6D9C">
        <w:rPr>
          <w:color w:val="auto"/>
        </w:rPr>
        <w:t xml:space="preserve"> sinds begin vorig jaar met het ministerie van Volksgezondheid van Benin aan de </w:t>
      </w:r>
      <w:r w:rsidRPr="003B6D9C" w:rsidR="00305E5F">
        <w:rPr>
          <w:color w:val="auto"/>
        </w:rPr>
        <w:t xml:space="preserve">uitvoering </w:t>
      </w:r>
      <w:r w:rsidRPr="003B6D9C">
        <w:rPr>
          <w:color w:val="auto"/>
        </w:rPr>
        <w:t xml:space="preserve">van een nieuwe wet waarmee veilige abortus toegankelijker wordt. Dit doen we door het versterken van de capaciteit van gezondheidsklinieken en door te investeren in de kennis over de nieuwe wetgeving. Nederland en Benin waren vorig jaar </w:t>
      </w:r>
      <w:r w:rsidRPr="003B6D9C" w:rsidR="001B144A">
        <w:rPr>
          <w:color w:val="auto"/>
        </w:rPr>
        <w:t xml:space="preserve">tevens </w:t>
      </w:r>
      <w:r w:rsidRPr="003B6D9C">
        <w:rPr>
          <w:color w:val="auto"/>
        </w:rPr>
        <w:t xml:space="preserve">co-host van </w:t>
      </w:r>
      <w:r w:rsidRPr="003B6D9C" w:rsidR="001B144A">
        <w:rPr>
          <w:color w:val="auto"/>
        </w:rPr>
        <w:t xml:space="preserve">een grote </w:t>
      </w:r>
      <w:r w:rsidRPr="003B6D9C">
        <w:rPr>
          <w:color w:val="auto"/>
        </w:rPr>
        <w:t xml:space="preserve"> jongerendialoog over internationale SRGR-afspraken.</w:t>
      </w:r>
      <w:r>
        <w:rPr>
          <w:color w:val="auto"/>
        </w:rPr>
        <w:t xml:space="preserve"> </w:t>
      </w:r>
    </w:p>
    <w:p w:rsidR="000B1750" w:rsidP="000B1750" w:rsidRDefault="000B1750" w14:paraId="7862A747" w14:textId="77777777">
      <w:pPr>
        <w:spacing w:line="276" w:lineRule="auto"/>
      </w:pPr>
    </w:p>
    <w:p w:rsidRPr="003B6D9C" w:rsidR="000B1750" w:rsidP="000B1750" w:rsidRDefault="000B1750" w14:paraId="7BB8543D" w14:textId="77777777">
      <w:pPr>
        <w:spacing w:line="276" w:lineRule="auto"/>
        <w:rPr>
          <w:i/>
          <w:iCs/>
        </w:rPr>
      </w:pPr>
      <w:r w:rsidRPr="003B6D9C">
        <w:rPr>
          <w:i/>
          <w:iCs/>
        </w:rPr>
        <w:t>Publiek-private samenwerking</w:t>
      </w:r>
    </w:p>
    <w:p w:rsidRPr="003B6D9C" w:rsidR="000B1750" w:rsidP="000B1750" w:rsidRDefault="000B1750" w14:paraId="69849554" w14:textId="5E139006">
      <w:pPr>
        <w:spacing w:line="276" w:lineRule="auto"/>
      </w:pPr>
      <w:bookmarkStart w:name="_Hlk181704974" w:id="0"/>
      <w:r w:rsidRPr="003B6D9C">
        <w:t xml:space="preserve">Nederland zet zich in voor publiek-private samenwerking om toegang tot gezondheidszorg te vergroten. Tijdens een handelsmissie gericht op de </w:t>
      </w:r>
      <w:r w:rsidRPr="003B6D9C">
        <w:rPr>
          <w:i/>
          <w:iCs/>
        </w:rPr>
        <w:t>Life Sciences and Health</w:t>
      </w:r>
      <w:r w:rsidRPr="003B6D9C">
        <w:t xml:space="preserve"> (LSH) sector in Nigeria vorig jaar</w:t>
      </w:r>
      <w:r w:rsidRPr="003B6D9C" w:rsidR="001B144A">
        <w:t>,</w:t>
      </w:r>
      <w:r w:rsidRPr="003B6D9C">
        <w:t xml:space="preserve"> hebben Nederlandse bedrijven afgesproken om bij te dragen aan </w:t>
      </w:r>
      <w:r w:rsidRPr="003B6D9C" w:rsidR="001B144A">
        <w:t xml:space="preserve">toegang tot goede </w:t>
      </w:r>
      <w:r w:rsidRPr="003B6D9C">
        <w:t>gezondheidszorg voor de</w:t>
      </w:r>
      <w:r w:rsidRPr="003B6D9C" w:rsidR="001B144A">
        <w:t xml:space="preserve"> hele</w:t>
      </w:r>
      <w:r w:rsidRPr="003B6D9C">
        <w:t xml:space="preserve"> bevolking. Zo werd een overeenkomst gesloten tussen de Nigeriaanse </w:t>
      </w:r>
      <w:r w:rsidRPr="003B6D9C">
        <w:rPr>
          <w:i/>
          <w:iCs/>
        </w:rPr>
        <w:t>National Blood Service Commission</w:t>
      </w:r>
      <w:r w:rsidRPr="003B6D9C">
        <w:t xml:space="preserve"> en het Nederlandse bedrijf HemoClear BV om meer bloedtransfusies mogelijk te maken. </w:t>
      </w:r>
    </w:p>
    <w:p w:rsidRPr="003B6D9C" w:rsidR="000B1750" w:rsidP="000B1750" w:rsidRDefault="000B1750" w14:paraId="1E61AA62" w14:textId="77777777">
      <w:pPr>
        <w:spacing w:line="276" w:lineRule="auto"/>
        <w:rPr>
          <w:i/>
          <w:iCs/>
          <w:color w:val="auto"/>
        </w:rPr>
      </w:pPr>
    </w:p>
    <w:p w:rsidRPr="003B6D9C" w:rsidR="000B1750" w:rsidP="000B1750" w:rsidRDefault="000B1750" w14:paraId="23D2368A" w14:textId="77777777">
      <w:pPr>
        <w:spacing w:line="276" w:lineRule="auto"/>
        <w:rPr>
          <w:i/>
          <w:iCs/>
          <w:color w:val="auto"/>
        </w:rPr>
      </w:pPr>
      <w:r w:rsidRPr="003B6D9C">
        <w:rPr>
          <w:i/>
          <w:iCs/>
          <w:color w:val="auto"/>
        </w:rPr>
        <w:t>Gezondheid in humanitaire crises</w:t>
      </w:r>
    </w:p>
    <w:bookmarkEnd w:id="0"/>
    <w:p w:rsidR="000B1750" w:rsidP="000B1750" w:rsidRDefault="000B1750" w14:paraId="00B3A502" w14:textId="4B3E12E3">
      <w:pPr>
        <w:spacing w:line="276" w:lineRule="auto"/>
        <w:rPr>
          <w:color w:val="auto"/>
        </w:rPr>
      </w:pPr>
      <w:r w:rsidRPr="003B6D9C">
        <w:rPr>
          <w:color w:val="auto"/>
        </w:rPr>
        <w:t xml:space="preserve">Ook in humanitaire crises bleef Nederland zich inzetten voor toegang tot gezondheidszorg en SRGR. Zo </w:t>
      </w:r>
      <w:r w:rsidRPr="003B6D9C" w:rsidR="002842FE">
        <w:rPr>
          <w:color w:val="auto"/>
        </w:rPr>
        <w:t xml:space="preserve">droeg Nederland bij aan de </w:t>
      </w:r>
      <w:r w:rsidRPr="003B6D9C">
        <w:rPr>
          <w:color w:val="auto"/>
        </w:rPr>
        <w:t xml:space="preserve">WHO </w:t>
      </w:r>
      <w:r w:rsidRPr="003B6D9C" w:rsidR="002842FE">
        <w:rPr>
          <w:color w:val="auto"/>
        </w:rPr>
        <w:t xml:space="preserve">om </w:t>
      </w:r>
      <w:r w:rsidRPr="003B6D9C">
        <w:rPr>
          <w:color w:val="auto"/>
        </w:rPr>
        <w:t>de medische noodhulprespons in Oekraïne en Gaza</w:t>
      </w:r>
      <w:r w:rsidRPr="003B6D9C" w:rsidR="002842FE">
        <w:rPr>
          <w:color w:val="auto"/>
        </w:rPr>
        <w:t xml:space="preserve"> te coördineren</w:t>
      </w:r>
      <w:r w:rsidRPr="003B6D9C">
        <w:rPr>
          <w:color w:val="auto"/>
        </w:rPr>
        <w:t>. De WHO richt zich hierbij onder meer op het leveren van levensreddende medische voorraden en medicijnen en toegang tot traumadiensten en medische noodhulp. Met UNAIDS werkt Nederland samen om de verspreiding van hiv/aids tegen te gaan in Oekraïne</w:t>
      </w:r>
      <w:r>
        <w:rPr>
          <w:color w:val="auto"/>
        </w:rPr>
        <w:t xml:space="preserve">. </w:t>
      </w:r>
      <w:r>
        <w:rPr>
          <w:color w:val="auto"/>
        </w:rPr>
        <w:lastRenderedPageBreak/>
        <w:t xml:space="preserve">Vanwege de grote migratiestromen in Oekraïne neemt het aantal nieuwe hiv-infecties daar toe. </w:t>
      </w:r>
    </w:p>
    <w:p w:rsidR="000B1750" w:rsidP="000B1750" w:rsidRDefault="000B1750" w14:paraId="06CDDDBA" w14:textId="77777777">
      <w:pPr>
        <w:spacing w:line="276" w:lineRule="auto"/>
        <w:rPr>
          <w:color w:val="auto"/>
        </w:rPr>
      </w:pPr>
    </w:p>
    <w:p w:rsidRPr="004C5420" w:rsidR="000B1750" w:rsidP="000B1750" w:rsidRDefault="000B1750" w14:paraId="22BFCB31" w14:textId="77777777">
      <w:pPr>
        <w:spacing w:line="276" w:lineRule="auto"/>
        <w:rPr>
          <w:b/>
        </w:rPr>
      </w:pPr>
      <w:r w:rsidRPr="002842FE">
        <w:rPr>
          <w:b/>
          <w:bCs/>
        </w:rPr>
        <w:t>Prioriteit 2: Het</w:t>
      </w:r>
      <w:r w:rsidRPr="004C5420">
        <w:rPr>
          <w:b/>
          <w:bCs/>
        </w:rPr>
        <w:t xml:space="preserve"> verbeteren van internationale pandemische paraatheid en minimaliseren van grensoverschrijdende gezondheidsdreigingen </w:t>
      </w:r>
    </w:p>
    <w:p w:rsidR="000B1750" w:rsidP="000B1750" w:rsidRDefault="000B1750" w14:paraId="32E2D2A2" w14:textId="77777777">
      <w:pPr>
        <w:spacing w:line="276" w:lineRule="auto"/>
        <w:jc w:val="center"/>
        <w:rPr>
          <w:rFonts w:eastAsia="Times New Roman"/>
        </w:rPr>
      </w:pPr>
    </w:p>
    <w:p w:rsidRPr="003B6D9C" w:rsidR="000B1750" w:rsidP="000B1750" w:rsidRDefault="000B1750" w14:paraId="42B7590C" w14:textId="77777777">
      <w:pPr>
        <w:spacing w:line="276" w:lineRule="auto"/>
        <w:rPr>
          <w:i/>
          <w:iCs/>
        </w:rPr>
      </w:pPr>
      <w:r w:rsidRPr="003B6D9C">
        <w:rPr>
          <w:i/>
          <w:iCs/>
        </w:rPr>
        <w:t>Pandemische paraatheid</w:t>
      </w:r>
    </w:p>
    <w:p w:rsidRPr="00E1705C" w:rsidR="000B1750" w:rsidP="000B1750" w:rsidRDefault="000B1750" w14:paraId="0EDFE86F" w14:textId="3829C966">
      <w:pPr>
        <w:spacing w:line="276" w:lineRule="auto"/>
        <w:rPr>
          <w:color w:val="auto"/>
        </w:rPr>
      </w:pPr>
      <w:r w:rsidRPr="003B6D9C">
        <w:t xml:space="preserve">De afgelopen maanden </w:t>
      </w:r>
      <w:r w:rsidRPr="003B6D9C" w:rsidR="006A50CA">
        <w:t xml:space="preserve">heeft </w:t>
      </w:r>
      <w:r w:rsidRPr="003B6D9C">
        <w:t>de Mpox-</w:t>
      </w:r>
      <w:r w:rsidRPr="003B6D9C" w:rsidR="006A50CA">
        <w:t>uitbraak</w:t>
      </w:r>
      <w:r w:rsidRPr="003B6D9C">
        <w:t xml:space="preserve"> het belang laten zien van investeringen op</w:t>
      </w:r>
      <w:r w:rsidRPr="003B6D9C" w:rsidR="006A50CA">
        <w:t xml:space="preserve"> het</w:t>
      </w:r>
      <w:r w:rsidRPr="003B6D9C">
        <w:t xml:space="preserve"> gebied</w:t>
      </w:r>
      <w:r w:rsidRPr="003B6D9C" w:rsidR="006A50CA">
        <w:t xml:space="preserve"> van infectieziektebestrijding en pandemische paraatheid</w:t>
      </w:r>
      <w:r w:rsidRPr="003B6D9C">
        <w:t xml:space="preserve">. </w:t>
      </w:r>
      <w:r w:rsidRPr="003B6D9C">
        <w:rPr>
          <w:color w:val="auto"/>
        </w:rPr>
        <w:t xml:space="preserve">Het kabinet dan ook EUR 3 miljoen en ruim 13.000 vaccins beschikbaar voor het WHO </w:t>
      </w:r>
      <w:r w:rsidRPr="003B6D9C">
        <w:rPr>
          <w:i/>
          <w:iCs/>
          <w:color w:val="auto"/>
        </w:rPr>
        <w:t xml:space="preserve">esponse </w:t>
      </w:r>
      <w:r w:rsidRPr="003B6D9C">
        <w:rPr>
          <w:color w:val="auto"/>
        </w:rPr>
        <w:t xml:space="preserve">plan om de Mpox-epidemie in te dammen. </w:t>
      </w:r>
      <w:r w:rsidRPr="00E1705C" w:rsidR="00EB484F">
        <w:rPr>
          <w:color w:val="auto"/>
        </w:rPr>
        <w:t xml:space="preserve">Recentelijk zijn daar nog eens 35.000 extra vaccins aan toegevoegd. </w:t>
      </w:r>
    </w:p>
    <w:p w:rsidRPr="00E1705C" w:rsidR="000B1750" w:rsidP="000B1750" w:rsidRDefault="000B1750" w14:paraId="3EE495A2" w14:textId="77777777">
      <w:pPr>
        <w:spacing w:line="276" w:lineRule="auto"/>
        <w:rPr>
          <w:color w:val="auto"/>
        </w:rPr>
      </w:pPr>
    </w:p>
    <w:p w:rsidR="000B1750" w:rsidP="000B1750" w:rsidRDefault="000B1750" w14:paraId="48CCB5C0" w14:textId="19AA0BF1">
      <w:pPr>
        <w:spacing w:line="276" w:lineRule="auto"/>
        <w:rPr>
          <w:color w:val="auto"/>
        </w:rPr>
      </w:pPr>
      <w:r w:rsidRPr="00E1705C">
        <w:rPr>
          <w:color w:val="auto"/>
        </w:rPr>
        <w:t xml:space="preserve">Daarnaast </w:t>
      </w:r>
      <w:r w:rsidRPr="00E1705C" w:rsidR="006A50CA">
        <w:rPr>
          <w:color w:val="auto"/>
        </w:rPr>
        <w:t xml:space="preserve">droeg </w:t>
      </w:r>
      <w:r w:rsidRPr="00E1705C">
        <w:rPr>
          <w:color w:val="auto"/>
        </w:rPr>
        <w:t xml:space="preserve">Nederland financieel bij aan het </w:t>
      </w:r>
      <w:r w:rsidRPr="00E1705C">
        <w:rPr>
          <w:i/>
          <w:iCs/>
          <w:color w:val="auto"/>
        </w:rPr>
        <w:t>Pandemic</w:t>
      </w:r>
      <w:r w:rsidRPr="00E1705C">
        <w:rPr>
          <w:color w:val="auto"/>
        </w:rPr>
        <w:t xml:space="preserve"> </w:t>
      </w:r>
      <w:r w:rsidRPr="00E1705C">
        <w:rPr>
          <w:i/>
          <w:iCs/>
          <w:color w:val="auto"/>
        </w:rPr>
        <w:t>Fund</w:t>
      </w:r>
      <w:r w:rsidRPr="00E1705C">
        <w:rPr>
          <w:color w:val="auto"/>
        </w:rPr>
        <w:t xml:space="preserve">, in beheer van de Wereldbank, en aan de </w:t>
      </w:r>
      <w:r w:rsidRPr="00E1705C">
        <w:rPr>
          <w:i/>
          <w:iCs/>
        </w:rPr>
        <w:t xml:space="preserve">Coalition for Epidemic Preparedness Innovation </w:t>
      </w:r>
      <w:r w:rsidRPr="00E1705C">
        <w:t>(</w:t>
      </w:r>
      <w:r w:rsidRPr="00E1705C">
        <w:rPr>
          <w:color w:val="auto"/>
        </w:rPr>
        <w:t xml:space="preserve">CEPI), </w:t>
      </w:r>
      <w:r w:rsidRPr="00E1705C" w:rsidR="006A50CA">
        <w:rPr>
          <w:color w:val="auto"/>
        </w:rPr>
        <w:t xml:space="preserve">dat zich richt op de ontwikkeling van nieuwe vaccins. </w:t>
      </w:r>
      <w:r w:rsidRPr="00E1705C">
        <w:rPr>
          <w:color w:val="auto"/>
        </w:rPr>
        <w:t>Nederlandse bedrijven en onderzoeksinstellingen</w:t>
      </w:r>
      <w:r w:rsidRPr="00E1705C" w:rsidR="006A50CA">
        <w:rPr>
          <w:color w:val="auto"/>
        </w:rPr>
        <w:t xml:space="preserve"> worden hiertoe door CEPI</w:t>
      </w:r>
      <w:r w:rsidRPr="00E1705C">
        <w:rPr>
          <w:color w:val="auto"/>
        </w:rPr>
        <w:t xml:space="preserve"> financieel ondersteund. </w:t>
      </w:r>
    </w:p>
    <w:p w:rsidR="000B1750" w:rsidP="000B1750" w:rsidRDefault="000B1750" w14:paraId="7A1AEAD6" w14:textId="6B118707">
      <w:pPr>
        <w:spacing w:line="276" w:lineRule="auto"/>
        <w:rPr>
          <w:color w:val="auto"/>
        </w:rPr>
      </w:pPr>
    </w:p>
    <w:p w:rsidRPr="00895753" w:rsidR="000B1750" w:rsidP="000B1750" w:rsidRDefault="000B1750" w14:paraId="75B01B22" w14:textId="77777777">
      <w:pPr>
        <w:spacing w:line="276" w:lineRule="auto"/>
        <w:rPr>
          <w:i/>
          <w:iCs/>
          <w:color w:val="auto"/>
        </w:rPr>
      </w:pPr>
      <w:r>
        <w:rPr>
          <w:i/>
          <w:iCs/>
          <w:color w:val="auto"/>
        </w:rPr>
        <w:t>Wereldwijde toegang tot medicijnen en gezondheidsproducten</w:t>
      </w:r>
    </w:p>
    <w:p w:rsidR="000B1750" w:rsidP="000B1750" w:rsidRDefault="000B1750" w14:paraId="000DF040" w14:textId="29001944">
      <w:pPr>
        <w:spacing w:line="276" w:lineRule="auto"/>
      </w:pPr>
      <w:r w:rsidRPr="003B6D9C">
        <w:t xml:space="preserve">Door de lokale </w:t>
      </w:r>
      <w:r w:rsidRPr="003B6D9C" w:rsidR="003F380D">
        <w:t xml:space="preserve">en regionale </w:t>
      </w:r>
      <w:r w:rsidRPr="003B6D9C">
        <w:t>productie van gezondheidsproducten te verbeteren</w:t>
      </w:r>
      <w:r w:rsidRPr="003B6D9C" w:rsidR="007D0F85">
        <w:t>,</w:t>
      </w:r>
      <w:r w:rsidRPr="003B6D9C">
        <w:t xml:space="preserve"> wordt het risico op tekorten verkleind en kunnen uitbraken </w:t>
      </w:r>
      <w:r w:rsidRPr="003B6D9C" w:rsidR="007D0F85">
        <w:t xml:space="preserve">van ziekten </w:t>
      </w:r>
      <w:r w:rsidRPr="003B6D9C">
        <w:t xml:space="preserve">tijdig worden ingedamd. Via het </w:t>
      </w:r>
      <w:r w:rsidRPr="003B6D9C">
        <w:rPr>
          <w:i/>
          <w:iCs/>
        </w:rPr>
        <w:t>Global Health Partnerships Programma</w:t>
      </w:r>
      <w:r w:rsidRPr="003B6D9C">
        <w:t xml:space="preserve"> (GHPP) ondersteunt Nederland de productie van medicijnen en vaccins in </w:t>
      </w:r>
      <w:r w:rsidRPr="003B6D9C" w:rsidR="00010E77">
        <w:t xml:space="preserve">bijvoorbeeld </w:t>
      </w:r>
      <w:r w:rsidRPr="003B6D9C">
        <w:t xml:space="preserve">Indonesië. Deze strategische samenwerking </w:t>
      </w:r>
      <w:r w:rsidRPr="003B6D9C" w:rsidR="00010E77">
        <w:t xml:space="preserve">beoogt </w:t>
      </w:r>
      <w:r w:rsidRPr="003B6D9C">
        <w:t xml:space="preserve">ook een positief effect op </w:t>
      </w:r>
      <w:r w:rsidRPr="003B6D9C" w:rsidR="00010E77">
        <w:t xml:space="preserve">de </w:t>
      </w:r>
      <w:r w:rsidRPr="003B6D9C">
        <w:t>Nederlandse toeleveringsketens voor medicijnen.</w:t>
      </w:r>
    </w:p>
    <w:p w:rsidRPr="00FB0098" w:rsidR="000B1750" w:rsidP="000B1750" w:rsidRDefault="000B1750" w14:paraId="31C67555" w14:textId="77777777">
      <w:pPr>
        <w:spacing w:line="276" w:lineRule="auto"/>
      </w:pPr>
    </w:p>
    <w:p w:rsidR="000B1750" w:rsidP="000B1750" w:rsidRDefault="000B1750" w14:paraId="52D18B18" w14:textId="2687E872">
      <w:pPr>
        <w:spacing w:line="276" w:lineRule="auto"/>
      </w:pPr>
      <w:r w:rsidRPr="00FB0098">
        <w:t xml:space="preserve">Een </w:t>
      </w:r>
      <w:r w:rsidRPr="00ED45C1">
        <w:rPr>
          <w:i/>
          <w:iCs/>
        </w:rPr>
        <w:t>Memorandum of Intent</w:t>
      </w:r>
      <w:r w:rsidRPr="00FB0098">
        <w:t xml:space="preserve"> is ondertekend met Indiase partners om de </w:t>
      </w:r>
      <w:r w:rsidRPr="003B6D9C">
        <w:t xml:space="preserve">beschikbaarheid van medische producten </w:t>
      </w:r>
      <w:r w:rsidRPr="003B6D9C" w:rsidR="00010E77">
        <w:t xml:space="preserve">via </w:t>
      </w:r>
      <w:r w:rsidRPr="003B6D9C">
        <w:t xml:space="preserve">toeleveringsketens te waarborgen. De </w:t>
      </w:r>
      <w:r w:rsidRPr="003B6D9C" w:rsidR="00010E77">
        <w:t xml:space="preserve">overeenkomst </w:t>
      </w:r>
      <w:r w:rsidRPr="003B6D9C">
        <w:t xml:space="preserve">bevordert samenwerking in de farmaceutische sector.  </w:t>
      </w:r>
      <w:r w:rsidRPr="003B6D9C">
        <w:rPr>
          <w:color w:val="auto"/>
        </w:rPr>
        <w:t xml:space="preserve">Nederland </w:t>
      </w:r>
      <w:r w:rsidRPr="003B6D9C" w:rsidR="00010E77">
        <w:rPr>
          <w:color w:val="auto"/>
        </w:rPr>
        <w:t xml:space="preserve">draagt </w:t>
      </w:r>
      <w:r w:rsidRPr="003B6D9C">
        <w:rPr>
          <w:color w:val="auto"/>
        </w:rPr>
        <w:t xml:space="preserve">EUR 10 miljoen </w:t>
      </w:r>
      <w:r w:rsidRPr="003B6D9C">
        <w:t>bij aan het Team Europe</w:t>
      </w:r>
      <w:r w:rsidRPr="003B6D9C" w:rsidR="007259C4">
        <w:t xml:space="preserve"> I</w:t>
      </w:r>
      <w:r w:rsidRPr="003B6D9C">
        <w:t xml:space="preserve">nitiatief om productie van </w:t>
      </w:r>
      <w:r w:rsidRPr="003B6D9C" w:rsidR="007259C4">
        <w:t xml:space="preserve">o.a. vaccins in Afrika </w:t>
      </w:r>
      <w:r w:rsidRPr="003B6D9C">
        <w:t>en betrokkenheid van de private sector daar</w:t>
      </w:r>
      <w:r w:rsidRPr="003B6D9C" w:rsidR="007259C4">
        <w:t>bij</w:t>
      </w:r>
      <w:r w:rsidRPr="003B6D9C">
        <w:t xml:space="preserve"> te stimuleren</w:t>
      </w:r>
      <w:r w:rsidRPr="003B6D9C">
        <w:rPr>
          <w:color w:val="auto"/>
        </w:rPr>
        <w:t>.</w:t>
      </w:r>
      <w:r>
        <w:rPr>
          <w:color w:val="auto"/>
        </w:rPr>
        <w:t xml:space="preserve"> </w:t>
      </w:r>
    </w:p>
    <w:p w:rsidR="000B1750" w:rsidP="000B1750" w:rsidRDefault="000B1750" w14:paraId="4BD20C15" w14:textId="77777777">
      <w:pPr>
        <w:spacing w:line="276" w:lineRule="auto"/>
        <w:rPr>
          <w:color w:val="auto"/>
        </w:rPr>
      </w:pPr>
    </w:p>
    <w:p w:rsidRPr="00D72EC9" w:rsidR="000B1750" w:rsidP="000B1750" w:rsidRDefault="000B1750" w14:paraId="54265ED7" w14:textId="5F97B094">
      <w:pPr>
        <w:spacing w:line="276" w:lineRule="auto"/>
        <w:rPr>
          <w:rFonts w:eastAsia="Times New Roman"/>
        </w:rPr>
      </w:pPr>
      <w:r w:rsidRPr="003B6D9C">
        <w:rPr>
          <w:rFonts w:eastAsia="Times New Roman"/>
        </w:rPr>
        <w:t>Ook is Nederland, zoals toegezegd aan uw Kamer</w:t>
      </w:r>
      <w:r w:rsidRPr="003B6D9C">
        <w:rPr>
          <w:rStyle w:val="FootnoteReference"/>
          <w:rFonts w:eastAsia="Times New Roman"/>
        </w:rPr>
        <w:footnoteReference w:id="4"/>
      </w:r>
      <w:r w:rsidRPr="003B6D9C">
        <w:rPr>
          <w:rFonts w:eastAsia="Times New Roman"/>
        </w:rPr>
        <w:t xml:space="preserve">, in contact met de WHO over de voortgang van hun </w:t>
      </w:r>
      <w:r w:rsidRPr="003B6D9C">
        <w:rPr>
          <w:rFonts w:eastAsia="Times New Roman"/>
          <w:i/>
          <w:iCs/>
        </w:rPr>
        <w:t>technology transfer hub</w:t>
      </w:r>
      <w:r w:rsidRPr="003B6D9C" w:rsidR="008E00AB">
        <w:rPr>
          <w:rFonts w:eastAsia="Times New Roman"/>
          <w:i/>
          <w:iCs/>
        </w:rPr>
        <w:t>.</w:t>
      </w:r>
      <w:r w:rsidRPr="003B6D9C">
        <w:rPr>
          <w:rFonts w:eastAsia="Times New Roman"/>
        </w:rPr>
        <w:t xml:space="preserve"> Inmiddels is besloten om deze in Zuid-Afrika te vestigen. Ongeveer twintig organisaties hebben zich aangemeld om technologie uit deze hub te ontvangen, waarvan er in totaal vijftien</w:t>
      </w:r>
      <w:r w:rsidRPr="00D72EC9">
        <w:rPr>
          <w:rFonts w:eastAsia="Times New Roman"/>
        </w:rPr>
        <w:t xml:space="preserve"> zijn gehonoreerd. Landen die zijn afgevallen hebben al meer geavanceerde technologie ter beschikking of waren te laat met hun aanmelding. </w:t>
      </w:r>
    </w:p>
    <w:p w:rsidR="00E1705C" w:rsidP="000B1750" w:rsidRDefault="00E1705C" w14:paraId="65AB2F4A" w14:textId="77777777">
      <w:pPr>
        <w:spacing w:line="276" w:lineRule="auto"/>
        <w:rPr>
          <w:rFonts w:eastAsia="Times New Roman"/>
          <w:i/>
          <w:iCs/>
        </w:rPr>
      </w:pPr>
    </w:p>
    <w:p w:rsidRPr="006A6D04" w:rsidR="000B1750" w:rsidP="000B1750" w:rsidRDefault="000B1750" w14:paraId="3262932C" w14:textId="469538A7">
      <w:pPr>
        <w:spacing w:line="276" w:lineRule="auto"/>
        <w:rPr>
          <w:rFonts w:eastAsia="Times New Roman"/>
          <w:i/>
          <w:iCs/>
        </w:rPr>
      </w:pPr>
      <w:r>
        <w:rPr>
          <w:rFonts w:eastAsia="Times New Roman"/>
          <w:i/>
          <w:iCs/>
        </w:rPr>
        <w:t>G</w:t>
      </w:r>
      <w:r w:rsidRPr="00F324BB">
        <w:rPr>
          <w:rFonts w:eastAsia="Times New Roman"/>
          <w:i/>
          <w:iCs/>
        </w:rPr>
        <w:t>rensoverschrijdende gezondheidsdreigingen</w:t>
      </w:r>
    </w:p>
    <w:p w:rsidR="000B1750" w:rsidP="000B1750" w:rsidRDefault="000B1750" w14:paraId="4D9485E3" w14:textId="39761ABD">
      <w:pPr>
        <w:spacing w:line="276" w:lineRule="auto"/>
      </w:pPr>
      <w:r w:rsidRPr="003B6D9C">
        <w:t xml:space="preserve">Tijdens de </w:t>
      </w:r>
      <w:r w:rsidRPr="003B6D9C" w:rsidR="008E00AB">
        <w:t xml:space="preserve">algemene vergadering van de </w:t>
      </w:r>
      <w:r w:rsidRPr="003B6D9C">
        <w:t xml:space="preserve">VN in september 2024 </w:t>
      </w:r>
      <w:r w:rsidRPr="003B6D9C" w:rsidR="008E00AB">
        <w:t>is antimicrobiële resistentie (</w:t>
      </w:r>
      <w:r w:rsidRPr="003B6D9C">
        <w:t>AMR</w:t>
      </w:r>
      <w:r w:rsidRPr="003B6D9C" w:rsidR="008E00AB">
        <w:t>)</w:t>
      </w:r>
      <w:r w:rsidRPr="003B6D9C">
        <w:t xml:space="preserve"> erkend als een dreiging die gecoördineerde, wereldwijde actie vereist. Nederland riep op tot meer ambitie, betere controlemechanismen en een open dialoog</w:t>
      </w:r>
      <w:r w:rsidRPr="003B6D9C" w:rsidR="008E00AB">
        <w:t xml:space="preserve"> om de internationale AMR-respons verder te ondersteunen</w:t>
      </w:r>
      <w:r w:rsidRPr="003B6D9C">
        <w:t xml:space="preserve">. </w:t>
      </w:r>
      <w:r w:rsidRPr="003B6D9C" w:rsidR="008E00AB">
        <w:t xml:space="preserve">Hiertoe </w:t>
      </w:r>
      <w:r w:rsidRPr="003B6D9C">
        <w:t xml:space="preserve">draagt Nederland bij aan het </w:t>
      </w:r>
      <w:r w:rsidRPr="003B6D9C">
        <w:rPr>
          <w:i/>
          <w:iCs/>
        </w:rPr>
        <w:t>Antimicrobial Resistance Multi-Partner Trust Fund</w:t>
      </w:r>
      <w:r w:rsidRPr="003B6D9C">
        <w:t xml:space="preserve">. Dit fonds </w:t>
      </w:r>
      <w:r w:rsidRPr="003B6D9C" w:rsidR="008E00AB">
        <w:t xml:space="preserve">ondersteunt </w:t>
      </w:r>
      <w:r w:rsidRPr="003B6D9C">
        <w:t xml:space="preserve">nationale </w:t>
      </w:r>
      <w:r w:rsidRPr="003B6D9C" w:rsidR="008E00AB">
        <w:t xml:space="preserve">programma’s in lage inkomenslanden om hun </w:t>
      </w:r>
      <w:r w:rsidRPr="003B6D9C" w:rsidR="008E00AB">
        <w:lastRenderedPageBreak/>
        <w:t>inspanningen op het gebied van antibioticaresistentie te versterken (</w:t>
      </w:r>
      <w:r w:rsidRPr="003B6D9C">
        <w:t>preventie, monitoring en respons</w:t>
      </w:r>
      <w:r w:rsidRPr="003B6D9C" w:rsidR="008E00AB">
        <w:t>)</w:t>
      </w:r>
      <w:r w:rsidRPr="003B6D9C">
        <w:t>.</w:t>
      </w:r>
    </w:p>
    <w:p w:rsidRPr="00FB0098" w:rsidR="000B1750" w:rsidP="000B1750" w:rsidRDefault="000B1750" w14:paraId="55E13DEA" w14:textId="77777777">
      <w:pPr>
        <w:spacing w:line="276" w:lineRule="auto"/>
      </w:pPr>
    </w:p>
    <w:p w:rsidR="000B1750" w:rsidP="000B1750" w:rsidRDefault="000B1750" w14:paraId="3D111BCA" w14:textId="5EC83A83">
      <w:pPr>
        <w:spacing w:line="276" w:lineRule="auto"/>
      </w:pPr>
      <w:r>
        <w:t>Ook binnen</w:t>
      </w:r>
      <w:r w:rsidRPr="00FB0098">
        <w:t xml:space="preserve"> het GHPP werkt Nederland </w:t>
      </w:r>
      <w:r>
        <w:t xml:space="preserve">in Colombia en Zuid-Afrika </w:t>
      </w:r>
      <w:r w:rsidRPr="00FB0098">
        <w:t>aan grensoverschrijdende</w:t>
      </w:r>
      <w:r>
        <w:t xml:space="preserve"> </w:t>
      </w:r>
      <w:r w:rsidRPr="00FB0098">
        <w:t>dreigingen. In Colombia wordt het surveillancesysteem versterkt om AMR sneller op te sporen</w:t>
      </w:r>
      <w:r>
        <w:t>. Dit is ook belangrijk voor</w:t>
      </w:r>
      <w:r w:rsidRPr="00FB0098">
        <w:t xml:space="preserve"> Caribisch </w:t>
      </w:r>
      <w:r w:rsidRPr="005F3B6C">
        <w:t>Nederland</w:t>
      </w:r>
      <w:r w:rsidRPr="00702229">
        <w:t>,</w:t>
      </w:r>
      <w:r>
        <w:t xml:space="preserve"> dat voor </w:t>
      </w:r>
      <w:r w:rsidRPr="00FB0098">
        <w:t xml:space="preserve">complexe zorggevallen afhankelijk is van het Colombiaanse zorgsysteem. In Zuid-Afrika richt Nederland zich op </w:t>
      </w:r>
      <w:r>
        <w:t xml:space="preserve">het opsporen van </w:t>
      </w:r>
      <w:r w:rsidRPr="00FB0098">
        <w:t xml:space="preserve">ziekten in water, zodat gezondheidsrisico’s eerder geïdentificeerd kunnen worden. </w:t>
      </w:r>
    </w:p>
    <w:p w:rsidR="000B1750" w:rsidP="000B1750" w:rsidRDefault="000B1750" w14:paraId="5463EFCB" w14:textId="77777777">
      <w:pPr>
        <w:spacing w:line="276" w:lineRule="auto"/>
        <w:rPr>
          <w:color w:val="auto"/>
        </w:rPr>
      </w:pPr>
    </w:p>
    <w:p w:rsidR="000B1750" w:rsidP="000B1750" w:rsidRDefault="000B1750" w14:paraId="44785C55" w14:textId="1A7D7FAF">
      <w:pPr>
        <w:spacing w:line="276" w:lineRule="auto"/>
        <w:rPr>
          <w:color w:val="auto"/>
        </w:rPr>
      </w:pPr>
      <w:r w:rsidRPr="003B6D9C">
        <w:rPr>
          <w:color w:val="auto"/>
        </w:rPr>
        <w:t xml:space="preserve">Via de Product Development Partnerschappen (PDPs) investeert Nederland in publieke-private samenwerking die bijdraagt aan innovatieve oplossingen en de ontwikkeling van vaccins, medicijnen en diagnostica. Het </w:t>
      </w:r>
      <w:r w:rsidRPr="003B6D9C" w:rsidR="003C7A51">
        <w:rPr>
          <w:color w:val="auto"/>
        </w:rPr>
        <w:t>WHO-</w:t>
      </w:r>
      <w:r w:rsidRPr="003B6D9C">
        <w:rPr>
          <w:i/>
          <w:iCs/>
          <w:color w:val="auto"/>
        </w:rPr>
        <w:t xml:space="preserve">Global Antibiotic Research &amp; Development Partnership </w:t>
      </w:r>
      <w:r w:rsidRPr="003B6D9C">
        <w:rPr>
          <w:color w:val="auto"/>
        </w:rPr>
        <w:t>(GARDP) richt zich bijvoorbeeld op het ontwikkelen van en toegang verschaffen tot antibiotica gericht op bacteriële infecties die de WHO als hoogste prioriteiten heeft aangemerkt..</w:t>
      </w:r>
      <w:r w:rsidRPr="00873D71">
        <w:rPr>
          <w:color w:val="auto"/>
        </w:rPr>
        <w:t xml:space="preserve"> </w:t>
      </w:r>
    </w:p>
    <w:p w:rsidR="000B1750" w:rsidP="000B1750" w:rsidRDefault="000B1750" w14:paraId="019464FC" w14:textId="77777777">
      <w:pPr>
        <w:spacing w:line="276" w:lineRule="auto"/>
        <w:rPr>
          <w:color w:val="auto"/>
        </w:rPr>
      </w:pPr>
    </w:p>
    <w:p w:rsidRPr="004C5420" w:rsidR="000B1750" w:rsidP="000B1750" w:rsidRDefault="000B1750" w14:paraId="34F2D8CF" w14:textId="77777777">
      <w:pPr>
        <w:spacing w:line="276" w:lineRule="auto"/>
        <w:rPr>
          <w:b/>
          <w:bCs/>
        </w:rPr>
      </w:pPr>
      <w:r w:rsidRPr="003A2574">
        <w:rPr>
          <w:b/>
          <w:bCs/>
        </w:rPr>
        <w:t>Prioriteit 3: Het adresseren van de impact van klimaatverandering op volksgezondheid</w:t>
      </w:r>
      <w:r w:rsidRPr="004C5420">
        <w:rPr>
          <w:b/>
          <w:bCs/>
        </w:rPr>
        <w:t xml:space="preserve"> en vice versa</w:t>
      </w:r>
    </w:p>
    <w:p w:rsidR="000B1750" w:rsidP="000B1750" w:rsidRDefault="000B1750" w14:paraId="63745F0E" w14:textId="77777777">
      <w:pPr>
        <w:spacing w:line="276" w:lineRule="auto"/>
        <w:rPr>
          <w:color w:val="auto"/>
        </w:rPr>
      </w:pPr>
    </w:p>
    <w:p w:rsidRPr="00C9472D" w:rsidR="000B1750" w:rsidP="000B1750" w:rsidRDefault="000B1750" w14:paraId="026F89F9" w14:textId="77777777">
      <w:pPr>
        <w:spacing w:line="276" w:lineRule="auto"/>
        <w:rPr>
          <w:i/>
          <w:iCs/>
          <w:color w:val="auto"/>
        </w:rPr>
      </w:pPr>
      <w:r w:rsidRPr="00C9472D">
        <w:rPr>
          <w:i/>
          <w:iCs/>
          <w:color w:val="auto"/>
        </w:rPr>
        <w:t>Multilaterale inzet</w:t>
      </w:r>
    </w:p>
    <w:p w:rsidRPr="005802AA" w:rsidR="000B1750" w:rsidP="000B1750" w:rsidRDefault="000B1750" w14:paraId="2E33CB69" w14:textId="17F411F2">
      <w:pPr>
        <w:spacing w:line="276" w:lineRule="auto"/>
        <w:rPr>
          <w:lang w:val="en-US"/>
        </w:rPr>
      </w:pPr>
      <w:r w:rsidRPr="00FB0098">
        <w:t xml:space="preserve">De </w:t>
      </w:r>
      <w:r>
        <w:t>gezondheids</w:t>
      </w:r>
      <w:r w:rsidRPr="00FB0098">
        <w:t xml:space="preserve">sector veroorzaakt wereldwijd zo'n 5% van de uitstoot van </w:t>
      </w:r>
      <w:r w:rsidRPr="003B6D9C">
        <w:t>broeikasgassen.</w:t>
      </w:r>
      <w:r w:rsidRPr="003B6D9C">
        <w:rPr>
          <w:vertAlign w:val="superscript"/>
        </w:rPr>
        <w:footnoteReference w:id="5"/>
      </w:r>
      <w:r w:rsidRPr="003B6D9C">
        <w:t xml:space="preserve"> </w:t>
      </w:r>
      <w:r w:rsidRPr="003B6D9C" w:rsidR="003A2574">
        <w:t xml:space="preserve">Tegelijkertijd heeft klimaatverandering een negatieve impact op de volksgezondheid. </w:t>
      </w:r>
      <w:r w:rsidRPr="003B6D9C" w:rsidR="00A02FD7">
        <w:t>H</w:t>
      </w:r>
      <w:r w:rsidRPr="003B6D9C">
        <w:t xml:space="preserve">et vorige kabinet </w:t>
      </w:r>
      <w:r w:rsidRPr="003B6D9C" w:rsidR="00A02FD7">
        <w:t xml:space="preserve">zette zich in om de impact van klimaatverandering op de volksgezondheid </w:t>
      </w:r>
      <w:r w:rsidRPr="003B6D9C">
        <w:t>internationaal hoger op de agenda te krijgen.</w:t>
      </w:r>
      <w:r w:rsidRPr="003B6D9C">
        <w:rPr>
          <w:vertAlign w:val="superscript"/>
        </w:rPr>
        <w:footnoteReference w:id="6"/>
      </w:r>
      <w:r w:rsidRPr="003B6D9C">
        <w:t xml:space="preserve"> Zo </w:t>
      </w:r>
      <w:r w:rsidRPr="003B6D9C" w:rsidR="00A02FD7">
        <w:t xml:space="preserve"> initieerde </w:t>
      </w:r>
      <w:r w:rsidRPr="003B6D9C">
        <w:t xml:space="preserve">Nederland een nieuwe WHO-resolutie over klimaat en gezondheid in mei 2024. Ook </w:t>
      </w:r>
      <w:r w:rsidRPr="003B6D9C" w:rsidR="00A02FD7">
        <w:t xml:space="preserve">tijdens de </w:t>
      </w:r>
      <w:r w:rsidRPr="003B6D9C">
        <w:t xml:space="preserve">VN Klimaattop COP29 in Bakoe benadrukte het </w:t>
      </w:r>
      <w:r w:rsidRPr="003B6D9C" w:rsidR="00A02FD7">
        <w:t xml:space="preserve">kabinet het </w:t>
      </w:r>
      <w:r w:rsidRPr="003B6D9C">
        <w:t xml:space="preserve">belang van gezondheid in klimaatprocessen. Nederland speelde een rol in de oprichting van de </w:t>
      </w:r>
      <w:bookmarkStart w:name="_Hlk187749303" w:id="1"/>
      <w:r w:rsidRPr="003B6D9C">
        <w:rPr>
          <w:i/>
          <w:iCs/>
        </w:rPr>
        <w:t>Group of Friends of Climate and Health</w:t>
      </w:r>
      <w:bookmarkEnd w:id="1"/>
      <w:r w:rsidRPr="003B6D9C">
        <w:t xml:space="preserve">. </w:t>
      </w:r>
      <w:r w:rsidRPr="003B6D9C">
        <w:rPr>
          <w:lang w:val="en-US"/>
        </w:rPr>
        <w:t xml:space="preserve">Daarnaast </w:t>
      </w:r>
      <w:r w:rsidRPr="003B6D9C" w:rsidR="00A02FD7">
        <w:rPr>
          <w:lang w:val="en-US"/>
        </w:rPr>
        <w:t xml:space="preserve">steunt </w:t>
      </w:r>
      <w:r w:rsidRPr="003B6D9C">
        <w:rPr>
          <w:lang w:val="en-US"/>
        </w:rPr>
        <w:t xml:space="preserve">Nederland kennisuitwisseling via de WHO </w:t>
      </w:r>
      <w:r w:rsidRPr="003B6D9C">
        <w:rPr>
          <w:i/>
          <w:iCs/>
          <w:lang w:val="en-US"/>
        </w:rPr>
        <w:t>Alliance for Transformative Action on Climate and Health</w:t>
      </w:r>
      <w:r w:rsidRPr="003B6D9C">
        <w:rPr>
          <w:lang w:val="en-US"/>
        </w:rPr>
        <w:t xml:space="preserve"> (ATACH).</w:t>
      </w:r>
      <w:r w:rsidRPr="005802AA">
        <w:rPr>
          <w:lang w:val="en-US"/>
        </w:rPr>
        <w:t xml:space="preserve"> </w:t>
      </w:r>
    </w:p>
    <w:p w:rsidRPr="005802AA" w:rsidR="000B1750" w:rsidP="000B1750" w:rsidRDefault="000B1750" w14:paraId="280E9DD2" w14:textId="16ACA1D1">
      <w:pPr>
        <w:spacing w:line="276" w:lineRule="auto"/>
        <w:rPr>
          <w:lang w:val="en-US"/>
        </w:rPr>
      </w:pPr>
    </w:p>
    <w:p w:rsidRPr="003B6D9C" w:rsidR="000B1750" w:rsidP="000B1750" w:rsidRDefault="000B1750" w14:paraId="53C943AD" w14:textId="77777777">
      <w:pPr>
        <w:spacing w:line="276" w:lineRule="auto"/>
        <w:rPr>
          <w:i/>
          <w:iCs/>
        </w:rPr>
      </w:pPr>
      <w:r w:rsidRPr="003B6D9C">
        <w:rPr>
          <w:i/>
          <w:iCs/>
        </w:rPr>
        <w:t>Bilaterale inzet</w:t>
      </w:r>
    </w:p>
    <w:p w:rsidR="000B1750" w:rsidP="000B1750" w:rsidRDefault="00A02FD7" w14:paraId="6B361B23" w14:textId="4CE0F124">
      <w:pPr>
        <w:spacing w:line="276" w:lineRule="auto"/>
      </w:pPr>
      <w:r w:rsidRPr="003B6D9C">
        <w:t xml:space="preserve">Het vorige kabinet </w:t>
      </w:r>
      <w:r w:rsidRPr="003B6D9C" w:rsidR="000B1750">
        <w:t>heeft ook de bilaterale samenwerking op klimaat en gezondheid uitgebreid. Binnen het GHPP werkt Nederland met China aan ‘</w:t>
      </w:r>
      <w:r w:rsidRPr="003B6D9C" w:rsidR="000B1750">
        <w:rPr>
          <w:i/>
          <w:iCs/>
        </w:rPr>
        <w:t>green hospital development</w:t>
      </w:r>
      <w:r w:rsidRPr="003B6D9C" w:rsidR="000B1750">
        <w:t>’</w:t>
      </w:r>
      <w:r w:rsidRPr="003B6D9C">
        <w:t>.</w:t>
      </w:r>
      <w:r w:rsidRPr="003B6D9C" w:rsidR="000B1750">
        <w:t xml:space="preserve"> </w:t>
      </w:r>
      <w:r w:rsidRPr="003B6D9C">
        <w:t>M</w:t>
      </w:r>
      <w:r w:rsidRPr="003B6D9C" w:rsidR="000B1750">
        <w:t xml:space="preserve">et Kenia </w:t>
      </w:r>
      <w:r w:rsidRPr="003B6D9C">
        <w:t xml:space="preserve">wordt samengewerkt </w:t>
      </w:r>
      <w:r w:rsidRPr="003B6D9C" w:rsidR="000B1750">
        <w:t xml:space="preserve">aan klimaatbestendige gezondheidssystemen. Hierbij wordt Nederlandse expertise en ervaring met </w:t>
      </w:r>
      <w:r w:rsidRPr="003B6D9C">
        <w:t>betrekking tot klimaatverandering en gezondheid gedeeld en verder ontwikkeld.</w:t>
      </w:r>
      <w:r>
        <w:t xml:space="preserve"> </w:t>
      </w:r>
    </w:p>
    <w:p w:rsidR="00E1705C" w:rsidP="000B1750" w:rsidRDefault="00E1705C" w14:paraId="49250464" w14:textId="77777777">
      <w:pPr>
        <w:spacing w:line="276" w:lineRule="auto"/>
        <w:rPr>
          <w:i/>
          <w:iCs/>
          <w:color w:val="auto"/>
        </w:rPr>
      </w:pPr>
    </w:p>
    <w:p w:rsidRPr="003B6D9C" w:rsidR="000B1750" w:rsidP="000B1750" w:rsidRDefault="000B1750" w14:paraId="055F3138" w14:textId="77777777">
      <w:pPr>
        <w:spacing w:line="276" w:lineRule="auto"/>
        <w:rPr>
          <w:color w:val="auto"/>
        </w:rPr>
      </w:pPr>
      <w:r w:rsidRPr="003B6D9C">
        <w:rPr>
          <w:i/>
          <w:iCs/>
          <w:color w:val="auto"/>
        </w:rPr>
        <w:t>Gezonde leefomgeving</w:t>
      </w:r>
    </w:p>
    <w:p w:rsidR="000B1750" w:rsidP="000B1750" w:rsidRDefault="000B1750" w14:paraId="1C4DCE33" w14:textId="20D288ED">
      <w:pPr>
        <w:spacing w:line="276" w:lineRule="auto"/>
        <w:rPr>
          <w:color w:val="auto"/>
        </w:rPr>
      </w:pPr>
      <w:r w:rsidRPr="003B6D9C">
        <w:rPr>
          <w:color w:val="auto"/>
        </w:rPr>
        <w:t xml:space="preserve">Nederland spant zich in voor de uitwerking van de resultaten uit de VN 2023 Waterconferentie, waarvan Nederland </w:t>
      </w:r>
      <w:r w:rsidRPr="003B6D9C" w:rsidR="005802AA">
        <w:rPr>
          <w:color w:val="auto"/>
        </w:rPr>
        <w:t xml:space="preserve">medegastheer </w:t>
      </w:r>
      <w:r w:rsidRPr="003B6D9C">
        <w:rPr>
          <w:color w:val="auto"/>
        </w:rPr>
        <w:t xml:space="preserve">was. Zo is recent de </w:t>
      </w:r>
      <w:r w:rsidRPr="003B6D9C">
        <w:rPr>
          <w:i/>
          <w:iCs/>
          <w:color w:val="auto"/>
        </w:rPr>
        <w:t>UN System-Wide Strategy on Water and Sanitation</w:t>
      </w:r>
      <w:r w:rsidRPr="003B6D9C">
        <w:rPr>
          <w:color w:val="auto"/>
        </w:rPr>
        <w:t xml:space="preserve"> aangenomen, gericht op het verzekeren van toegang tot en toekomstbestendig beheer van water en sanitaire voorzieningen voor iedereen.</w:t>
      </w:r>
      <w:r w:rsidRPr="003B6D9C" w:rsidR="00A02FD7">
        <w:rPr>
          <w:color w:val="auto"/>
        </w:rPr>
        <w:t xml:space="preserve"> Dit is van belang voor goede gezondheid.</w:t>
      </w:r>
      <w:r>
        <w:rPr>
          <w:color w:val="auto"/>
        </w:rPr>
        <w:t xml:space="preserve"> </w:t>
      </w:r>
    </w:p>
    <w:p w:rsidR="000B1750" w:rsidP="000B1750" w:rsidRDefault="000B1750" w14:paraId="6FEC490D" w14:textId="77777777">
      <w:pPr>
        <w:spacing w:line="276" w:lineRule="auto"/>
        <w:rPr>
          <w:color w:val="auto"/>
        </w:rPr>
      </w:pPr>
    </w:p>
    <w:p w:rsidRPr="009E4215" w:rsidR="000B1750" w:rsidP="000B1750" w:rsidRDefault="000B1750" w14:paraId="56BB5F59" w14:textId="475FB024">
      <w:pPr>
        <w:spacing w:line="276" w:lineRule="auto"/>
        <w:rPr>
          <w:color w:val="auto"/>
        </w:rPr>
      </w:pPr>
      <w:r>
        <w:rPr>
          <w:color w:val="auto"/>
        </w:rPr>
        <w:lastRenderedPageBreak/>
        <w:t xml:space="preserve">Ook </w:t>
      </w:r>
      <w:r w:rsidRPr="009E4215">
        <w:rPr>
          <w:color w:val="auto"/>
        </w:rPr>
        <w:t xml:space="preserve">nam Nederland </w:t>
      </w:r>
      <w:r w:rsidRPr="00A02FD7">
        <w:rPr>
          <w:color w:val="auto"/>
        </w:rPr>
        <w:t>vorig</w:t>
      </w:r>
      <w:r w:rsidRPr="009E4215">
        <w:rPr>
          <w:color w:val="auto"/>
        </w:rPr>
        <w:t xml:space="preserve"> jaar deel aan de </w:t>
      </w:r>
      <w:r w:rsidRPr="009E4215">
        <w:rPr>
          <w:i/>
          <w:iCs/>
          <w:color w:val="auto"/>
        </w:rPr>
        <w:t>G20 Development Working Group on Water, Sanitation and Hygien</w:t>
      </w:r>
      <w:r>
        <w:rPr>
          <w:i/>
          <w:iCs/>
          <w:color w:val="auto"/>
        </w:rPr>
        <w:t>e</w:t>
      </w:r>
      <w:r w:rsidR="00A02FD7">
        <w:rPr>
          <w:i/>
          <w:iCs/>
          <w:color w:val="auto"/>
        </w:rPr>
        <w:t>.</w:t>
      </w:r>
      <w:r>
        <w:rPr>
          <w:i/>
          <w:iCs/>
          <w:color w:val="auto"/>
        </w:rPr>
        <w:t xml:space="preserve"> </w:t>
      </w:r>
      <w:r>
        <w:rPr>
          <w:color w:val="auto"/>
        </w:rPr>
        <w:t>Onder het G20 voorzi</w:t>
      </w:r>
      <w:r w:rsidRPr="009E4215">
        <w:rPr>
          <w:color w:val="auto"/>
        </w:rPr>
        <w:t>tterschap van Brazilië</w:t>
      </w:r>
      <w:r>
        <w:rPr>
          <w:color w:val="auto"/>
        </w:rPr>
        <w:t xml:space="preserve"> werd daarnaast</w:t>
      </w:r>
      <w:r w:rsidRPr="009E4215">
        <w:rPr>
          <w:color w:val="auto"/>
        </w:rPr>
        <w:t xml:space="preserve"> de </w:t>
      </w:r>
      <w:r w:rsidRPr="009E4215">
        <w:rPr>
          <w:i/>
          <w:iCs/>
          <w:color w:val="auto"/>
        </w:rPr>
        <w:t>Global Alliance Against Hunger and Poverty</w:t>
      </w:r>
      <w:r w:rsidRPr="009E4215">
        <w:rPr>
          <w:color w:val="auto"/>
        </w:rPr>
        <w:t xml:space="preserve"> opgericht om </w:t>
      </w:r>
      <w:r>
        <w:rPr>
          <w:color w:val="auto"/>
        </w:rPr>
        <w:t>d</w:t>
      </w:r>
      <w:r w:rsidRPr="009E4215">
        <w:rPr>
          <w:color w:val="auto"/>
        </w:rPr>
        <w:t xml:space="preserve">e internationale inzet op voedselzekerheid verder te brengen. </w:t>
      </w:r>
      <w:r>
        <w:rPr>
          <w:color w:val="auto"/>
        </w:rPr>
        <w:t xml:space="preserve">Nederland steunt deze </w:t>
      </w:r>
      <w:r w:rsidRPr="003B6D9C">
        <w:rPr>
          <w:color w:val="auto"/>
        </w:rPr>
        <w:t>alliantie.</w:t>
      </w:r>
      <w:r w:rsidRPr="003B6D9C" w:rsidR="00790313">
        <w:rPr>
          <w:color w:val="auto"/>
        </w:rPr>
        <w:t xml:space="preserve"> In mei 2024 nam Nederland bij het Internationaal Energie Agentschap actief deel aan de </w:t>
      </w:r>
      <w:r w:rsidRPr="003B6D9C" w:rsidR="00790313">
        <w:rPr>
          <w:i/>
          <w:iCs/>
          <w:color w:val="auto"/>
        </w:rPr>
        <w:t>Clean Cooking Summit for Africa</w:t>
      </w:r>
      <w:r w:rsidRPr="003B6D9C" w:rsidR="00790313">
        <w:rPr>
          <w:color w:val="auto"/>
        </w:rPr>
        <w:t>, een internationale bijeenkomst op hoog niveau over schoon koken, waarbij het belang hiervan voor de mondiale gezondheid werd onderstreept.</w:t>
      </w:r>
      <w:r w:rsidRPr="00790313" w:rsidR="00790313">
        <w:rPr>
          <w:color w:val="auto"/>
        </w:rPr>
        <w:t xml:space="preserve">  </w:t>
      </w:r>
      <w:r>
        <w:rPr>
          <w:color w:val="auto"/>
        </w:rPr>
        <w:t xml:space="preserve"> </w:t>
      </w:r>
    </w:p>
    <w:p w:rsidRPr="00A02FD7" w:rsidR="000B1750" w:rsidP="000B1750" w:rsidRDefault="000B1750" w14:paraId="272DE2B1" w14:textId="77777777">
      <w:pPr>
        <w:spacing w:line="276" w:lineRule="auto"/>
        <w:rPr>
          <w:b/>
          <w:bCs/>
          <w:color w:val="auto"/>
        </w:rPr>
      </w:pPr>
    </w:p>
    <w:p w:rsidRPr="00A02FD7" w:rsidR="000B1750" w:rsidP="000B1750" w:rsidRDefault="000B1750" w14:paraId="265E62C4" w14:textId="77777777">
      <w:pPr>
        <w:spacing w:line="276" w:lineRule="auto"/>
        <w:rPr>
          <w:b/>
          <w:bCs/>
          <w:color w:val="auto"/>
        </w:rPr>
      </w:pPr>
      <w:r w:rsidRPr="00A02FD7">
        <w:rPr>
          <w:b/>
          <w:bCs/>
          <w:color w:val="auto"/>
        </w:rPr>
        <w:t>Tot slot</w:t>
      </w:r>
    </w:p>
    <w:p w:rsidR="00A02FD7" w:rsidP="000B1750" w:rsidRDefault="00A02FD7" w14:paraId="31A85762" w14:textId="77777777">
      <w:pPr>
        <w:spacing w:line="276" w:lineRule="auto"/>
      </w:pPr>
    </w:p>
    <w:p w:rsidRPr="00F13141" w:rsidR="000B1750" w:rsidP="000B1750" w:rsidRDefault="000B1750" w14:paraId="0DFFB11A" w14:textId="2632523E">
      <w:pPr>
        <w:spacing w:line="276" w:lineRule="auto"/>
        <w:rPr>
          <w:strike/>
        </w:rPr>
      </w:pPr>
      <w:r w:rsidRPr="003B6D9C">
        <w:t xml:space="preserve">Met onze inzet op mondiale gezondheid dragen we bij aan een gezondere en stabielere wereld en versterken we onze eigen positie. </w:t>
      </w:r>
      <w:r w:rsidRPr="003B6D9C" w:rsidR="00A02FD7">
        <w:rPr>
          <w:color w:val="auto"/>
        </w:rPr>
        <w:t>Dit doen we door goede interdepartementale en intersectorale coördinatie en samenwerking, in het bijzonder tussen het ministerie van Buitenlandse Zaken (BZ) en het ministerie van Volksgezondheid, Welzijn en Sport (VWS) en samen met het Nederlandse bedrijfsleven, kennisinstellingen en maatschappelijke organisatie</w:t>
      </w:r>
      <w:r w:rsidRPr="003B6D9C" w:rsidR="00B02B3A">
        <w:rPr>
          <w:color w:val="auto"/>
        </w:rPr>
        <w:t xml:space="preserve">s, waaronder binnen de Nederlandse </w:t>
      </w:r>
      <w:r w:rsidRPr="003B6D9C" w:rsidR="00B02B3A">
        <w:rPr>
          <w:i/>
          <w:iCs/>
          <w:color w:val="auto"/>
        </w:rPr>
        <w:t>Global Health Hub</w:t>
      </w:r>
      <w:r w:rsidRPr="003B6D9C" w:rsidR="00A02FD7">
        <w:rPr>
          <w:color w:val="auto"/>
        </w:rPr>
        <w:t>.</w:t>
      </w:r>
    </w:p>
    <w:p w:rsidRPr="00873D71" w:rsidR="000B1750" w:rsidP="000B1750" w:rsidRDefault="000B1750" w14:paraId="2539F941" w14:textId="77777777">
      <w:pPr>
        <w:spacing w:line="276" w:lineRule="auto"/>
        <w:rPr>
          <w:color w:val="auto"/>
        </w:rPr>
      </w:pPr>
    </w:p>
    <w:p w:rsidR="000B1750" w:rsidP="000B1750" w:rsidRDefault="000B1750" w14:paraId="3C1BFF0A" w14:textId="77777777">
      <w:pPr>
        <w:spacing w:line="276" w:lineRule="auto"/>
      </w:pPr>
    </w:p>
    <w:tbl>
      <w:tblPr>
        <w:tblStyle w:val="Tabelondertekening"/>
        <w:tblW w:w="0" w:type="auto"/>
        <w:tblInd w:w="5" w:type="dxa"/>
        <w:tblLook w:val="04A0" w:firstRow="1" w:lastRow="0" w:firstColumn="1" w:lastColumn="0" w:noHBand="0" w:noVBand="1"/>
      </w:tblPr>
      <w:tblGrid>
        <w:gridCol w:w="3765"/>
        <w:gridCol w:w="3766"/>
      </w:tblGrid>
      <w:tr w:rsidR="000B1750" w:rsidTr="009038E7" w14:paraId="410243DD" w14:textId="77777777">
        <w:tc>
          <w:tcPr>
            <w:tcW w:w="3765" w:type="dxa"/>
          </w:tcPr>
          <w:p w:rsidR="000B1750" w:rsidP="009038E7" w:rsidRDefault="000B1750" w14:paraId="191406F7" w14:textId="77777777">
            <w:pPr>
              <w:spacing w:line="276" w:lineRule="auto"/>
            </w:pPr>
            <w:r>
              <w:t xml:space="preserve">De minister voor Buitenlandse Handel </w:t>
            </w:r>
          </w:p>
          <w:p w:rsidR="000B1750" w:rsidP="009038E7" w:rsidRDefault="000B1750" w14:paraId="305BED86" w14:textId="77777777">
            <w:pPr>
              <w:spacing w:line="276" w:lineRule="auto"/>
            </w:pPr>
            <w:r>
              <w:t>en Ontwikkelingshulp,</w:t>
            </w:r>
          </w:p>
          <w:p w:rsidR="000B1750" w:rsidP="009038E7" w:rsidRDefault="000B1750" w14:paraId="51B40592" w14:textId="77777777">
            <w:pPr>
              <w:spacing w:line="276" w:lineRule="auto"/>
            </w:pPr>
          </w:p>
          <w:p w:rsidR="000B1750" w:rsidP="009038E7" w:rsidRDefault="000B1750" w14:paraId="02468E5B" w14:textId="77777777">
            <w:pPr>
              <w:spacing w:line="276" w:lineRule="auto"/>
            </w:pPr>
          </w:p>
          <w:p w:rsidR="000B1750" w:rsidP="009038E7" w:rsidRDefault="000B1750" w14:paraId="67CFE424" w14:textId="77777777">
            <w:pPr>
              <w:spacing w:line="276" w:lineRule="auto"/>
            </w:pPr>
          </w:p>
          <w:p w:rsidR="000B1750" w:rsidP="009038E7" w:rsidRDefault="000B1750" w14:paraId="2D7023EE" w14:textId="77777777">
            <w:pPr>
              <w:spacing w:line="276" w:lineRule="auto"/>
            </w:pPr>
          </w:p>
        </w:tc>
        <w:tc>
          <w:tcPr>
            <w:tcW w:w="3766" w:type="dxa"/>
          </w:tcPr>
          <w:p w:rsidR="000B1750" w:rsidP="009038E7" w:rsidRDefault="000B1750" w14:paraId="421F2CB0" w14:textId="77777777">
            <w:pPr>
              <w:spacing w:line="276" w:lineRule="auto"/>
            </w:pPr>
            <w:r>
              <w:t>De minister van Volksgezondheid, Welzijn en Sport,</w:t>
            </w:r>
          </w:p>
        </w:tc>
      </w:tr>
      <w:tr w:rsidR="000B1750" w:rsidTr="009038E7" w14:paraId="684BA69B" w14:textId="77777777">
        <w:tc>
          <w:tcPr>
            <w:tcW w:w="3765" w:type="dxa"/>
          </w:tcPr>
          <w:p w:rsidR="000B1750" w:rsidP="009038E7" w:rsidRDefault="000B1750" w14:paraId="0EF24CA8" w14:textId="77777777">
            <w:pPr>
              <w:spacing w:line="276" w:lineRule="auto"/>
            </w:pPr>
            <w:r>
              <w:t>Reinette Klever</w:t>
            </w:r>
          </w:p>
        </w:tc>
        <w:tc>
          <w:tcPr>
            <w:tcW w:w="3766" w:type="dxa"/>
          </w:tcPr>
          <w:p w:rsidR="000B1750" w:rsidP="009038E7" w:rsidRDefault="000B1750" w14:paraId="00737492" w14:textId="77777777">
            <w:pPr>
              <w:spacing w:line="276" w:lineRule="auto"/>
            </w:pPr>
            <w:r>
              <w:t>Fleur Agema</w:t>
            </w:r>
          </w:p>
        </w:tc>
      </w:tr>
    </w:tbl>
    <w:p w:rsidR="000B1750" w:rsidP="000B1750" w:rsidRDefault="000B1750" w14:paraId="39437089" w14:textId="77777777">
      <w:pPr>
        <w:spacing w:line="276" w:lineRule="auto"/>
      </w:pPr>
    </w:p>
    <w:p w:rsidRPr="000B1750" w:rsidR="0024621C" w:rsidP="000B1750" w:rsidRDefault="0024621C" w14:paraId="73D6C4AF" w14:textId="77777777"/>
    <w:sectPr w:rsidRPr="000B1750" w:rsidR="0024621C" w:rsidSect="000E4DE0">
      <w:headerReference w:type="default" r:id="rId14"/>
      <w:footerReference w:type="default" r:id="rId15"/>
      <w:headerReference w:type="first" r:id="rId16"/>
      <w:footerReference w:type="first" r:id="rId17"/>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82F4" w14:textId="77777777" w:rsidR="008172D4" w:rsidRDefault="008172D4">
      <w:pPr>
        <w:spacing w:line="240" w:lineRule="auto"/>
      </w:pPr>
      <w:r>
        <w:separator/>
      </w:r>
    </w:p>
  </w:endnote>
  <w:endnote w:type="continuationSeparator" w:id="0">
    <w:p w14:paraId="74F9EC18" w14:textId="77777777" w:rsidR="008172D4" w:rsidRDefault="008172D4">
      <w:pPr>
        <w:spacing w:line="240" w:lineRule="auto"/>
      </w:pPr>
      <w:r>
        <w:continuationSeparator/>
      </w:r>
    </w:p>
  </w:endnote>
  <w:endnote w:type="continuationNotice" w:id="1">
    <w:p w14:paraId="52248E26" w14:textId="77777777" w:rsidR="008172D4" w:rsidRDefault="008172D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54989"/>
      <w:docPartObj>
        <w:docPartGallery w:val="Page Numbers (Bottom of Page)"/>
        <w:docPartUnique/>
      </w:docPartObj>
    </w:sdtPr>
    <w:sdtContent>
      <w:p w14:paraId="52DDF6EE" w14:textId="640A06E3" w:rsidR="00D4370E" w:rsidRDefault="00D4370E">
        <w:pPr>
          <w:pStyle w:val="Footer"/>
          <w:jc w:val="center"/>
        </w:pPr>
        <w:r>
          <w:fldChar w:fldCharType="begin"/>
        </w:r>
        <w:r>
          <w:instrText>PAGE   \* MERGEFORMAT</w:instrText>
        </w:r>
        <w:r>
          <w:fldChar w:fldCharType="separate"/>
        </w:r>
        <w:r>
          <w:t>2</w:t>
        </w:r>
        <w:r>
          <w:fldChar w:fldCharType="end"/>
        </w:r>
      </w:p>
    </w:sdtContent>
  </w:sdt>
  <w:p w14:paraId="60F284D0" w14:textId="77777777" w:rsidR="00D4370E" w:rsidRDefault="00D43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6655"/>
      <w:docPartObj>
        <w:docPartGallery w:val="Page Numbers (Bottom of Page)"/>
        <w:docPartUnique/>
      </w:docPartObj>
    </w:sdtPr>
    <w:sdtContent>
      <w:p w14:paraId="7BBA71D2" w14:textId="7AD97636" w:rsidR="00D4370E" w:rsidRDefault="00D4370E">
        <w:pPr>
          <w:pStyle w:val="Footer"/>
          <w:jc w:val="center"/>
        </w:pPr>
        <w:r>
          <w:fldChar w:fldCharType="begin"/>
        </w:r>
        <w:r>
          <w:instrText>PAGE   \* MERGEFORMAT</w:instrText>
        </w:r>
        <w:r>
          <w:fldChar w:fldCharType="separate"/>
        </w:r>
        <w:r>
          <w:t>2</w:t>
        </w:r>
        <w:r>
          <w:fldChar w:fldCharType="end"/>
        </w:r>
      </w:p>
    </w:sdtContent>
  </w:sdt>
  <w:p w14:paraId="050A4B96" w14:textId="77777777" w:rsidR="00D4370E" w:rsidRDefault="00D4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FF80" w14:textId="77777777" w:rsidR="008172D4" w:rsidRDefault="008172D4">
      <w:pPr>
        <w:spacing w:line="240" w:lineRule="auto"/>
      </w:pPr>
      <w:r>
        <w:separator/>
      </w:r>
    </w:p>
  </w:footnote>
  <w:footnote w:type="continuationSeparator" w:id="0">
    <w:p w14:paraId="49B6F96E" w14:textId="77777777" w:rsidR="008172D4" w:rsidRDefault="008172D4">
      <w:pPr>
        <w:spacing w:line="240" w:lineRule="auto"/>
      </w:pPr>
      <w:r>
        <w:continuationSeparator/>
      </w:r>
    </w:p>
  </w:footnote>
  <w:footnote w:type="continuationNotice" w:id="1">
    <w:p w14:paraId="0E573BFB" w14:textId="77777777" w:rsidR="008172D4" w:rsidRDefault="008172D4">
      <w:pPr>
        <w:spacing w:line="240" w:lineRule="auto"/>
      </w:pPr>
    </w:p>
  </w:footnote>
  <w:footnote w:id="2">
    <w:p w14:paraId="3A13E1EE" w14:textId="77777777" w:rsidR="000B1750" w:rsidRPr="00B02094" w:rsidRDefault="000B1750" w:rsidP="000B1750">
      <w:pPr>
        <w:pStyle w:val="FootnoteText"/>
      </w:pPr>
      <w:r w:rsidRPr="00B02094">
        <w:rPr>
          <w:sz w:val="16"/>
          <w:szCs w:val="16"/>
          <w:vertAlign w:val="superscript"/>
        </w:rPr>
        <w:footnoteRef/>
      </w:r>
      <w:r w:rsidRPr="00B02094">
        <w:rPr>
          <w:sz w:val="16"/>
          <w:szCs w:val="16"/>
        </w:rPr>
        <w:t xml:space="preserve"> TZ202404-032</w:t>
      </w:r>
    </w:p>
  </w:footnote>
  <w:footnote w:id="3">
    <w:p w14:paraId="27CF46B2" w14:textId="77777777" w:rsidR="000B1750" w:rsidRPr="005F5962" w:rsidRDefault="000B1750" w:rsidP="000B1750">
      <w:pPr>
        <w:pStyle w:val="FootnoteText"/>
      </w:pPr>
      <w:r w:rsidRPr="00B02094">
        <w:rPr>
          <w:rStyle w:val="FootnoteReference"/>
          <w:sz w:val="16"/>
          <w:szCs w:val="16"/>
        </w:rPr>
        <w:footnoteRef/>
      </w:r>
      <w:r w:rsidRPr="00B02094">
        <w:rPr>
          <w:sz w:val="16"/>
          <w:szCs w:val="16"/>
        </w:rPr>
        <w:t xml:space="preserve"> Kamerbrief over voortgangsrapportage van de Nederlandse mondiale gezondheidsstrategie 2023-2030: “Samen zorgen voor gezondheid wereldwijd”, 18 maart 2024, Kamerstuk 36180, nr. 96</w:t>
      </w:r>
    </w:p>
  </w:footnote>
  <w:footnote w:id="4">
    <w:p w14:paraId="58057375" w14:textId="6C912C70" w:rsidR="000B1750" w:rsidRPr="00332DF2" w:rsidRDefault="000B1750" w:rsidP="000B1750">
      <w:pPr>
        <w:pStyle w:val="FootnoteText"/>
        <w:rPr>
          <w:sz w:val="16"/>
          <w:szCs w:val="16"/>
        </w:rPr>
      </w:pPr>
      <w:r w:rsidRPr="00BA4C63">
        <w:rPr>
          <w:rStyle w:val="FootnoteReference"/>
          <w:sz w:val="16"/>
          <w:szCs w:val="16"/>
        </w:rPr>
        <w:footnoteRef/>
      </w:r>
      <w:r w:rsidRPr="00BA4C63">
        <w:rPr>
          <w:sz w:val="16"/>
          <w:szCs w:val="16"/>
        </w:rPr>
        <w:t xml:space="preserve"> Toezegging</w:t>
      </w:r>
      <w:r>
        <w:rPr>
          <w:sz w:val="16"/>
          <w:szCs w:val="16"/>
        </w:rPr>
        <w:t xml:space="preserve"> gedaan tijdens het commissiedebat Wereldwijde aanpak COVID-19, 9 december 2021</w:t>
      </w:r>
      <w:r w:rsidR="003B6D9C">
        <w:rPr>
          <w:sz w:val="16"/>
          <w:szCs w:val="16"/>
        </w:rPr>
        <w:t>.</w:t>
      </w:r>
    </w:p>
  </w:footnote>
  <w:footnote w:id="5">
    <w:p w14:paraId="642B38B4" w14:textId="77777777" w:rsidR="000B1750" w:rsidRPr="00B02094" w:rsidRDefault="000B1750" w:rsidP="000B1750">
      <w:pPr>
        <w:pStyle w:val="FootnoteText"/>
        <w:rPr>
          <w:sz w:val="16"/>
          <w:szCs w:val="16"/>
        </w:rPr>
      </w:pPr>
      <w:r w:rsidRPr="00B02094">
        <w:rPr>
          <w:rStyle w:val="FootnoteReference"/>
          <w:sz w:val="16"/>
          <w:szCs w:val="16"/>
        </w:rPr>
        <w:footnoteRef/>
      </w:r>
      <w:r w:rsidRPr="00B02094">
        <w:rPr>
          <w:sz w:val="16"/>
          <w:szCs w:val="16"/>
        </w:rPr>
        <w:t xml:space="preserve"> </w:t>
      </w:r>
      <w:hyperlink r:id="rId1" w:history="1">
        <w:r w:rsidRPr="00B02094">
          <w:rPr>
            <w:rStyle w:val="Hyperlink"/>
            <w:sz w:val="16"/>
            <w:szCs w:val="16"/>
          </w:rPr>
          <w:t>Het effect van de zorgsector op het milieu (rivm.nl)</w:t>
        </w:r>
      </w:hyperlink>
    </w:p>
  </w:footnote>
  <w:footnote w:id="6">
    <w:p w14:paraId="692B2C20" w14:textId="77777777" w:rsidR="000B1750" w:rsidRPr="00AC3870" w:rsidRDefault="000B1750" w:rsidP="000B1750">
      <w:pPr>
        <w:pStyle w:val="FootnoteText"/>
        <w:rPr>
          <w:sz w:val="16"/>
          <w:szCs w:val="16"/>
        </w:rPr>
      </w:pPr>
      <w:r w:rsidRPr="00B02094">
        <w:rPr>
          <w:rStyle w:val="FootnoteReference"/>
          <w:sz w:val="16"/>
          <w:szCs w:val="16"/>
        </w:rPr>
        <w:footnoteRef/>
      </w:r>
      <w:r w:rsidRPr="00B02094">
        <w:rPr>
          <w:sz w:val="16"/>
          <w:szCs w:val="16"/>
        </w:rPr>
        <w:t xml:space="preserve"> Zie ook Aanbieding-Voortgangsbrief-Internationale-Klimaatstrategie-aan-ACKE-</w:t>
      </w:r>
      <w:r>
        <w:rPr>
          <w:sz w:val="16"/>
          <w:szCs w:val="16"/>
        </w:rPr>
        <w:t>,</w:t>
      </w:r>
      <w:r w:rsidRPr="00B02094">
        <w:rPr>
          <w:sz w:val="16"/>
          <w:szCs w:val="16"/>
        </w:rPr>
        <w:t xml:space="preserve"> Kamerstuk 31793, nr.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C4B0" w14:textId="6F3BD706" w:rsidR="0024621C" w:rsidRDefault="00574671">
    <w:r>
      <w:rPr>
        <w:noProof/>
      </w:rPr>
      <mc:AlternateContent>
        <mc:Choice Requires="wps">
          <w:drawing>
            <wp:anchor distT="0" distB="0" distL="0" distR="0" simplePos="0" relativeHeight="251658240" behindDoc="0" locked="1" layoutInCell="1" allowOverlap="1" wp14:anchorId="73D6C4B4" wp14:editId="4FC6E6D7">
              <wp:simplePos x="0" y="0"/>
              <wp:positionH relativeFrom="page">
                <wp:posOffset>5923915</wp:posOffset>
              </wp:positionH>
              <wp:positionV relativeFrom="page">
                <wp:posOffset>1962150</wp:posOffset>
              </wp:positionV>
              <wp:extent cx="145732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73D6C4E3" w14:textId="77777777" w:rsidR="0024621C" w:rsidRDefault="00574671">
                          <w:pPr>
                            <w:pStyle w:val="Referentiegegevensbold"/>
                          </w:pPr>
                          <w:r>
                            <w:t>Ministerie van Buitenlandse Zaken</w:t>
                          </w:r>
                        </w:p>
                        <w:p w14:paraId="73D6C4E4" w14:textId="77777777" w:rsidR="0024621C" w:rsidRDefault="0024621C">
                          <w:pPr>
                            <w:pStyle w:val="WitregelW2"/>
                          </w:pPr>
                        </w:p>
                        <w:p w14:paraId="73D6C4E5" w14:textId="77777777" w:rsidR="0024621C" w:rsidRDefault="00574671">
                          <w:pPr>
                            <w:pStyle w:val="Referentiegegevensbold"/>
                          </w:pPr>
                          <w:r>
                            <w:t>Onze referentie</w:t>
                          </w:r>
                        </w:p>
                        <w:p w14:paraId="73D6C4E6" w14:textId="77777777" w:rsidR="0024621C" w:rsidRDefault="00574671">
                          <w:pPr>
                            <w:pStyle w:val="Referentiegegevens"/>
                          </w:pPr>
                          <w:r>
                            <w:t>BZ2407329</w:t>
                          </w:r>
                        </w:p>
                      </w:txbxContent>
                    </wps:txbx>
                    <wps:bodyPr vert="horz" wrap="square" lIns="0" tIns="0" rIns="0" bIns="0" anchor="t" anchorCtr="0"/>
                  </wps:wsp>
                </a:graphicData>
              </a:graphic>
              <wp14:sizeRelH relativeFrom="margin">
                <wp14:pctWidth>0</wp14:pctWidth>
              </wp14:sizeRelH>
            </wp:anchor>
          </w:drawing>
        </mc:Choice>
        <mc:Fallback>
          <w:pict>
            <v:shapetype w14:anchorId="73D6C4B4" id="_x0000_t202" coordsize="21600,21600" o:spt="202" path="m,l,21600r21600,l21600,xe">
              <v:stroke joinstyle="miter"/>
              <v:path gradientshapeok="t" o:connecttype="rect"/>
            </v:shapetype>
            <v:shape id="Tekstvak 1" o:spid="_x0000_s1026" type="#_x0000_t202" style="position:absolute;margin-left:466.45pt;margin-top:154.5pt;width:114.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" filled="f" stroked="f">
              <v:textbox inset="0,0,0,0">
                <w:txbxContent>
                  <w:p w14:paraId="73D6C4E3" w14:textId="77777777" w:rsidR="0024621C" w:rsidRDefault="00574671">
                    <w:pPr>
                      <w:pStyle w:val="Referentiegegevensbold"/>
                    </w:pPr>
                    <w:r>
                      <w:t>Ministerie van Buitenlandse Zaken</w:t>
                    </w:r>
                  </w:p>
                  <w:p w14:paraId="73D6C4E4" w14:textId="77777777" w:rsidR="0024621C" w:rsidRDefault="0024621C">
                    <w:pPr>
                      <w:pStyle w:val="WitregelW2"/>
                    </w:pPr>
                  </w:p>
                  <w:p w14:paraId="73D6C4E5" w14:textId="77777777" w:rsidR="0024621C" w:rsidRDefault="00574671">
                    <w:pPr>
                      <w:pStyle w:val="Referentiegegevensbold"/>
                    </w:pPr>
                    <w:r>
                      <w:t>Onze referentie</w:t>
                    </w:r>
                  </w:p>
                  <w:p w14:paraId="73D6C4E6" w14:textId="77777777" w:rsidR="0024621C" w:rsidRDefault="00574671">
                    <w:pPr>
                      <w:pStyle w:val="Referentiegegevens"/>
                    </w:pPr>
                    <w:r>
                      <w:t>BZ2407329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3D6C4B8" wp14:editId="65B4F0D2">
              <wp:simplePos x="0" y="0"/>
              <wp:positionH relativeFrom="page">
                <wp:posOffset>5921375</wp:posOffset>
              </wp:positionH>
              <wp:positionV relativeFrom="page">
                <wp:posOffset>10194925</wp:posOffset>
              </wp:positionV>
              <wp:extent cx="1285875"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D6C4F4" w14:textId="77777777" w:rsidR="00574671" w:rsidRDefault="00574671"/>
                      </w:txbxContent>
                    </wps:txbx>
                    <wps:bodyPr vert="horz" wrap="square" lIns="0" tIns="0" rIns="0" bIns="0" anchor="t" anchorCtr="0"/>
                  </wps:wsp>
                </a:graphicData>
              </a:graphic>
            </wp:anchor>
          </w:drawing>
        </mc:Choice>
        <mc:Fallback>
          <w:pict>
            <v:shape w14:anchorId="73D6C4B8" id="Tekstvak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3D6C4F4" w14:textId="77777777" w:rsidR="00574671" w:rsidRDefault="00574671"/>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C4B2" w14:textId="075D705F" w:rsidR="0024621C" w:rsidRDefault="00574671">
    <w:pPr>
      <w:spacing w:after="7131" w:line="14" w:lineRule="exact"/>
    </w:pPr>
    <w:r>
      <w:rPr>
        <w:noProof/>
      </w:rPr>
      <mc:AlternateContent>
        <mc:Choice Requires="wps">
          <w:drawing>
            <wp:anchor distT="0" distB="0" distL="0" distR="0" simplePos="0" relativeHeight="251658242" behindDoc="0" locked="1" layoutInCell="1" allowOverlap="1" wp14:anchorId="73D6C4BA" wp14:editId="73D6C4BB">
              <wp:simplePos x="0" y="0"/>
              <wp:positionH relativeFrom="page">
                <wp:posOffset>1007744</wp:posOffset>
              </wp:positionH>
              <wp:positionV relativeFrom="page">
                <wp:posOffset>1720214</wp:posOffset>
              </wp:positionV>
              <wp:extent cx="359092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3D6C4E8" w14:textId="77777777" w:rsidR="00574671" w:rsidRDefault="00574671"/>
                      </w:txbxContent>
                    </wps:txbx>
                    <wps:bodyPr vert="horz" wrap="square" lIns="0" tIns="0" rIns="0" bIns="0" anchor="t" anchorCtr="0"/>
                  </wps:wsp>
                </a:graphicData>
              </a:graphic>
            </wp:anchor>
          </w:drawing>
        </mc:Choice>
        <mc:Fallback>
          <w:pict>
            <v:shapetype w14:anchorId="73D6C4BA" id="_x0000_t202" coordsize="21600,21600" o:spt="202" path="m,l,21600r21600,l21600,xe">
              <v:stroke joinstyle="miter"/>
              <v:path gradientshapeok="t" o:connecttype="rect"/>
            </v:shapetype>
            <v:shape id="Tekstvak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3D6C4E8" w14:textId="77777777" w:rsidR="00574671" w:rsidRDefault="0057467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3D6C4BC" wp14:editId="73D6C4BD">
              <wp:simplePos x="0" y="0"/>
              <wp:positionH relativeFrom="page">
                <wp:posOffset>1007744</wp:posOffset>
              </wp:positionH>
              <wp:positionV relativeFrom="page">
                <wp:posOffset>1954530</wp:posOffset>
              </wp:positionV>
              <wp:extent cx="4787900" cy="1115695"/>
              <wp:effectExtent l="0" t="0" r="0" b="0"/>
              <wp:wrapNone/>
              <wp:docPr id="5" name="Tekstvak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D6C4CB" w14:textId="77777777" w:rsidR="0024621C" w:rsidRDefault="0057467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3D6C4BC" id="Tekstvak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3D6C4CB" w14:textId="77777777" w:rsidR="0024621C" w:rsidRDefault="0057467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3D6C4BE" wp14:editId="73D6C4BF">
              <wp:simplePos x="0" y="0"/>
              <wp:positionH relativeFrom="page">
                <wp:posOffset>1007744</wp:posOffset>
              </wp:positionH>
              <wp:positionV relativeFrom="page">
                <wp:posOffset>3765550</wp:posOffset>
              </wp:positionV>
              <wp:extent cx="4780915" cy="608965"/>
              <wp:effectExtent l="0" t="0" r="0" b="0"/>
              <wp:wrapNone/>
              <wp:docPr id="6" name="Tekstvak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A33ACA3" w14:textId="43197AAB" w:rsidR="00C03744" w:rsidRDefault="00C03744" w:rsidP="00C03744">
                          <w:r>
                            <w:t>Datum 1 april 2025</w:t>
                          </w:r>
                        </w:p>
                        <w:p w14:paraId="781FD664" w14:textId="25F2FE55" w:rsidR="00C03744" w:rsidRDefault="00C03744" w:rsidP="00C03744">
                          <w:r>
                            <w:t>Betreft Tweede voortgangsrapportage van de Nederlandse mondiale</w:t>
                          </w:r>
                        </w:p>
                        <w:p w14:paraId="73D6C4D4" w14:textId="7870AF70" w:rsidR="0024621C" w:rsidRDefault="00C03744" w:rsidP="00C03744">
                          <w:r>
                            <w:t>gezondheidsstrategie 2023-2030: “Samen zorgen voor gezondheid wereldwijd”</w:t>
                          </w:r>
                        </w:p>
                        <w:p w14:paraId="73D6C4D5" w14:textId="77777777" w:rsidR="0024621C" w:rsidRDefault="0024621C"/>
                      </w:txbxContent>
                    </wps:txbx>
                    <wps:bodyPr vert="horz" wrap="square" lIns="0" tIns="0" rIns="0" bIns="0" anchor="t" anchorCtr="0"/>
                  </wps:wsp>
                </a:graphicData>
              </a:graphic>
            </wp:anchor>
          </w:drawing>
        </mc:Choice>
        <mc:Fallback>
          <w:pict>
            <v:shape w14:anchorId="73D6C4BE" id="Tekstvak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A33ACA3" w14:textId="43197AAB" w:rsidR="00C03744" w:rsidRDefault="00C03744" w:rsidP="00C03744">
                    <w:r>
                      <w:t>Datum 1 april 2025</w:t>
                    </w:r>
                  </w:p>
                  <w:p w14:paraId="781FD664" w14:textId="25F2FE55" w:rsidR="00C03744" w:rsidRDefault="00C03744" w:rsidP="00C03744">
                    <w:r>
                      <w:t>Betreft Tweede voortgangsrapportage van de Nederlandse mondiale</w:t>
                    </w:r>
                  </w:p>
                  <w:p w14:paraId="73D6C4D4" w14:textId="7870AF70" w:rsidR="0024621C" w:rsidRDefault="00C03744" w:rsidP="00C03744">
                    <w:r>
                      <w:t>gezondheidsstrategie 2023-2030: “Samen zorgen voor gezondheid wereldwijd”</w:t>
                    </w:r>
                  </w:p>
                  <w:p w14:paraId="73D6C4D5" w14:textId="77777777" w:rsidR="0024621C" w:rsidRDefault="0024621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3D6C4C0" wp14:editId="3D07FF0F">
              <wp:simplePos x="0" y="0"/>
              <wp:positionH relativeFrom="page">
                <wp:posOffset>5923915</wp:posOffset>
              </wp:positionH>
              <wp:positionV relativeFrom="page">
                <wp:posOffset>1962150</wp:posOffset>
              </wp:positionV>
              <wp:extent cx="1419225"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73D6C4D7" w14:textId="18A08166" w:rsidR="0024621C" w:rsidRDefault="00574671" w:rsidP="00D4370E">
                          <w:pPr>
                            <w:pStyle w:val="Referentiegegevensbold"/>
                          </w:pPr>
                          <w:r>
                            <w:t>Ministerie van Buitenlandse Zaken</w:t>
                          </w:r>
                        </w:p>
                        <w:p w14:paraId="24557CA5" w14:textId="77777777" w:rsidR="004A6502" w:rsidRPr="004A6502" w:rsidRDefault="004A6502" w:rsidP="004A6502">
                          <w:pPr>
                            <w:autoSpaceDN/>
                            <w:spacing w:line="240" w:lineRule="atLeast"/>
                            <w:textAlignment w:val="auto"/>
                            <w:rPr>
                              <w:rFonts w:eastAsia="Times New Roman" w:cs="Times New Roman"/>
                              <w:color w:val="auto"/>
                              <w:sz w:val="13"/>
                              <w:szCs w:val="13"/>
                            </w:rPr>
                          </w:pPr>
                          <w:r w:rsidRPr="004A6502">
                            <w:rPr>
                              <w:rFonts w:eastAsia="Times New Roman" w:cs="Times New Roman"/>
                              <w:color w:val="auto"/>
                              <w:sz w:val="13"/>
                              <w:szCs w:val="13"/>
                            </w:rPr>
                            <w:t>Rijnstraat 8</w:t>
                          </w:r>
                        </w:p>
                        <w:p w14:paraId="7E9B7BA9"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2515 XP Den Haag</w:t>
                          </w:r>
                        </w:p>
                        <w:p w14:paraId="2DE40BAA"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Postbus 20061</w:t>
                          </w:r>
                        </w:p>
                        <w:p w14:paraId="20A0499C"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Nederland</w:t>
                          </w:r>
                        </w:p>
                        <w:p w14:paraId="403498C6"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www.rijksoverheid.nl</w:t>
                          </w:r>
                        </w:p>
                        <w:p w14:paraId="73D6C4DA" w14:textId="77777777" w:rsidR="0024621C" w:rsidRPr="00C03744" w:rsidRDefault="0024621C">
                          <w:pPr>
                            <w:pStyle w:val="WitregelW2"/>
                            <w:rPr>
                              <w:lang w:val="da-DK"/>
                            </w:rPr>
                          </w:pPr>
                        </w:p>
                        <w:p w14:paraId="73D6C4DB" w14:textId="77777777" w:rsidR="0024621C" w:rsidRPr="009323EC" w:rsidRDefault="00574671">
                          <w:pPr>
                            <w:pStyle w:val="Referentiegegevensbold"/>
                          </w:pPr>
                          <w:r w:rsidRPr="009323EC">
                            <w:t>Onze referentie</w:t>
                          </w:r>
                        </w:p>
                        <w:p w14:paraId="73D6C4DC" w14:textId="77777777" w:rsidR="0024621C" w:rsidRDefault="00574671">
                          <w:pPr>
                            <w:pStyle w:val="Referentiegegevens"/>
                          </w:pPr>
                          <w:r>
                            <w:t>BZ2407329</w:t>
                          </w:r>
                        </w:p>
                        <w:p w14:paraId="73D6C4DD" w14:textId="77777777" w:rsidR="0024621C" w:rsidRDefault="0024621C">
                          <w:pPr>
                            <w:pStyle w:val="WitregelW1"/>
                          </w:pPr>
                        </w:p>
                        <w:p w14:paraId="73D6C4DE" w14:textId="77777777" w:rsidR="0024621C" w:rsidRDefault="00574671">
                          <w:pPr>
                            <w:pStyle w:val="Referentiegegevensbold"/>
                          </w:pPr>
                          <w:r>
                            <w:t>Bijlage(n)</w:t>
                          </w:r>
                        </w:p>
                        <w:p w14:paraId="73D6C4DF" w14:textId="77777777" w:rsidR="0024621C" w:rsidRDefault="0057467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3D6C4C0" id="Tekstvak 7" o:spid="_x0000_s1031" type="#_x0000_t202" style="position:absolute;margin-left:466.45pt;margin-top:154.5pt;width:111.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73D6C4D7" w14:textId="18A08166" w:rsidR="0024621C" w:rsidRDefault="00574671" w:rsidP="00D4370E">
                    <w:pPr>
                      <w:pStyle w:val="Referentiegegevensbold"/>
                    </w:pPr>
                    <w:r>
                      <w:t>Ministerie van Buitenlandse Zaken</w:t>
                    </w:r>
                  </w:p>
                  <w:p w14:paraId="24557CA5" w14:textId="77777777" w:rsidR="004A6502" w:rsidRPr="004A6502" w:rsidRDefault="004A6502" w:rsidP="004A6502">
                    <w:pPr>
                      <w:autoSpaceDN/>
                      <w:spacing w:line="240" w:lineRule="atLeast"/>
                      <w:textAlignment w:val="auto"/>
                      <w:rPr>
                        <w:rFonts w:eastAsia="Times New Roman" w:cs="Times New Roman"/>
                        <w:color w:val="auto"/>
                        <w:sz w:val="13"/>
                        <w:szCs w:val="13"/>
                      </w:rPr>
                    </w:pPr>
                    <w:r w:rsidRPr="004A6502">
                      <w:rPr>
                        <w:rFonts w:eastAsia="Times New Roman" w:cs="Times New Roman"/>
                        <w:color w:val="auto"/>
                        <w:sz w:val="13"/>
                        <w:szCs w:val="13"/>
                      </w:rPr>
                      <w:t>Rijnstraat 8</w:t>
                    </w:r>
                  </w:p>
                  <w:p w14:paraId="7E9B7BA9"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2515 XP Den Haag</w:t>
                    </w:r>
                  </w:p>
                  <w:p w14:paraId="2DE40BAA"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Postbus 20061</w:t>
                    </w:r>
                  </w:p>
                  <w:p w14:paraId="20A0499C"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Nederland</w:t>
                    </w:r>
                  </w:p>
                  <w:p w14:paraId="403498C6"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www.rijksoverheid.nl</w:t>
                    </w:r>
                  </w:p>
                  <w:p w14:paraId="73D6C4DA" w14:textId="77777777" w:rsidR="0024621C" w:rsidRPr="00C03744" w:rsidRDefault="0024621C">
                    <w:pPr>
                      <w:pStyle w:val="WitregelW2"/>
                      <w:rPr>
                        <w:lang w:val="da-DK"/>
                      </w:rPr>
                    </w:pPr>
                  </w:p>
                  <w:p w14:paraId="73D6C4DB" w14:textId="77777777" w:rsidR="0024621C" w:rsidRPr="009323EC" w:rsidRDefault="00574671">
                    <w:pPr>
                      <w:pStyle w:val="Referentiegegevensbold"/>
                    </w:pPr>
                    <w:r w:rsidRPr="009323EC">
                      <w:t>Onze referentie</w:t>
                    </w:r>
                  </w:p>
                  <w:p w14:paraId="73D6C4DC" w14:textId="77777777" w:rsidR="0024621C" w:rsidRDefault="00574671">
                    <w:pPr>
                      <w:pStyle w:val="Referentiegegevens"/>
                    </w:pPr>
                    <w:r>
                      <w:t>BZ2407329</w:t>
                    </w:r>
                  </w:p>
                  <w:p w14:paraId="73D6C4DD" w14:textId="77777777" w:rsidR="0024621C" w:rsidRDefault="0024621C">
                    <w:pPr>
                      <w:pStyle w:val="WitregelW1"/>
                    </w:pPr>
                  </w:p>
                  <w:p w14:paraId="73D6C4DE" w14:textId="77777777" w:rsidR="0024621C" w:rsidRDefault="00574671">
                    <w:pPr>
                      <w:pStyle w:val="Referentiegegevensbold"/>
                    </w:pPr>
                    <w:r>
                      <w:t>Bijlage(n)</w:t>
                    </w:r>
                  </w:p>
                  <w:p w14:paraId="73D6C4DF" w14:textId="77777777" w:rsidR="0024621C" w:rsidRDefault="0057467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3D6C4C4" wp14:editId="26ACAD1A">
              <wp:simplePos x="0" y="0"/>
              <wp:positionH relativeFrom="page">
                <wp:posOffset>5921375</wp:posOffset>
              </wp:positionH>
              <wp:positionV relativeFrom="page">
                <wp:posOffset>10194925</wp:posOffset>
              </wp:positionV>
              <wp:extent cx="1285875"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D6C4EE" w14:textId="77777777" w:rsidR="00574671" w:rsidRDefault="00574671"/>
                      </w:txbxContent>
                    </wps:txbx>
                    <wps:bodyPr vert="horz" wrap="square" lIns="0" tIns="0" rIns="0" bIns="0" anchor="t" anchorCtr="0"/>
                  </wps:wsp>
                </a:graphicData>
              </a:graphic>
            </wp:anchor>
          </w:drawing>
        </mc:Choice>
        <mc:Fallback>
          <w:pict>
            <v:shape w14:anchorId="73D6C4C4" id="Tekstvak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3D6C4EE" w14:textId="77777777" w:rsidR="00574671" w:rsidRDefault="0057467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3D6C4C6" wp14:editId="73D6C4C7">
              <wp:simplePos x="0" y="0"/>
              <wp:positionH relativeFrom="page">
                <wp:posOffset>3545840</wp:posOffset>
              </wp:positionH>
              <wp:positionV relativeFrom="page">
                <wp:posOffset>0</wp:posOffset>
              </wp:positionV>
              <wp:extent cx="467995" cy="158305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D6C4E1" w14:textId="5B6B664C" w:rsidR="0024621C" w:rsidRDefault="0024621C">
                          <w:pPr>
                            <w:spacing w:line="240" w:lineRule="auto"/>
                          </w:pPr>
                        </w:p>
                      </w:txbxContent>
                    </wps:txbx>
                    <wps:bodyPr vert="horz" wrap="square" lIns="0" tIns="0" rIns="0" bIns="0" anchor="t" anchorCtr="0"/>
                  </wps:wsp>
                </a:graphicData>
              </a:graphic>
            </wp:anchor>
          </w:drawing>
        </mc:Choice>
        <mc:Fallback>
          <w:pict>
            <v:shape w14:anchorId="73D6C4C6" id="Tekstvak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3D6C4E1" w14:textId="5B6B664C" w:rsidR="0024621C" w:rsidRDefault="0024621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D6C4C8" wp14:editId="73D6C4C9">
              <wp:simplePos x="0" y="0"/>
              <wp:positionH relativeFrom="page">
                <wp:posOffset>3995420</wp:posOffset>
              </wp:positionH>
              <wp:positionV relativeFrom="page">
                <wp:posOffset>0</wp:posOffset>
              </wp:positionV>
              <wp:extent cx="2339975" cy="15836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D6C4E2" w14:textId="77777777" w:rsidR="0024621C" w:rsidRDefault="00574671">
                          <w:pPr>
                            <w:spacing w:line="240" w:lineRule="auto"/>
                          </w:pPr>
                          <w:r>
                            <w:rPr>
                              <w:noProof/>
                            </w:rPr>
                            <w:drawing>
                              <wp:inline distT="0" distB="0" distL="0" distR="0" wp14:anchorId="73D6C4EA" wp14:editId="73D6C4EB">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D6C4C8" id="Tekstvak 1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3D6C4E2" w14:textId="77777777" w:rsidR="0024621C" w:rsidRDefault="00574671">
                    <w:pPr>
                      <w:spacing w:line="240" w:lineRule="auto"/>
                    </w:pPr>
                    <w:r>
                      <w:rPr>
                        <w:noProof/>
                      </w:rPr>
                      <w:drawing>
                        <wp:inline distT="0" distB="0" distL="0" distR="0" wp14:anchorId="73D6C4EA" wp14:editId="73D6C4EB">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7D58C"/>
    <w:multiLevelType w:val="multilevel"/>
    <w:tmpl w:val="E94E014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D6DD69"/>
    <w:multiLevelType w:val="multilevel"/>
    <w:tmpl w:val="9912E1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5D26A4"/>
    <w:multiLevelType w:val="hybridMultilevel"/>
    <w:tmpl w:val="4912C256"/>
    <w:lvl w:ilvl="0" w:tplc="036E121E">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4A5979"/>
    <w:multiLevelType w:val="hybridMultilevel"/>
    <w:tmpl w:val="A1EA2AD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AAA575E"/>
    <w:multiLevelType w:val="multilevel"/>
    <w:tmpl w:val="0D268CE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C0828B8"/>
    <w:multiLevelType w:val="multilevel"/>
    <w:tmpl w:val="A2A4F92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5DC2678"/>
    <w:multiLevelType w:val="multilevel"/>
    <w:tmpl w:val="EF24D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12013B"/>
    <w:multiLevelType w:val="hybridMultilevel"/>
    <w:tmpl w:val="EC62F2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A275ADA"/>
    <w:multiLevelType w:val="hybridMultilevel"/>
    <w:tmpl w:val="5C080B1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B55598"/>
    <w:multiLevelType w:val="hybridMultilevel"/>
    <w:tmpl w:val="D52A62C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D3E6677"/>
    <w:multiLevelType w:val="hybridMultilevel"/>
    <w:tmpl w:val="3BCC5F2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EE0796A"/>
    <w:multiLevelType w:val="hybridMultilevel"/>
    <w:tmpl w:val="35AC5154"/>
    <w:lvl w:ilvl="0" w:tplc="2468FCCE">
      <w:start w:val="14"/>
      <w:numFmt w:val="bullet"/>
      <w:lvlText w:val="-"/>
      <w:lvlJc w:val="left"/>
      <w:pPr>
        <w:ind w:left="720" w:hanging="360"/>
      </w:pPr>
      <w:rPr>
        <w:rFonts w:ascii="Verdana" w:eastAsia="DejaVu Sans"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EB7DBC"/>
    <w:multiLevelType w:val="hybridMultilevel"/>
    <w:tmpl w:val="ACF49E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ED20912"/>
    <w:multiLevelType w:val="multilevel"/>
    <w:tmpl w:val="5F34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7257B"/>
    <w:multiLevelType w:val="hybridMultilevel"/>
    <w:tmpl w:val="518CDD5E"/>
    <w:lvl w:ilvl="0" w:tplc="64DCAE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D1A08A5"/>
    <w:multiLevelType w:val="hybridMultilevel"/>
    <w:tmpl w:val="1D14CA8A"/>
    <w:lvl w:ilvl="0" w:tplc="BC385836">
      <w:start w:val="2515"/>
      <w:numFmt w:val="bullet"/>
      <w:lvlText w:val="-"/>
      <w:lvlJc w:val="left"/>
      <w:pPr>
        <w:ind w:left="720" w:hanging="360"/>
      </w:pPr>
      <w:rPr>
        <w:rFonts w:ascii="Verdana" w:eastAsia="DejaVu Sans" w:hAnsi="Verdana" w:cs="Lohit Hin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9A0797"/>
    <w:multiLevelType w:val="multilevel"/>
    <w:tmpl w:val="A692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17803"/>
    <w:multiLevelType w:val="multilevel"/>
    <w:tmpl w:val="0B36908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5AF213D"/>
    <w:multiLevelType w:val="multilevel"/>
    <w:tmpl w:val="5E358D9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9" w15:restartNumberingAfterBreak="0">
    <w:nsid w:val="7E902E63"/>
    <w:multiLevelType w:val="hybridMultilevel"/>
    <w:tmpl w:val="0CFC791E"/>
    <w:lvl w:ilvl="0" w:tplc="D2EE9B94">
      <w:start w:val="14"/>
      <w:numFmt w:val="bullet"/>
      <w:lvlText w:val="-"/>
      <w:lvlJc w:val="left"/>
      <w:pPr>
        <w:ind w:left="720" w:hanging="360"/>
      </w:pPr>
      <w:rPr>
        <w:rFonts w:ascii="Verdana" w:eastAsia="DejaVu Sans" w:hAnsi="Verdana" w:cs="Lohit Hindi" w:hint="default"/>
        <w:color w:val="00000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9216941">
    <w:abstractNumId w:val="18"/>
  </w:num>
  <w:num w:numId="2" w16cid:durableId="935598169">
    <w:abstractNumId w:val="17"/>
  </w:num>
  <w:num w:numId="3" w16cid:durableId="68040562">
    <w:abstractNumId w:val="1"/>
  </w:num>
  <w:num w:numId="4" w16cid:durableId="2052874646">
    <w:abstractNumId w:val="4"/>
  </w:num>
  <w:num w:numId="5" w16cid:durableId="1982073373">
    <w:abstractNumId w:val="0"/>
  </w:num>
  <w:num w:numId="6" w16cid:durableId="1266383923">
    <w:abstractNumId w:val="15"/>
  </w:num>
  <w:num w:numId="7" w16cid:durableId="1465343361">
    <w:abstractNumId w:val="19"/>
  </w:num>
  <w:num w:numId="8" w16cid:durableId="1915316301">
    <w:abstractNumId w:val="11"/>
  </w:num>
  <w:num w:numId="9" w16cid:durableId="1973863">
    <w:abstractNumId w:val="2"/>
  </w:num>
  <w:num w:numId="10" w16cid:durableId="963926680">
    <w:abstractNumId w:val="12"/>
  </w:num>
  <w:num w:numId="11" w16cid:durableId="1181240217">
    <w:abstractNumId w:val="5"/>
  </w:num>
  <w:num w:numId="12" w16cid:durableId="1136796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761086">
    <w:abstractNumId w:val="14"/>
  </w:num>
  <w:num w:numId="14" w16cid:durableId="163402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913388">
    <w:abstractNumId w:val="16"/>
  </w:num>
  <w:num w:numId="16" w16cid:durableId="1164511896">
    <w:abstractNumId w:val="13"/>
  </w:num>
  <w:num w:numId="17" w16cid:durableId="1945962069">
    <w:abstractNumId w:val="12"/>
  </w:num>
  <w:num w:numId="18" w16cid:durableId="410011188">
    <w:abstractNumId w:val="5"/>
  </w:num>
  <w:num w:numId="19" w16cid:durableId="2010906845">
    <w:abstractNumId w:val="14"/>
  </w:num>
  <w:num w:numId="20" w16cid:durableId="1313482184">
    <w:abstractNumId w:val="16"/>
  </w:num>
  <w:num w:numId="21" w16cid:durableId="420758495">
    <w:abstractNumId w:val="13"/>
  </w:num>
  <w:num w:numId="22" w16cid:durableId="1933657236">
    <w:abstractNumId w:val="9"/>
  </w:num>
  <w:num w:numId="23" w16cid:durableId="337470334">
    <w:abstractNumId w:val="8"/>
  </w:num>
  <w:num w:numId="24" w16cid:durableId="125201569">
    <w:abstractNumId w:val="7"/>
  </w:num>
  <w:num w:numId="25" w16cid:durableId="151265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C"/>
    <w:rsid w:val="00004D7E"/>
    <w:rsid w:val="0000641C"/>
    <w:rsid w:val="000065D6"/>
    <w:rsid w:val="00010E77"/>
    <w:rsid w:val="00013255"/>
    <w:rsid w:val="00015C4B"/>
    <w:rsid w:val="00022BF3"/>
    <w:rsid w:val="0004583E"/>
    <w:rsid w:val="00045ABC"/>
    <w:rsid w:val="00054348"/>
    <w:rsid w:val="00055AA3"/>
    <w:rsid w:val="00066E37"/>
    <w:rsid w:val="00092A39"/>
    <w:rsid w:val="00096296"/>
    <w:rsid w:val="00097667"/>
    <w:rsid w:val="000A5525"/>
    <w:rsid w:val="000B1750"/>
    <w:rsid w:val="000C7F5C"/>
    <w:rsid w:val="000D1764"/>
    <w:rsid w:val="000E4DE0"/>
    <w:rsid w:val="000F2F03"/>
    <w:rsid w:val="000F3ADD"/>
    <w:rsid w:val="000F6328"/>
    <w:rsid w:val="001007FF"/>
    <w:rsid w:val="00101569"/>
    <w:rsid w:val="00103FE5"/>
    <w:rsid w:val="00107B03"/>
    <w:rsid w:val="001144CC"/>
    <w:rsid w:val="00114C73"/>
    <w:rsid w:val="00115773"/>
    <w:rsid w:val="00144606"/>
    <w:rsid w:val="00145503"/>
    <w:rsid w:val="001703A4"/>
    <w:rsid w:val="00194708"/>
    <w:rsid w:val="001A09A7"/>
    <w:rsid w:val="001A4845"/>
    <w:rsid w:val="001B144A"/>
    <w:rsid w:val="001B1D8B"/>
    <w:rsid w:val="001B29B2"/>
    <w:rsid w:val="001C2A02"/>
    <w:rsid w:val="001D4BA7"/>
    <w:rsid w:val="001E58FC"/>
    <w:rsid w:val="001F0E34"/>
    <w:rsid w:val="001F2573"/>
    <w:rsid w:val="001F3247"/>
    <w:rsid w:val="001F54E3"/>
    <w:rsid w:val="00202954"/>
    <w:rsid w:val="0020709F"/>
    <w:rsid w:val="00211ACD"/>
    <w:rsid w:val="00212732"/>
    <w:rsid w:val="002130C6"/>
    <w:rsid w:val="0021596C"/>
    <w:rsid w:val="00225942"/>
    <w:rsid w:val="0023000E"/>
    <w:rsid w:val="0024621C"/>
    <w:rsid w:val="00262CFD"/>
    <w:rsid w:val="00266120"/>
    <w:rsid w:val="00272CEC"/>
    <w:rsid w:val="00274142"/>
    <w:rsid w:val="002842FE"/>
    <w:rsid w:val="002C7985"/>
    <w:rsid w:val="002D3A3A"/>
    <w:rsid w:val="002D5792"/>
    <w:rsid w:val="002F3F35"/>
    <w:rsid w:val="002F6A47"/>
    <w:rsid w:val="00305E5F"/>
    <w:rsid w:val="00311403"/>
    <w:rsid w:val="0032414C"/>
    <w:rsid w:val="003278B2"/>
    <w:rsid w:val="0034252D"/>
    <w:rsid w:val="003449AE"/>
    <w:rsid w:val="00371FCC"/>
    <w:rsid w:val="0037690C"/>
    <w:rsid w:val="003A1EBB"/>
    <w:rsid w:val="003A2574"/>
    <w:rsid w:val="003B07F4"/>
    <w:rsid w:val="003B6D9C"/>
    <w:rsid w:val="003C1B18"/>
    <w:rsid w:val="003C1EE3"/>
    <w:rsid w:val="003C4373"/>
    <w:rsid w:val="003C7A51"/>
    <w:rsid w:val="003D1E61"/>
    <w:rsid w:val="003D66C4"/>
    <w:rsid w:val="003E62ED"/>
    <w:rsid w:val="003F380D"/>
    <w:rsid w:val="0040735D"/>
    <w:rsid w:val="00414289"/>
    <w:rsid w:val="00422141"/>
    <w:rsid w:val="00434098"/>
    <w:rsid w:val="004414EB"/>
    <w:rsid w:val="00450D7E"/>
    <w:rsid w:val="00475F77"/>
    <w:rsid w:val="004773E1"/>
    <w:rsid w:val="004908E5"/>
    <w:rsid w:val="004A6502"/>
    <w:rsid w:val="004A6709"/>
    <w:rsid w:val="004B0411"/>
    <w:rsid w:val="004B1A42"/>
    <w:rsid w:val="004B6C36"/>
    <w:rsid w:val="004C5273"/>
    <w:rsid w:val="004C5420"/>
    <w:rsid w:val="004D1BB3"/>
    <w:rsid w:val="004D6782"/>
    <w:rsid w:val="004E3087"/>
    <w:rsid w:val="004F3190"/>
    <w:rsid w:val="0052139A"/>
    <w:rsid w:val="00525255"/>
    <w:rsid w:val="00562CD0"/>
    <w:rsid w:val="005645A2"/>
    <w:rsid w:val="00566F31"/>
    <w:rsid w:val="005702A4"/>
    <w:rsid w:val="00574671"/>
    <w:rsid w:val="005763DB"/>
    <w:rsid w:val="005802AA"/>
    <w:rsid w:val="00580F78"/>
    <w:rsid w:val="005935B0"/>
    <w:rsid w:val="005B2F2A"/>
    <w:rsid w:val="005C0230"/>
    <w:rsid w:val="005D2E54"/>
    <w:rsid w:val="005D5FC8"/>
    <w:rsid w:val="005D74F5"/>
    <w:rsid w:val="005F591B"/>
    <w:rsid w:val="005F5962"/>
    <w:rsid w:val="005F615D"/>
    <w:rsid w:val="00607B34"/>
    <w:rsid w:val="00623EE0"/>
    <w:rsid w:val="00655884"/>
    <w:rsid w:val="00662F12"/>
    <w:rsid w:val="00675C7E"/>
    <w:rsid w:val="0069125D"/>
    <w:rsid w:val="00693351"/>
    <w:rsid w:val="00694E27"/>
    <w:rsid w:val="006A50CA"/>
    <w:rsid w:val="006D5803"/>
    <w:rsid w:val="00701D31"/>
    <w:rsid w:val="00725802"/>
    <w:rsid w:val="007259C4"/>
    <w:rsid w:val="0074728D"/>
    <w:rsid w:val="00756B8B"/>
    <w:rsid w:val="00772785"/>
    <w:rsid w:val="00773691"/>
    <w:rsid w:val="00790313"/>
    <w:rsid w:val="00793286"/>
    <w:rsid w:val="0079414A"/>
    <w:rsid w:val="007A6E17"/>
    <w:rsid w:val="007C30B2"/>
    <w:rsid w:val="007C5CD1"/>
    <w:rsid w:val="007C79FF"/>
    <w:rsid w:val="007D0F85"/>
    <w:rsid w:val="007E4626"/>
    <w:rsid w:val="007F30D7"/>
    <w:rsid w:val="008172D4"/>
    <w:rsid w:val="008370EF"/>
    <w:rsid w:val="00837B5D"/>
    <w:rsid w:val="0084024A"/>
    <w:rsid w:val="008509C0"/>
    <w:rsid w:val="00852E41"/>
    <w:rsid w:val="008616C5"/>
    <w:rsid w:val="00873D71"/>
    <w:rsid w:val="00880AA9"/>
    <w:rsid w:val="0088170D"/>
    <w:rsid w:val="0089697C"/>
    <w:rsid w:val="008D1A53"/>
    <w:rsid w:val="008D2353"/>
    <w:rsid w:val="008D5809"/>
    <w:rsid w:val="008D5E7A"/>
    <w:rsid w:val="008D653C"/>
    <w:rsid w:val="008E00AB"/>
    <w:rsid w:val="00904EE6"/>
    <w:rsid w:val="00923546"/>
    <w:rsid w:val="009323EC"/>
    <w:rsid w:val="00935FDA"/>
    <w:rsid w:val="0097181D"/>
    <w:rsid w:val="00973120"/>
    <w:rsid w:val="00980DC8"/>
    <w:rsid w:val="00984FC3"/>
    <w:rsid w:val="009974E9"/>
    <w:rsid w:val="009B5489"/>
    <w:rsid w:val="009B7FA1"/>
    <w:rsid w:val="009D275C"/>
    <w:rsid w:val="009D6D72"/>
    <w:rsid w:val="009D75BB"/>
    <w:rsid w:val="009E03F7"/>
    <w:rsid w:val="009E64CA"/>
    <w:rsid w:val="009F1019"/>
    <w:rsid w:val="00A02FD7"/>
    <w:rsid w:val="00A15A9E"/>
    <w:rsid w:val="00A279E3"/>
    <w:rsid w:val="00A319D8"/>
    <w:rsid w:val="00A34297"/>
    <w:rsid w:val="00A715C3"/>
    <w:rsid w:val="00A811DF"/>
    <w:rsid w:val="00A900E3"/>
    <w:rsid w:val="00A91A1B"/>
    <w:rsid w:val="00AC285A"/>
    <w:rsid w:val="00AC678F"/>
    <w:rsid w:val="00AC67B4"/>
    <w:rsid w:val="00B02094"/>
    <w:rsid w:val="00B02B3A"/>
    <w:rsid w:val="00B06B53"/>
    <w:rsid w:val="00B077D9"/>
    <w:rsid w:val="00B21217"/>
    <w:rsid w:val="00B322A6"/>
    <w:rsid w:val="00B40416"/>
    <w:rsid w:val="00B43657"/>
    <w:rsid w:val="00B444A4"/>
    <w:rsid w:val="00B50158"/>
    <w:rsid w:val="00B675E4"/>
    <w:rsid w:val="00B74BA8"/>
    <w:rsid w:val="00B75C25"/>
    <w:rsid w:val="00B767BB"/>
    <w:rsid w:val="00B8390A"/>
    <w:rsid w:val="00B90A94"/>
    <w:rsid w:val="00BA1D22"/>
    <w:rsid w:val="00BA215D"/>
    <w:rsid w:val="00BA4C63"/>
    <w:rsid w:val="00BF13BC"/>
    <w:rsid w:val="00BF3034"/>
    <w:rsid w:val="00C03744"/>
    <w:rsid w:val="00C148AE"/>
    <w:rsid w:val="00C210BA"/>
    <w:rsid w:val="00C342B2"/>
    <w:rsid w:val="00C45B29"/>
    <w:rsid w:val="00C537B2"/>
    <w:rsid w:val="00C6173C"/>
    <w:rsid w:val="00C664A7"/>
    <w:rsid w:val="00C8453D"/>
    <w:rsid w:val="00C84A48"/>
    <w:rsid w:val="00C94D82"/>
    <w:rsid w:val="00CC4324"/>
    <w:rsid w:val="00CC51E8"/>
    <w:rsid w:val="00CD0EC3"/>
    <w:rsid w:val="00CD2370"/>
    <w:rsid w:val="00D00563"/>
    <w:rsid w:val="00D30356"/>
    <w:rsid w:val="00D31D4E"/>
    <w:rsid w:val="00D34DF0"/>
    <w:rsid w:val="00D36FE4"/>
    <w:rsid w:val="00D37014"/>
    <w:rsid w:val="00D4370E"/>
    <w:rsid w:val="00D5094C"/>
    <w:rsid w:val="00D51B5F"/>
    <w:rsid w:val="00D57170"/>
    <w:rsid w:val="00D72A05"/>
    <w:rsid w:val="00D73B41"/>
    <w:rsid w:val="00D73D4A"/>
    <w:rsid w:val="00D8100A"/>
    <w:rsid w:val="00D82826"/>
    <w:rsid w:val="00D87B15"/>
    <w:rsid w:val="00DA3238"/>
    <w:rsid w:val="00DA35E2"/>
    <w:rsid w:val="00DB1E2F"/>
    <w:rsid w:val="00DB2BDD"/>
    <w:rsid w:val="00DB3829"/>
    <w:rsid w:val="00DB6E6B"/>
    <w:rsid w:val="00DC0754"/>
    <w:rsid w:val="00E10FB2"/>
    <w:rsid w:val="00E112F2"/>
    <w:rsid w:val="00E152AD"/>
    <w:rsid w:val="00E1705C"/>
    <w:rsid w:val="00E2699C"/>
    <w:rsid w:val="00E33BF2"/>
    <w:rsid w:val="00E6228A"/>
    <w:rsid w:val="00E74803"/>
    <w:rsid w:val="00E95624"/>
    <w:rsid w:val="00E97D48"/>
    <w:rsid w:val="00EA2DD4"/>
    <w:rsid w:val="00EA3A8A"/>
    <w:rsid w:val="00EA794A"/>
    <w:rsid w:val="00EB484F"/>
    <w:rsid w:val="00EC1B72"/>
    <w:rsid w:val="00EF3EAD"/>
    <w:rsid w:val="00EF7C55"/>
    <w:rsid w:val="00F00DEE"/>
    <w:rsid w:val="00F015A2"/>
    <w:rsid w:val="00F202D8"/>
    <w:rsid w:val="00F4061C"/>
    <w:rsid w:val="00F4654D"/>
    <w:rsid w:val="00F535C7"/>
    <w:rsid w:val="00F53E39"/>
    <w:rsid w:val="00F5519A"/>
    <w:rsid w:val="00F77EDC"/>
    <w:rsid w:val="00FA4380"/>
    <w:rsid w:val="00FB54C7"/>
    <w:rsid w:val="00FB6F6D"/>
    <w:rsid w:val="00FC6F61"/>
    <w:rsid w:val="00FC7A06"/>
    <w:rsid w:val="00FE2A49"/>
    <w:rsid w:val="00FF27AB"/>
    <w:rsid w:val="00FF4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C4A5"/>
  <w15:docId w15:val="{E5FCEEC8-815B-48AC-9456-29807225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1"/>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75C25"/>
    <w:pPr>
      <w:tabs>
        <w:tab w:val="center" w:pos="4680"/>
        <w:tab w:val="right" w:pos="9360"/>
      </w:tabs>
      <w:spacing w:line="240" w:lineRule="auto"/>
    </w:pPr>
  </w:style>
  <w:style w:type="character" w:customStyle="1" w:styleId="HeaderChar">
    <w:name w:val="Header Char"/>
    <w:basedOn w:val="DefaultParagraphFont"/>
    <w:link w:val="Header"/>
    <w:uiPriority w:val="99"/>
    <w:rsid w:val="00B75C25"/>
    <w:rPr>
      <w:rFonts w:ascii="Verdana" w:hAnsi="Verdana"/>
      <w:color w:val="000000"/>
      <w:sz w:val="18"/>
      <w:szCs w:val="18"/>
    </w:rPr>
  </w:style>
  <w:style w:type="paragraph" w:styleId="Footer">
    <w:name w:val="footer"/>
    <w:basedOn w:val="Normal"/>
    <w:link w:val="FooterChar"/>
    <w:uiPriority w:val="99"/>
    <w:unhideWhenUsed/>
    <w:rsid w:val="00B75C25"/>
    <w:pPr>
      <w:tabs>
        <w:tab w:val="center" w:pos="4680"/>
        <w:tab w:val="right" w:pos="9360"/>
      </w:tabs>
      <w:spacing w:line="240" w:lineRule="auto"/>
    </w:pPr>
  </w:style>
  <w:style w:type="character" w:customStyle="1" w:styleId="FooterChar">
    <w:name w:val="Footer Char"/>
    <w:basedOn w:val="DefaultParagraphFont"/>
    <w:link w:val="Footer"/>
    <w:uiPriority w:val="99"/>
    <w:rsid w:val="00B75C25"/>
    <w:rPr>
      <w:rFonts w:ascii="Verdana" w:hAnsi="Verdana"/>
      <w:color w:val="000000"/>
      <w:sz w:val="18"/>
      <w:szCs w:val="18"/>
    </w:rPr>
  </w:style>
  <w:style w:type="paragraph" w:customStyle="1" w:styleId="Default">
    <w:name w:val="Default"/>
    <w:rsid w:val="00B75C25"/>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145503"/>
    <w:pPr>
      <w:ind w:left="720"/>
      <w:contextualSpacing/>
    </w:pPr>
  </w:style>
  <w:style w:type="character" w:styleId="CommentReference">
    <w:name w:val="annotation reference"/>
    <w:basedOn w:val="DefaultParagraphFont"/>
    <w:uiPriority w:val="99"/>
    <w:semiHidden/>
    <w:unhideWhenUsed/>
    <w:rsid w:val="00F535C7"/>
    <w:rPr>
      <w:sz w:val="16"/>
      <w:szCs w:val="16"/>
    </w:rPr>
  </w:style>
  <w:style w:type="paragraph" w:styleId="CommentText">
    <w:name w:val="annotation text"/>
    <w:basedOn w:val="Normal"/>
    <w:link w:val="CommentTextChar"/>
    <w:uiPriority w:val="99"/>
    <w:unhideWhenUsed/>
    <w:rsid w:val="00F535C7"/>
    <w:pPr>
      <w:spacing w:line="240" w:lineRule="auto"/>
    </w:pPr>
    <w:rPr>
      <w:sz w:val="20"/>
      <w:szCs w:val="20"/>
    </w:rPr>
  </w:style>
  <w:style w:type="character" w:customStyle="1" w:styleId="CommentTextChar">
    <w:name w:val="Comment Text Char"/>
    <w:basedOn w:val="DefaultParagraphFont"/>
    <w:link w:val="CommentText"/>
    <w:uiPriority w:val="99"/>
    <w:rsid w:val="00F535C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535C7"/>
    <w:rPr>
      <w:b/>
      <w:bCs/>
    </w:rPr>
  </w:style>
  <w:style w:type="character" w:customStyle="1" w:styleId="CommentSubjectChar">
    <w:name w:val="Comment Subject Char"/>
    <w:basedOn w:val="CommentTextChar"/>
    <w:link w:val="CommentSubject"/>
    <w:uiPriority w:val="99"/>
    <w:semiHidden/>
    <w:rsid w:val="00F535C7"/>
    <w:rPr>
      <w:rFonts w:ascii="Verdana" w:hAnsi="Verdana"/>
      <w:b/>
      <w:bCs/>
      <w:color w:val="000000"/>
    </w:rPr>
  </w:style>
  <w:style w:type="paragraph" w:styleId="FootnoteText">
    <w:name w:val="footnote text"/>
    <w:basedOn w:val="Normal"/>
    <w:link w:val="FootnoteTextChar"/>
    <w:uiPriority w:val="99"/>
    <w:semiHidden/>
    <w:unhideWhenUsed/>
    <w:rsid w:val="00AC285A"/>
    <w:pPr>
      <w:spacing w:line="240" w:lineRule="auto"/>
    </w:pPr>
    <w:rPr>
      <w:sz w:val="20"/>
      <w:szCs w:val="20"/>
    </w:rPr>
  </w:style>
  <w:style w:type="character" w:customStyle="1" w:styleId="FootnoteTextChar">
    <w:name w:val="Footnote Text Char"/>
    <w:basedOn w:val="DefaultParagraphFont"/>
    <w:link w:val="FootnoteText"/>
    <w:uiPriority w:val="99"/>
    <w:semiHidden/>
    <w:rsid w:val="00AC285A"/>
    <w:rPr>
      <w:rFonts w:ascii="Verdana" w:hAnsi="Verdana"/>
      <w:color w:val="000000"/>
    </w:rPr>
  </w:style>
  <w:style w:type="character" w:styleId="FootnoteReference">
    <w:name w:val="footnote reference"/>
    <w:basedOn w:val="DefaultParagraphFont"/>
    <w:uiPriority w:val="99"/>
    <w:semiHidden/>
    <w:unhideWhenUsed/>
    <w:rsid w:val="00AC285A"/>
    <w:rPr>
      <w:vertAlign w:val="superscript"/>
    </w:rPr>
  </w:style>
  <w:style w:type="paragraph" w:styleId="Revision">
    <w:name w:val="Revision"/>
    <w:hidden/>
    <w:uiPriority w:val="99"/>
    <w:semiHidden/>
    <w:rsid w:val="00055AA3"/>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02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999">
      <w:bodyDiv w:val="1"/>
      <w:marLeft w:val="0"/>
      <w:marRight w:val="0"/>
      <w:marTop w:val="0"/>
      <w:marBottom w:val="0"/>
      <w:divBdr>
        <w:top w:val="none" w:sz="0" w:space="0" w:color="auto"/>
        <w:left w:val="none" w:sz="0" w:space="0" w:color="auto"/>
        <w:bottom w:val="none" w:sz="0" w:space="0" w:color="auto"/>
        <w:right w:val="none" w:sz="0" w:space="0" w:color="auto"/>
      </w:divBdr>
    </w:div>
    <w:div w:id="207108709">
      <w:bodyDiv w:val="1"/>
      <w:marLeft w:val="0"/>
      <w:marRight w:val="0"/>
      <w:marTop w:val="0"/>
      <w:marBottom w:val="0"/>
      <w:divBdr>
        <w:top w:val="none" w:sz="0" w:space="0" w:color="auto"/>
        <w:left w:val="none" w:sz="0" w:space="0" w:color="auto"/>
        <w:bottom w:val="none" w:sz="0" w:space="0" w:color="auto"/>
        <w:right w:val="none" w:sz="0" w:space="0" w:color="auto"/>
      </w:divBdr>
    </w:div>
    <w:div w:id="210072437">
      <w:bodyDiv w:val="1"/>
      <w:marLeft w:val="0"/>
      <w:marRight w:val="0"/>
      <w:marTop w:val="0"/>
      <w:marBottom w:val="0"/>
      <w:divBdr>
        <w:top w:val="none" w:sz="0" w:space="0" w:color="auto"/>
        <w:left w:val="none" w:sz="0" w:space="0" w:color="auto"/>
        <w:bottom w:val="none" w:sz="0" w:space="0" w:color="auto"/>
        <w:right w:val="none" w:sz="0" w:space="0" w:color="auto"/>
      </w:divBdr>
    </w:div>
    <w:div w:id="337852078">
      <w:bodyDiv w:val="1"/>
      <w:marLeft w:val="0"/>
      <w:marRight w:val="0"/>
      <w:marTop w:val="0"/>
      <w:marBottom w:val="0"/>
      <w:divBdr>
        <w:top w:val="none" w:sz="0" w:space="0" w:color="auto"/>
        <w:left w:val="none" w:sz="0" w:space="0" w:color="auto"/>
        <w:bottom w:val="none" w:sz="0" w:space="0" w:color="auto"/>
        <w:right w:val="none" w:sz="0" w:space="0" w:color="auto"/>
      </w:divBdr>
    </w:div>
    <w:div w:id="442071894">
      <w:bodyDiv w:val="1"/>
      <w:marLeft w:val="0"/>
      <w:marRight w:val="0"/>
      <w:marTop w:val="0"/>
      <w:marBottom w:val="0"/>
      <w:divBdr>
        <w:top w:val="none" w:sz="0" w:space="0" w:color="auto"/>
        <w:left w:val="none" w:sz="0" w:space="0" w:color="auto"/>
        <w:bottom w:val="none" w:sz="0" w:space="0" w:color="auto"/>
        <w:right w:val="none" w:sz="0" w:space="0" w:color="auto"/>
      </w:divBdr>
    </w:div>
    <w:div w:id="451368116">
      <w:bodyDiv w:val="1"/>
      <w:marLeft w:val="0"/>
      <w:marRight w:val="0"/>
      <w:marTop w:val="0"/>
      <w:marBottom w:val="0"/>
      <w:divBdr>
        <w:top w:val="none" w:sz="0" w:space="0" w:color="auto"/>
        <w:left w:val="none" w:sz="0" w:space="0" w:color="auto"/>
        <w:bottom w:val="none" w:sz="0" w:space="0" w:color="auto"/>
        <w:right w:val="none" w:sz="0" w:space="0" w:color="auto"/>
      </w:divBdr>
    </w:div>
    <w:div w:id="465700193">
      <w:bodyDiv w:val="1"/>
      <w:marLeft w:val="0"/>
      <w:marRight w:val="0"/>
      <w:marTop w:val="0"/>
      <w:marBottom w:val="0"/>
      <w:divBdr>
        <w:top w:val="none" w:sz="0" w:space="0" w:color="auto"/>
        <w:left w:val="none" w:sz="0" w:space="0" w:color="auto"/>
        <w:bottom w:val="none" w:sz="0" w:space="0" w:color="auto"/>
        <w:right w:val="none" w:sz="0" w:space="0" w:color="auto"/>
      </w:divBdr>
    </w:div>
    <w:div w:id="479276429">
      <w:bodyDiv w:val="1"/>
      <w:marLeft w:val="0"/>
      <w:marRight w:val="0"/>
      <w:marTop w:val="0"/>
      <w:marBottom w:val="0"/>
      <w:divBdr>
        <w:top w:val="none" w:sz="0" w:space="0" w:color="auto"/>
        <w:left w:val="none" w:sz="0" w:space="0" w:color="auto"/>
        <w:bottom w:val="none" w:sz="0" w:space="0" w:color="auto"/>
        <w:right w:val="none" w:sz="0" w:space="0" w:color="auto"/>
      </w:divBdr>
    </w:div>
    <w:div w:id="598874604">
      <w:bodyDiv w:val="1"/>
      <w:marLeft w:val="0"/>
      <w:marRight w:val="0"/>
      <w:marTop w:val="0"/>
      <w:marBottom w:val="0"/>
      <w:divBdr>
        <w:top w:val="none" w:sz="0" w:space="0" w:color="auto"/>
        <w:left w:val="none" w:sz="0" w:space="0" w:color="auto"/>
        <w:bottom w:val="none" w:sz="0" w:space="0" w:color="auto"/>
        <w:right w:val="none" w:sz="0" w:space="0" w:color="auto"/>
      </w:divBdr>
    </w:div>
    <w:div w:id="644093034">
      <w:bodyDiv w:val="1"/>
      <w:marLeft w:val="0"/>
      <w:marRight w:val="0"/>
      <w:marTop w:val="0"/>
      <w:marBottom w:val="0"/>
      <w:divBdr>
        <w:top w:val="none" w:sz="0" w:space="0" w:color="auto"/>
        <w:left w:val="none" w:sz="0" w:space="0" w:color="auto"/>
        <w:bottom w:val="none" w:sz="0" w:space="0" w:color="auto"/>
        <w:right w:val="none" w:sz="0" w:space="0" w:color="auto"/>
      </w:divBdr>
    </w:div>
    <w:div w:id="776217130">
      <w:bodyDiv w:val="1"/>
      <w:marLeft w:val="0"/>
      <w:marRight w:val="0"/>
      <w:marTop w:val="0"/>
      <w:marBottom w:val="0"/>
      <w:divBdr>
        <w:top w:val="none" w:sz="0" w:space="0" w:color="auto"/>
        <w:left w:val="none" w:sz="0" w:space="0" w:color="auto"/>
        <w:bottom w:val="none" w:sz="0" w:space="0" w:color="auto"/>
        <w:right w:val="none" w:sz="0" w:space="0" w:color="auto"/>
      </w:divBdr>
    </w:div>
    <w:div w:id="790048785">
      <w:bodyDiv w:val="1"/>
      <w:marLeft w:val="0"/>
      <w:marRight w:val="0"/>
      <w:marTop w:val="0"/>
      <w:marBottom w:val="0"/>
      <w:divBdr>
        <w:top w:val="none" w:sz="0" w:space="0" w:color="auto"/>
        <w:left w:val="none" w:sz="0" w:space="0" w:color="auto"/>
        <w:bottom w:val="none" w:sz="0" w:space="0" w:color="auto"/>
        <w:right w:val="none" w:sz="0" w:space="0" w:color="auto"/>
      </w:divBdr>
    </w:div>
    <w:div w:id="861743483">
      <w:bodyDiv w:val="1"/>
      <w:marLeft w:val="0"/>
      <w:marRight w:val="0"/>
      <w:marTop w:val="0"/>
      <w:marBottom w:val="0"/>
      <w:divBdr>
        <w:top w:val="none" w:sz="0" w:space="0" w:color="auto"/>
        <w:left w:val="none" w:sz="0" w:space="0" w:color="auto"/>
        <w:bottom w:val="none" w:sz="0" w:space="0" w:color="auto"/>
        <w:right w:val="none" w:sz="0" w:space="0" w:color="auto"/>
      </w:divBdr>
    </w:div>
    <w:div w:id="1093474862">
      <w:bodyDiv w:val="1"/>
      <w:marLeft w:val="0"/>
      <w:marRight w:val="0"/>
      <w:marTop w:val="0"/>
      <w:marBottom w:val="0"/>
      <w:divBdr>
        <w:top w:val="none" w:sz="0" w:space="0" w:color="auto"/>
        <w:left w:val="none" w:sz="0" w:space="0" w:color="auto"/>
        <w:bottom w:val="none" w:sz="0" w:space="0" w:color="auto"/>
        <w:right w:val="none" w:sz="0" w:space="0" w:color="auto"/>
      </w:divBdr>
    </w:div>
    <w:div w:id="1161777949">
      <w:bodyDiv w:val="1"/>
      <w:marLeft w:val="0"/>
      <w:marRight w:val="0"/>
      <w:marTop w:val="0"/>
      <w:marBottom w:val="0"/>
      <w:divBdr>
        <w:top w:val="none" w:sz="0" w:space="0" w:color="auto"/>
        <w:left w:val="none" w:sz="0" w:space="0" w:color="auto"/>
        <w:bottom w:val="none" w:sz="0" w:space="0" w:color="auto"/>
        <w:right w:val="none" w:sz="0" w:space="0" w:color="auto"/>
      </w:divBdr>
    </w:div>
    <w:div w:id="1268150149">
      <w:bodyDiv w:val="1"/>
      <w:marLeft w:val="0"/>
      <w:marRight w:val="0"/>
      <w:marTop w:val="0"/>
      <w:marBottom w:val="0"/>
      <w:divBdr>
        <w:top w:val="none" w:sz="0" w:space="0" w:color="auto"/>
        <w:left w:val="none" w:sz="0" w:space="0" w:color="auto"/>
        <w:bottom w:val="none" w:sz="0" w:space="0" w:color="auto"/>
        <w:right w:val="none" w:sz="0" w:space="0" w:color="auto"/>
      </w:divBdr>
    </w:div>
    <w:div w:id="1367372967">
      <w:bodyDiv w:val="1"/>
      <w:marLeft w:val="0"/>
      <w:marRight w:val="0"/>
      <w:marTop w:val="0"/>
      <w:marBottom w:val="0"/>
      <w:divBdr>
        <w:top w:val="none" w:sz="0" w:space="0" w:color="auto"/>
        <w:left w:val="none" w:sz="0" w:space="0" w:color="auto"/>
        <w:bottom w:val="none" w:sz="0" w:space="0" w:color="auto"/>
        <w:right w:val="none" w:sz="0" w:space="0" w:color="auto"/>
      </w:divBdr>
    </w:div>
    <w:div w:id="1421947192">
      <w:bodyDiv w:val="1"/>
      <w:marLeft w:val="0"/>
      <w:marRight w:val="0"/>
      <w:marTop w:val="0"/>
      <w:marBottom w:val="0"/>
      <w:divBdr>
        <w:top w:val="none" w:sz="0" w:space="0" w:color="auto"/>
        <w:left w:val="none" w:sz="0" w:space="0" w:color="auto"/>
        <w:bottom w:val="none" w:sz="0" w:space="0" w:color="auto"/>
        <w:right w:val="none" w:sz="0" w:space="0" w:color="auto"/>
      </w:divBdr>
    </w:div>
    <w:div w:id="1464810897">
      <w:bodyDiv w:val="1"/>
      <w:marLeft w:val="0"/>
      <w:marRight w:val="0"/>
      <w:marTop w:val="0"/>
      <w:marBottom w:val="0"/>
      <w:divBdr>
        <w:top w:val="none" w:sz="0" w:space="0" w:color="auto"/>
        <w:left w:val="none" w:sz="0" w:space="0" w:color="auto"/>
        <w:bottom w:val="none" w:sz="0" w:space="0" w:color="auto"/>
        <w:right w:val="none" w:sz="0" w:space="0" w:color="auto"/>
      </w:divBdr>
    </w:div>
    <w:div w:id="1491092729">
      <w:bodyDiv w:val="1"/>
      <w:marLeft w:val="0"/>
      <w:marRight w:val="0"/>
      <w:marTop w:val="0"/>
      <w:marBottom w:val="0"/>
      <w:divBdr>
        <w:top w:val="none" w:sz="0" w:space="0" w:color="auto"/>
        <w:left w:val="none" w:sz="0" w:space="0" w:color="auto"/>
        <w:bottom w:val="none" w:sz="0" w:space="0" w:color="auto"/>
        <w:right w:val="none" w:sz="0" w:space="0" w:color="auto"/>
      </w:divBdr>
    </w:div>
    <w:div w:id="1690642219">
      <w:bodyDiv w:val="1"/>
      <w:marLeft w:val="0"/>
      <w:marRight w:val="0"/>
      <w:marTop w:val="0"/>
      <w:marBottom w:val="0"/>
      <w:divBdr>
        <w:top w:val="none" w:sz="0" w:space="0" w:color="auto"/>
        <w:left w:val="none" w:sz="0" w:space="0" w:color="auto"/>
        <w:bottom w:val="none" w:sz="0" w:space="0" w:color="auto"/>
        <w:right w:val="none" w:sz="0" w:space="0" w:color="auto"/>
      </w:divBdr>
    </w:div>
    <w:div w:id="1698970215">
      <w:bodyDiv w:val="1"/>
      <w:marLeft w:val="0"/>
      <w:marRight w:val="0"/>
      <w:marTop w:val="0"/>
      <w:marBottom w:val="0"/>
      <w:divBdr>
        <w:top w:val="none" w:sz="0" w:space="0" w:color="auto"/>
        <w:left w:val="none" w:sz="0" w:space="0" w:color="auto"/>
        <w:bottom w:val="none" w:sz="0" w:space="0" w:color="auto"/>
        <w:right w:val="none" w:sz="0" w:space="0" w:color="auto"/>
      </w:divBdr>
    </w:div>
    <w:div w:id="1710299218">
      <w:bodyDiv w:val="1"/>
      <w:marLeft w:val="0"/>
      <w:marRight w:val="0"/>
      <w:marTop w:val="0"/>
      <w:marBottom w:val="0"/>
      <w:divBdr>
        <w:top w:val="none" w:sz="0" w:space="0" w:color="auto"/>
        <w:left w:val="none" w:sz="0" w:space="0" w:color="auto"/>
        <w:bottom w:val="none" w:sz="0" w:space="0" w:color="auto"/>
        <w:right w:val="none" w:sz="0" w:space="0" w:color="auto"/>
      </w:divBdr>
    </w:div>
    <w:div w:id="1908028490">
      <w:bodyDiv w:val="1"/>
      <w:marLeft w:val="0"/>
      <w:marRight w:val="0"/>
      <w:marTop w:val="0"/>
      <w:marBottom w:val="0"/>
      <w:divBdr>
        <w:top w:val="none" w:sz="0" w:space="0" w:color="auto"/>
        <w:left w:val="none" w:sz="0" w:space="0" w:color="auto"/>
        <w:bottom w:val="none" w:sz="0" w:space="0" w:color="auto"/>
        <w:right w:val="none" w:sz="0" w:space="0" w:color="auto"/>
      </w:divBdr>
    </w:div>
    <w:div w:id="1913347161">
      <w:bodyDiv w:val="1"/>
      <w:marLeft w:val="0"/>
      <w:marRight w:val="0"/>
      <w:marTop w:val="0"/>
      <w:marBottom w:val="0"/>
      <w:divBdr>
        <w:top w:val="none" w:sz="0" w:space="0" w:color="auto"/>
        <w:left w:val="none" w:sz="0" w:space="0" w:color="auto"/>
        <w:bottom w:val="none" w:sz="0" w:space="0" w:color="auto"/>
        <w:right w:val="none" w:sz="0" w:space="0" w:color="auto"/>
      </w:divBdr>
    </w:div>
    <w:div w:id="2015763044">
      <w:bodyDiv w:val="1"/>
      <w:marLeft w:val="0"/>
      <w:marRight w:val="0"/>
      <w:marTop w:val="0"/>
      <w:marBottom w:val="0"/>
      <w:divBdr>
        <w:top w:val="none" w:sz="0" w:space="0" w:color="auto"/>
        <w:left w:val="none" w:sz="0" w:space="0" w:color="auto"/>
        <w:bottom w:val="none" w:sz="0" w:space="0" w:color="auto"/>
        <w:right w:val="none" w:sz="0" w:space="0" w:color="auto"/>
      </w:divBdr>
    </w:div>
    <w:div w:id="2053073905">
      <w:bodyDiv w:val="1"/>
      <w:marLeft w:val="0"/>
      <w:marRight w:val="0"/>
      <w:marTop w:val="0"/>
      <w:marBottom w:val="0"/>
      <w:divBdr>
        <w:top w:val="none" w:sz="0" w:space="0" w:color="auto"/>
        <w:left w:val="none" w:sz="0" w:space="0" w:color="auto"/>
        <w:bottom w:val="none" w:sz="0" w:space="0" w:color="auto"/>
        <w:right w:val="none" w:sz="0" w:space="0" w:color="auto"/>
      </w:divBdr>
    </w:div>
    <w:div w:id="2087873035">
      <w:bodyDiv w:val="1"/>
      <w:marLeft w:val="0"/>
      <w:marRight w:val="0"/>
      <w:marTop w:val="0"/>
      <w:marBottom w:val="0"/>
      <w:divBdr>
        <w:top w:val="none" w:sz="0" w:space="0" w:color="auto"/>
        <w:left w:val="none" w:sz="0" w:space="0" w:color="auto"/>
        <w:bottom w:val="none" w:sz="0" w:space="0" w:color="auto"/>
        <w:right w:val="none" w:sz="0" w:space="0" w:color="auto"/>
      </w:divBdr>
    </w:div>
    <w:div w:id="2104494073">
      <w:bodyDiv w:val="1"/>
      <w:marLeft w:val="0"/>
      <w:marRight w:val="0"/>
      <w:marTop w:val="0"/>
      <w:marBottom w:val="0"/>
      <w:divBdr>
        <w:top w:val="none" w:sz="0" w:space="0" w:color="auto"/>
        <w:left w:val="none" w:sz="0" w:space="0" w:color="auto"/>
        <w:bottom w:val="none" w:sz="0" w:space="0" w:color="auto"/>
        <w:right w:val="none" w:sz="0" w:space="0" w:color="auto"/>
      </w:divBdr>
    </w:div>
    <w:div w:id="2113743040">
      <w:bodyDiv w:val="1"/>
      <w:marLeft w:val="0"/>
      <w:marRight w:val="0"/>
      <w:marTop w:val="0"/>
      <w:marBottom w:val="0"/>
      <w:divBdr>
        <w:top w:val="none" w:sz="0" w:space="0" w:color="auto"/>
        <w:left w:val="none" w:sz="0" w:space="0" w:color="auto"/>
        <w:bottom w:val="none" w:sz="0" w:space="0" w:color="auto"/>
        <w:right w:val="none" w:sz="0" w:space="0" w:color="auto"/>
      </w:divBdr>
    </w:div>
    <w:div w:id="2146460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ntTable" Target="fontTable.xml" Id="rId18"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header" Target="header2.xml" Id="rId16" /><Relationship Type="http://schemas.openxmlformats.org/officeDocument/2006/relationships/webSettings" Target="webSettings.xml" Id="rId11" /><Relationship Type="http://schemas.openxmlformats.org/officeDocument/2006/relationships/footer" Target="footer1.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theme" Target="theme/theme1.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sites/default/files/2023-03/De%20impact%20van%20de%20zorgsector%20op%20het%20milie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1693</ap:Words>
  <ap:Characters>9316</ap:Characters>
  <ap:DocSecurity>0</ap:DocSecurity>
  <ap:Lines>77</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Voortgangsrapportag NLse Mondiale Gezondheidsstrategie 2023-2030</vt:lpstr>
      <vt:lpstr>Voortgangsrapportag NLse Mondiale Gezondheidsstrategie 2023-2030</vt:lpstr>
    </vt:vector>
  </ap:TitlesOfParts>
  <ap:LinksUpToDate>false</ap:LinksUpToDate>
  <ap:CharactersWithSpaces>10988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2025-03-14T11:20:00.0000000Z</lastPrinted>
  <dcterms:created xsi:type="dcterms:W3CDTF">2025-04-01T08:52:00.0000000Z</dcterms:created>
  <dcterms:modified xsi:type="dcterms:W3CDTF">2025-04-04T10:24:00.0000000Z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1e4d3b31-cd32-4dcf-9441-12075dcce1d6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5;#NO MARKING|0a4eb9ae-69eb-4d9e-b573-43ab99ef8592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4;#UNCLASSIFIED (U)|284e6a62-15ab-4017-be27-a1e965f4e940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292;#Dutch development cooperation policy|b1eea08c-5475-4cb5-82b6-c31426c606bb</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