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FA4" w:rsidRDefault="008C1D47" w14:paraId="779EC706" w14:textId="47896513">
      <w:pPr>
        <w:rPr>
          <w:b/>
          <w:bCs/>
          <w:sz w:val="32"/>
          <w:szCs w:val="32"/>
        </w:rPr>
      </w:pPr>
      <w:bookmarkStart w:name="_GoBack" w:id="0"/>
      <w:bookmarkEnd w:id="0"/>
      <w:r>
        <w:rPr>
          <w:b/>
          <w:bCs/>
          <w:sz w:val="32"/>
          <w:szCs w:val="32"/>
        </w:rPr>
        <w:br/>
      </w:r>
      <w:r w:rsidRPr="00813BBD" w:rsidR="00813BBD">
        <w:rPr>
          <w:b/>
          <w:bCs/>
          <w:sz w:val="32"/>
          <w:szCs w:val="32"/>
        </w:rPr>
        <w:t>Gevolgen bezuiniging Brede Doel Uitkering</w:t>
      </w:r>
      <w:r w:rsidR="000F3346">
        <w:rPr>
          <w:b/>
          <w:bCs/>
          <w:sz w:val="32"/>
          <w:szCs w:val="32"/>
        </w:rPr>
        <w:t xml:space="preserve"> </w:t>
      </w:r>
    </w:p>
    <w:p w:rsidR="00E97E92" w:rsidP="00AE2AFE" w:rsidRDefault="00E97E92" w14:paraId="1FD3E011" w14:textId="77777777"/>
    <w:p w:rsidRPr="00BD490A" w:rsidR="004E00BF" w:rsidP="00813BBD" w:rsidRDefault="00813BBD" w14:paraId="5653922A" w14:textId="2EC41403">
      <w:pPr>
        <w:pStyle w:val="Heading2"/>
      </w:pPr>
      <w:r>
        <w:t xml:space="preserve">1. </w:t>
      </w:r>
      <w:r w:rsidRPr="00BD490A" w:rsidR="004E00BF">
        <w:t>Samenvatting:</w:t>
      </w:r>
    </w:p>
    <w:p w:rsidR="002E0B11" w:rsidP="002E0B11" w:rsidRDefault="002E0B11" w14:paraId="4BAE0B5E" w14:textId="05EF770E">
      <w:r>
        <w:t xml:space="preserve">Het </w:t>
      </w:r>
      <w:r w:rsidR="00750295">
        <w:t>R</w:t>
      </w:r>
      <w:r>
        <w:t xml:space="preserve">ijk heeft in haar begroting een budgetkorting </w:t>
      </w:r>
      <w:r w:rsidR="00A335EB">
        <w:t xml:space="preserve">van 10% </w:t>
      </w:r>
      <w:r>
        <w:t xml:space="preserve">voor de </w:t>
      </w:r>
      <w:r w:rsidR="00D72898">
        <w:t>Vervoerregio Amsterdam en de metropoolregio Rotterdam – Den Haag</w:t>
      </w:r>
      <w:r>
        <w:t xml:space="preserve"> opgenomen. </w:t>
      </w:r>
      <w:r w:rsidR="00D72898">
        <w:t xml:space="preserve">De financiering van de vervoerregio’s is geregeld via de Brede Doel Uitkering (BDU). </w:t>
      </w:r>
      <w:r w:rsidR="00A335EB">
        <w:t xml:space="preserve">De twee </w:t>
      </w:r>
      <w:r w:rsidR="00D72898">
        <w:t>v</w:t>
      </w:r>
      <w:r w:rsidR="00A335EB">
        <w:t xml:space="preserve">ervoerregio’s </w:t>
      </w:r>
      <w:r>
        <w:t xml:space="preserve">zien dat </w:t>
      </w:r>
      <w:r w:rsidR="00D72898">
        <w:t>een budgetkorting</w:t>
      </w:r>
      <w:r w:rsidR="00A618D1">
        <w:t xml:space="preserve"> enorm veel onbedoelde negatieve gevolgen heeft waar het Rijk geen rekening mee heeft gehouden bij het maken van deze </w:t>
      </w:r>
      <w:r w:rsidR="00A335EB">
        <w:t>kortings</w:t>
      </w:r>
      <w:r w:rsidR="00A618D1">
        <w:t xml:space="preserve">keuze. Concreet </w:t>
      </w:r>
      <w:r w:rsidR="00007BE3">
        <w:t xml:space="preserve">zijn </w:t>
      </w:r>
      <w:r w:rsidR="00A335EB">
        <w:t>de gevolgen:</w:t>
      </w:r>
    </w:p>
    <w:p w:rsidR="00AD66FB" w:rsidP="00D85579" w:rsidRDefault="00A618D1" w14:paraId="183507DF" w14:textId="781189D1">
      <w:pPr>
        <w:pStyle w:val="ListParagraph"/>
        <w:numPr>
          <w:ilvl w:val="0"/>
          <w:numId w:val="11"/>
        </w:numPr>
      </w:pPr>
      <w:r w:rsidRPr="00A618D1">
        <w:rPr>
          <w:b/>
          <w:bCs/>
        </w:rPr>
        <w:t>Tariefstijging</w:t>
      </w:r>
      <w:r>
        <w:t xml:space="preserve">: </w:t>
      </w:r>
      <w:r w:rsidR="00CA5918">
        <w:t>w</w:t>
      </w:r>
      <w:r w:rsidR="00644701">
        <w:t xml:space="preserve">e verwachten </w:t>
      </w:r>
      <w:r w:rsidR="00506C7F">
        <w:t>dat</w:t>
      </w:r>
      <w:r w:rsidR="00644701">
        <w:t xml:space="preserve"> </w:t>
      </w:r>
      <w:r w:rsidR="00750295">
        <w:t>OV</w:t>
      </w:r>
      <w:r w:rsidR="00644701">
        <w:t xml:space="preserve">-kaartjes </w:t>
      </w:r>
      <w:r w:rsidR="00AD66FB">
        <w:t>12%</w:t>
      </w:r>
      <w:r w:rsidR="00506C7F">
        <w:t xml:space="preserve"> duurder worden</w:t>
      </w:r>
      <w:r w:rsidR="00E81907">
        <w:t xml:space="preserve">, </w:t>
      </w:r>
      <w:r w:rsidR="00506C7F">
        <w:t xml:space="preserve">dat komt </w:t>
      </w:r>
      <w:r w:rsidR="00644701">
        <w:t>bovenop de</w:t>
      </w:r>
      <w:r w:rsidR="00E81907">
        <w:t xml:space="preserve"> </w:t>
      </w:r>
      <w:r w:rsidR="00644701">
        <w:t>tariefstijging die door indexatie al elk jaar plaatsvindt</w:t>
      </w:r>
      <w:r w:rsidR="00AD66FB">
        <w:t>;</w:t>
      </w:r>
    </w:p>
    <w:p w:rsidR="00AD66FB" w:rsidP="00D85579" w:rsidRDefault="00A618D1" w14:paraId="457BC789" w14:textId="3E129A7B">
      <w:pPr>
        <w:pStyle w:val="ListParagraph"/>
        <w:numPr>
          <w:ilvl w:val="0"/>
          <w:numId w:val="11"/>
        </w:numPr>
      </w:pPr>
      <w:r w:rsidRPr="00A618D1">
        <w:rPr>
          <w:b/>
          <w:bCs/>
        </w:rPr>
        <w:t>Verschraling openbaar vervoer in de regio</w:t>
      </w:r>
      <w:r>
        <w:t xml:space="preserve">: </w:t>
      </w:r>
      <w:r w:rsidR="00995A5C">
        <w:t>inclusief de lagere bijdrage die het Rijk sinds 2025 verstrekt voor de OV-studentenkaart leidt d</w:t>
      </w:r>
      <w:r w:rsidR="00B75749">
        <w:t xml:space="preserve">e </w:t>
      </w:r>
      <w:r w:rsidR="00644701">
        <w:t>korting tot</w:t>
      </w:r>
      <w:r w:rsidR="00012041">
        <w:t xml:space="preserve"> </w:t>
      </w:r>
      <w:r w:rsidR="00995A5C">
        <w:t>3</w:t>
      </w:r>
      <w:r w:rsidR="00AD66FB">
        <w:t xml:space="preserve">0% minder busvervoer. </w:t>
      </w:r>
      <w:r w:rsidR="00644701">
        <w:t>Vooral</w:t>
      </w:r>
      <w:r w:rsidRPr="00644701" w:rsidR="00644701">
        <w:t xml:space="preserve"> op verbindingen vanuit landelijke gebieden verdwijnen bus</w:t>
      </w:r>
      <w:r w:rsidR="00750295">
        <w:t xml:space="preserve">sen </w:t>
      </w:r>
      <w:r w:rsidRPr="00644701" w:rsidR="00644701">
        <w:t>of rijden</w:t>
      </w:r>
      <w:r w:rsidR="00750295">
        <w:t xml:space="preserve"> deze</w:t>
      </w:r>
      <w:r w:rsidR="00B75749">
        <w:t xml:space="preserve"> straks</w:t>
      </w:r>
      <w:r w:rsidRPr="00644701" w:rsidR="00644701">
        <w:t xml:space="preserve"> niet langer in de avonduren en het weekend.</w:t>
      </w:r>
    </w:p>
    <w:p w:rsidR="003A177E" w:rsidP="0084651B" w:rsidRDefault="003A177E" w14:paraId="75E420D1" w14:textId="39A33136">
      <w:r>
        <w:t>Deze ingrepen zullen de volgende</w:t>
      </w:r>
      <w:r w:rsidR="0084651B">
        <w:t xml:space="preserve"> </w:t>
      </w:r>
      <w:r w:rsidR="0026087B">
        <w:t xml:space="preserve">mogelijke </w:t>
      </w:r>
      <w:r>
        <w:t>effecten hebben:</w:t>
      </w:r>
    </w:p>
    <w:p w:rsidR="0009182C" w:rsidP="009E5F2E" w:rsidRDefault="0026087B" w14:paraId="332041FC" w14:textId="77777777">
      <w:pPr>
        <w:pStyle w:val="ListParagraph"/>
        <w:numPr>
          <w:ilvl w:val="0"/>
          <w:numId w:val="11"/>
        </w:numPr>
      </w:pPr>
      <w:r>
        <w:rPr>
          <w:b/>
          <w:bCs/>
        </w:rPr>
        <w:t>Tempo van verstedelijking</w:t>
      </w:r>
      <w:r w:rsidRPr="00EC05DD" w:rsidR="00A618D1">
        <w:rPr>
          <w:b/>
          <w:bCs/>
        </w:rPr>
        <w:t xml:space="preserve"> in gevaar</w:t>
      </w:r>
      <w:r w:rsidR="0009182C">
        <w:rPr>
          <w:b/>
          <w:bCs/>
        </w:rPr>
        <w:t xml:space="preserve">: </w:t>
      </w:r>
      <w:r w:rsidRPr="0009182C" w:rsidR="0009182C">
        <w:t>a</w:t>
      </w:r>
      <w:r w:rsidRPr="0009182C" w:rsidR="00454C05">
        <w:t>l</w:t>
      </w:r>
      <w:r w:rsidRPr="00EC05DD" w:rsidR="00454C05">
        <w:t xml:space="preserve">s er minder </w:t>
      </w:r>
      <w:r w:rsidRPr="00EC05DD" w:rsidR="004064EE">
        <w:t>OV</w:t>
      </w:r>
      <w:r w:rsidRPr="00EC05DD" w:rsidR="00454C05">
        <w:t xml:space="preserve"> rijdt, </w:t>
      </w:r>
      <w:r>
        <w:t xml:space="preserve">dan </w:t>
      </w:r>
      <w:r w:rsidRPr="00EC05DD" w:rsidR="00454C05">
        <w:t>brengt dat d</w:t>
      </w:r>
      <w:r w:rsidRPr="00EC05DD" w:rsidR="00AD66FB">
        <w:t xml:space="preserve">e </w:t>
      </w:r>
      <w:r w:rsidR="009D7DBC">
        <w:t xml:space="preserve">planning van de </w:t>
      </w:r>
      <w:r w:rsidRPr="00EC05DD" w:rsidR="00AD66FB">
        <w:t xml:space="preserve">bouw van </w:t>
      </w:r>
      <w:r w:rsidR="00C06973">
        <w:t xml:space="preserve">ruim </w:t>
      </w:r>
      <w:r w:rsidRPr="00EC05DD" w:rsidR="00AD66FB">
        <w:t>300.000 nieuwe woningen</w:t>
      </w:r>
      <w:r w:rsidR="00AD66FB">
        <w:t xml:space="preserve"> in gevaar</w:t>
      </w:r>
      <w:r w:rsidR="00454C05">
        <w:t>.</w:t>
      </w:r>
      <w:r w:rsidR="0084651B">
        <w:t xml:space="preserve"> </w:t>
      </w:r>
    </w:p>
    <w:p w:rsidR="00684380" w:rsidP="009E5F2E" w:rsidRDefault="003B152E" w14:paraId="724D9969" w14:textId="1F3443F8">
      <w:pPr>
        <w:pStyle w:val="ListParagraph"/>
        <w:numPr>
          <w:ilvl w:val="0"/>
          <w:numId w:val="11"/>
        </w:numPr>
      </w:pPr>
      <w:r>
        <w:rPr>
          <w:b/>
          <w:bCs/>
        </w:rPr>
        <w:t>Daarnaast v</w:t>
      </w:r>
      <w:r w:rsidRPr="00A618D1" w:rsidR="00A618D1">
        <w:rPr>
          <w:b/>
          <w:bCs/>
        </w:rPr>
        <w:t>eel andere</w:t>
      </w:r>
      <w:r w:rsidRPr="00A618D1" w:rsidR="004064EE">
        <w:rPr>
          <w:b/>
          <w:bCs/>
        </w:rPr>
        <w:t xml:space="preserve"> m</w:t>
      </w:r>
      <w:r w:rsidRPr="00A618D1" w:rsidR="00B75749">
        <w:rPr>
          <w:b/>
          <w:bCs/>
        </w:rPr>
        <w:t>aatschappelijke gevolgen</w:t>
      </w:r>
      <w:r w:rsidRPr="00A618D1" w:rsidR="008E0780">
        <w:rPr>
          <w:b/>
          <w:bCs/>
        </w:rPr>
        <w:t>:</w:t>
      </w:r>
      <w:r w:rsidR="008E0780">
        <w:t xml:space="preserve"> </w:t>
      </w:r>
      <w:r w:rsidR="00A618D1">
        <w:t>grotere vervoersarmoede, meer veiligheidsincidenten</w:t>
      </w:r>
      <w:r w:rsidR="008B4382">
        <w:t xml:space="preserve">, </w:t>
      </w:r>
      <w:r w:rsidR="008E0780">
        <w:t>slechtere bereikbaarheid</w:t>
      </w:r>
      <w:r w:rsidR="00A618D1">
        <w:t xml:space="preserve"> van publieke diensten</w:t>
      </w:r>
      <w:r w:rsidR="008E0780">
        <w:t xml:space="preserve">, meer </w:t>
      </w:r>
      <w:r w:rsidR="00601FC9">
        <w:t>files</w:t>
      </w:r>
      <w:r w:rsidR="008B4382">
        <w:t xml:space="preserve"> en extra milieubelasting.</w:t>
      </w:r>
      <w:r w:rsidR="00601FC9">
        <w:t xml:space="preserve"> </w:t>
      </w:r>
    </w:p>
    <w:p w:rsidR="00D72898" w:rsidP="00044AB0" w:rsidRDefault="00D72898" w14:paraId="1DCB9A0D" w14:textId="77777777">
      <w:pPr>
        <w:pBdr>
          <w:bottom w:val="single" w:color="auto" w:sz="6" w:space="1"/>
        </w:pBdr>
      </w:pPr>
    </w:p>
    <w:p w:rsidR="00D72898" w:rsidP="00044AB0" w:rsidRDefault="00D72898" w14:paraId="3B36448F" w14:textId="77777777"/>
    <w:p w:rsidRPr="00D72898" w:rsidR="00B75749" w:rsidP="00D72898" w:rsidRDefault="00D72898" w14:paraId="5E1DF6EF" w14:textId="7E84D02E">
      <w:pPr>
        <w:pStyle w:val="Heading2"/>
      </w:pPr>
      <w:r w:rsidRPr="00D72898">
        <w:t>2. Fe</w:t>
      </w:r>
      <w:r w:rsidRPr="00D72898" w:rsidR="00A618D1">
        <w:t>itelijke onderbouwing voor elk onbedoeld gevolg</w:t>
      </w:r>
    </w:p>
    <w:p w:rsidRPr="00175E89" w:rsidR="00175E89" w:rsidP="00175E89" w:rsidRDefault="00D72898" w14:paraId="486462A2" w14:textId="7BBEC4B5">
      <w:pPr>
        <w:rPr>
          <w:i/>
          <w:iCs/>
        </w:rPr>
      </w:pPr>
      <w:bookmarkStart w:name="_Hlk191465035" w:id="1"/>
      <w:r>
        <w:rPr>
          <w:b/>
          <w:bCs/>
          <w:i/>
          <w:iCs/>
        </w:rPr>
        <w:t>2.</w:t>
      </w:r>
      <w:r w:rsidRPr="00A618D1" w:rsidR="00E37DB8">
        <w:rPr>
          <w:b/>
          <w:bCs/>
          <w:i/>
          <w:iCs/>
        </w:rPr>
        <w:t xml:space="preserve">1. </w:t>
      </w:r>
      <w:r w:rsidRPr="00A618D1" w:rsidR="00125534">
        <w:rPr>
          <w:b/>
          <w:bCs/>
          <w:i/>
          <w:iCs/>
        </w:rPr>
        <w:t>Extra tariefstijging van 12%</w:t>
      </w:r>
      <w:r w:rsidR="00125534">
        <w:rPr>
          <w:i/>
          <w:iCs/>
        </w:rPr>
        <w:t xml:space="preserve"> </w:t>
      </w:r>
      <w:bookmarkEnd w:id="1"/>
      <w:r w:rsidR="00175E89">
        <w:rPr>
          <w:i/>
          <w:iCs/>
        </w:rPr>
        <w:br/>
      </w:r>
      <w:r w:rsidR="00175E89">
        <w:t xml:space="preserve">Dankzij het geld vanuit de motie-Bikker hoefden we in 2024 de reizigerstarieven niet te indexeren, waardoor een forse prijsstijging van 12% kon worden voorkomen. Een bezuiniging op de BDU zorgt ervoor dat deze tariefverhoging alsnog moet worden doorgevoerd. Daar komt elk jaar de gebruikelijke tariefindexatie (meestal enkele procenten) bij. </w:t>
      </w:r>
    </w:p>
    <w:p w:rsidR="00175E89" w:rsidP="00175E89" w:rsidRDefault="00A618D1" w14:paraId="67DC43E7" w14:textId="7C8FD14E">
      <w:r w:rsidRPr="0084651B">
        <w:t>Als we de 12% tariefsverhoging niet langer compenseren, besparen de twee vervoerregio</w:t>
      </w:r>
      <w:r w:rsidRPr="0084651B" w:rsidR="00EE32C8">
        <w:t>’s</w:t>
      </w:r>
      <w:r w:rsidRPr="0084651B">
        <w:t xml:space="preserve"> samen </w:t>
      </w:r>
      <w:r w:rsidRPr="0084651B">
        <w:rPr>
          <w:rFonts w:hint="eastAsia"/>
        </w:rPr>
        <w:t>€</w:t>
      </w:r>
      <w:r w:rsidRPr="0084651B">
        <w:t xml:space="preserve"> 90 miljoen per jaar op subsidies. Die kosten </w:t>
      </w:r>
      <w:r w:rsidRPr="0084651B" w:rsidR="00AD4646">
        <w:t xml:space="preserve">worden daardoor direct doorgeschoven naar </w:t>
      </w:r>
      <w:r w:rsidRPr="0084651B">
        <w:t xml:space="preserve">de reiziger. </w:t>
      </w:r>
      <w:r w:rsidR="00460A42">
        <w:t>Het netto-effect voor de vervoerregio’s is echter kleiner</w:t>
      </w:r>
      <w:r w:rsidR="003B756D">
        <w:t xml:space="preserve"> door de </w:t>
      </w:r>
      <w:r w:rsidRPr="0084651B" w:rsidR="00A335EB">
        <w:t>derving van minder inkomste</w:t>
      </w:r>
      <w:r w:rsidRPr="0084651B" w:rsidR="00AB4F72">
        <w:t>n</w:t>
      </w:r>
      <w:r w:rsidRPr="00D167E9" w:rsidR="00175E89">
        <w:t xml:space="preserve">: </w:t>
      </w:r>
      <w:r w:rsidR="00D1502C">
        <w:t xml:space="preserve">hogere tarieven </w:t>
      </w:r>
      <w:r w:rsidR="003B756D">
        <w:t xml:space="preserve">betekenen </w:t>
      </w:r>
      <w:r w:rsidR="00A335EB">
        <w:t>namelijk</w:t>
      </w:r>
      <w:r w:rsidR="00D1502C">
        <w:t xml:space="preserve"> </w:t>
      </w:r>
      <w:r w:rsidRPr="00D167E9" w:rsidR="00175E89">
        <w:t>minder reizigers</w:t>
      </w:r>
      <w:r w:rsidR="00D1502C">
        <w:t>, en dat</w:t>
      </w:r>
      <w:r w:rsidRPr="00D167E9" w:rsidR="00175E89">
        <w:t xml:space="preserve"> betekent</w:t>
      </w:r>
      <w:r w:rsidR="00D1502C">
        <w:t xml:space="preserve"> weer</w:t>
      </w:r>
      <w:r w:rsidRPr="00D167E9" w:rsidR="00175E89">
        <w:t xml:space="preserve"> minder inkomsten. </w:t>
      </w:r>
      <w:r w:rsidR="00D1502C">
        <w:t xml:space="preserve">Een neerwaartse spiraal die de Tweede Kamer juist wil tegengaan. </w:t>
      </w:r>
      <w:r w:rsidR="00D1502C">
        <w:br/>
      </w:r>
      <w:r w:rsidR="00FC4464">
        <w:t>A</w:t>
      </w:r>
      <w:r w:rsidRPr="00D167E9" w:rsidR="00175E89">
        <w:t>ls vuistregel reken</w:t>
      </w:r>
      <w:r w:rsidR="00FC4464">
        <w:t>t de OV-sector</w:t>
      </w:r>
      <w:r w:rsidRPr="00D167E9" w:rsidR="00175E89">
        <w:t xml:space="preserve"> met een prijselasticiteit van -0,35 tot -0,40. Dat betekent dat een tariefverhoging van </w:t>
      </w:r>
      <w:r w:rsidR="00EC05DD">
        <w:t xml:space="preserve">€ </w:t>
      </w:r>
      <w:r w:rsidRPr="00D167E9" w:rsidR="00175E89">
        <w:t xml:space="preserve">90 miljoen </w:t>
      </w:r>
      <w:r w:rsidR="00A1438F">
        <w:t xml:space="preserve">voor de reiziger </w:t>
      </w:r>
      <w:r w:rsidRPr="00D167E9" w:rsidR="00175E89">
        <w:t xml:space="preserve">per jaar leidt tot circa € 35 miljoen aan gederfde reizigersinkomsten. Het netto effect van de 12% extra tariefstijging is daarom </w:t>
      </w:r>
      <w:r w:rsidR="00D1502C">
        <w:t xml:space="preserve">slechts </w:t>
      </w:r>
      <w:r w:rsidRPr="00D167E9" w:rsidR="00175E89">
        <w:t>€ 55 miljoen per jaar</w:t>
      </w:r>
      <w:r w:rsidR="00D1502C">
        <w:t xml:space="preserve"> aan besparing</w:t>
      </w:r>
      <w:r w:rsidRPr="00D167E9" w:rsidR="00175E89">
        <w:t>.</w:t>
      </w:r>
    </w:p>
    <w:p w:rsidR="00D72898" w:rsidP="009B5A9C" w:rsidRDefault="00D72898" w14:paraId="17118422" w14:textId="298F224B">
      <w:pPr>
        <w:rPr>
          <w:color w:val="000000"/>
        </w:rPr>
      </w:pPr>
      <w:r>
        <w:rPr>
          <w:b/>
          <w:bCs/>
          <w:i/>
          <w:iCs/>
        </w:rPr>
        <w:lastRenderedPageBreak/>
        <w:t>2.</w:t>
      </w:r>
      <w:r w:rsidRPr="001C16B9" w:rsidR="00FA4B04">
        <w:rPr>
          <w:b/>
          <w:bCs/>
          <w:i/>
          <w:iCs/>
        </w:rPr>
        <w:t xml:space="preserve">2. Schrappen in bus- en tramnet </w:t>
      </w:r>
      <w:r w:rsidR="00664ED0">
        <w:br/>
      </w:r>
      <w:r w:rsidR="00FA4B04">
        <w:t xml:space="preserve">De resterende bezuinigingsopgave van € 55 miljoen per jaar leidt tot het schrappen in het lijnennet. Daarbij zijn de mogelijkheden beperkt. Want efficiencyverbeteringen zijn al benut om eerdere </w:t>
      </w:r>
      <w:r w:rsidR="00A43BBF">
        <w:t>rijks</w:t>
      </w:r>
      <w:r w:rsidR="00FA4B04">
        <w:t xml:space="preserve">bezuinigingen en de coronacrisis (mede) op te vangen. </w:t>
      </w:r>
      <w:r w:rsidR="001103EC">
        <w:t>Schrappen in investeringen is onwenselijk omdat daarmee bestaande (co)financieringsafspraken met andere partijen zoals het Rijk in gevaar komen en omdat deze investeringen hard nodig zijn om de verwachte vervoergroei in de regio</w:t>
      </w:r>
      <w:r w:rsidR="00F4744A">
        <w:t>’s</w:t>
      </w:r>
      <w:r w:rsidR="001103EC">
        <w:t xml:space="preserve"> op te vangen. Bovendien kan het schrappen van eenmalige investeringen geen oplossing zijn voor een structurele BDU-bezuiniging. </w:t>
      </w:r>
      <w:r w:rsidR="00E83C54">
        <w:rPr>
          <w:color w:val="000000"/>
        </w:rPr>
        <w:t>Het</w:t>
      </w:r>
      <w:r w:rsidRPr="00124530" w:rsidR="00A1438F">
        <w:rPr>
          <w:color w:val="000000"/>
        </w:rPr>
        <w:t xml:space="preserve"> railnetwerk van metro en tram</w:t>
      </w:r>
      <w:r w:rsidR="00E83C54">
        <w:rPr>
          <w:color w:val="000000"/>
        </w:rPr>
        <w:t xml:space="preserve"> in de vervoerregio’s</w:t>
      </w:r>
      <w:r w:rsidRPr="00124530" w:rsidR="00A1438F">
        <w:rPr>
          <w:color w:val="000000"/>
        </w:rPr>
        <w:t xml:space="preserve"> verwerkt de meeste reizigers en kent vaste kosten voor infrastructuur en voertuigen, zoals spoor, wissels en materieel. Deze kosten blijven bestaan, ongeacht het aantal ritten. De inkomsten per reiziger </w:t>
      </w:r>
      <w:r w:rsidR="0072435D">
        <w:rPr>
          <w:color w:val="000000"/>
        </w:rPr>
        <w:t>zijn hoger</w:t>
      </w:r>
      <w:r w:rsidRPr="00124530" w:rsidR="00A1438F">
        <w:rPr>
          <w:color w:val="000000"/>
        </w:rPr>
        <w:t xml:space="preserve"> dan de </w:t>
      </w:r>
      <w:r w:rsidR="009512DC">
        <w:rPr>
          <w:color w:val="000000"/>
        </w:rPr>
        <w:t xml:space="preserve">variabele </w:t>
      </w:r>
      <w:r w:rsidRPr="00124530" w:rsidR="00A1438F">
        <w:rPr>
          <w:color w:val="000000"/>
        </w:rPr>
        <w:t>kosten van een rit. Minder metro- en tramritten beteken</w:t>
      </w:r>
      <w:r w:rsidR="00E83C54">
        <w:rPr>
          <w:color w:val="000000"/>
        </w:rPr>
        <w:t>en</w:t>
      </w:r>
      <w:r w:rsidRPr="00124530" w:rsidR="00A1438F">
        <w:rPr>
          <w:color w:val="000000"/>
        </w:rPr>
        <w:t xml:space="preserve"> daarom niet automatisch een besparing, maar leid</w:t>
      </w:r>
      <w:r w:rsidR="0026228E">
        <w:rPr>
          <w:color w:val="000000"/>
        </w:rPr>
        <w:t>en</w:t>
      </w:r>
      <w:r w:rsidRPr="00124530" w:rsidR="00A1438F">
        <w:rPr>
          <w:color w:val="000000"/>
        </w:rPr>
        <w:t xml:space="preserve"> w</w:t>
      </w:r>
      <w:r w:rsidRPr="00124530" w:rsidR="00A1438F">
        <w:rPr>
          <w:rFonts w:hint="eastAsia"/>
          <w:color w:val="000000"/>
        </w:rPr>
        <w:t>é</w:t>
      </w:r>
      <w:r w:rsidRPr="00124530" w:rsidR="00A1438F">
        <w:rPr>
          <w:color w:val="000000"/>
        </w:rPr>
        <w:t xml:space="preserve">l tot minder reizigers en lagere inkomsten. Daarom </w:t>
      </w:r>
      <w:r w:rsidR="0026228E">
        <w:rPr>
          <w:color w:val="000000"/>
        </w:rPr>
        <w:t>moeten</w:t>
      </w:r>
      <w:r w:rsidRPr="00124530" w:rsidR="00A1438F">
        <w:rPr>
          <w:color w:val="000000"/>
        </w:rPr>
        <w:t xml:space="preserve"> bezuinigingen vooral </w:t>
      </w:r>
      <w:r w:rsidR="0026228E">
        <w:rPr>
          <w:color w:val="000000"/>
        </w:rPr>
        <w:t xml:space="preserve">worden </w:t>
      </w:r>
      <w:r w:rsidRPr="00124530" w:rsidR="00A1438F">
        <w:rPr>
          <w:color w:val="000000"/>
        </w:rPr>
        <w:t xml:space="preserve">gezocht in het busnetwerk en enkele tramlijnen met minder reizigers: ritten naar kleinere kernen, </w:t>
      </w:r>
      <w:r w:rsidR="00FA38F8">
        <w:rPr>
          <w:color w:val="000000"/>
        </w:rPr>
        <w:t>ritten in de (</w:t>
      </w:r>
      <w:r w:rsidRPr="00124530" w:rsidR="00A1438F">
        <w:rPr>
          <w:color w:val="000000"/>
        </w:rPr>
        <w:t>late</w:t>
      </w:r>
      <w:r w:rsidR="00FA38F8">
        <w:rPr>
          <w:color w:val="000000"/>
        </w:rPr>
        <w:t>)</w:t>
      </w:r>
      <w:r w:rsidRPr="00124530" w:rsidR="00A1438F">
        <w:rPr>
          <w:color w:val="000000"/>
        </w:rPr>
        <w:t xml:space="preserve"> avonduren en weekenden</w:t>
      </w:r>
      <w:r w:rsidR="00A1438F">
        <w:rPr>
          <w:color w:val="000000"/>
        </w:rPr>
        <w:t xml:space="preserve">. Met als gevolg dat </w:t>
      </w:r>
      <w:r w:rsidR="002B2D9B">
        <w:rPr>
          <w:color w:val="000000"/>
        </w:rPr>
        <w:t xml:space="preserve">kleinere dorpen en kernen en </w:t>
      </w:r>
      <w:r w:rsidR="00A1438F">
        <w:rPr>
          <w:color w:val="000000"/>
        </w:rPr>
        <w:t xml:space="preserve">mensen met kritieke beroepen het hardst geraakt zullen worden. </w:t>
      </w:r>
    </w:p>
    <w:p w:rsidR="004B6B1A" w:rsidP="009B5A9C" w:rsidRDefault="004B6B1A" w14:paraId="06E3DF0A" w14:textId="74FD4195">
      <w:r>
        <w:t>Samen verstrekken de twee vervoerregio’s jaarlijks €</w:t>
      </w:r>
      <w:r w:rsidR="00EC05DD">
        <w:t xml:space="preserve"> </w:t>
      </w:r>
      <w:r>
        <w:t>267 miljoen subsidie aan openbaar vervoer</w:t>
      </w:r>
      <w:r w:rsidR="0083526A">
        <w:t xml:space="preserve"> bus</w:t>
      </w:r>
      <w:r>
        <w:t>lijnen. Als daar een bedrag van €</w:t>
      </w:r>
      <w:r w:rsidR="00EC05DD">
        <w:t xml:space="preserve"> </w:t>
      </w:r>
      <w:r>
        <w:t xml:space="preserve">55 miljoen vanaf moet, betekent dat ruim 20% minder </w:t>
      </w:r>
      <w:r w:rsidR="0083526A">
        <w:t>bus</w:t>
      </w:r>
      <w:r>
        <w:t xml:space="preserve">lijnen. Daar komt nog een </w:t>
      </w:r>
      <w:r w:rsidR="00FA38F8">
        <w:t xml:space="preserve">andere </w:t>
      </w:r>
      <w:r>
        <w:t xml:space="preserve">ongewenste ontwikkeling bij: de lagere bijdrage die het Rijk </w:t>
      </w:r>
      <w:r w:rsidR="00F6227E">
        <w:t xml:space="preserve">sinds 2025 </w:t>
      </w:r>
      <w:r>
        <w:t>verstrekt voor de OV-studentenkaart. Dat betekent grofweg nog eens 10%.</w:t>
      </w:r>
      <w:r w:rsidR="0050607C">
        <w:t xml:space="preserve"> </w:t>
      </w:r>
      <w:r>
        <w:t>De bezuiniging</w:t>
      </w:r>
      <w:r w:rsidR="0050607C">
        <w:t>en</w:t>
      </w:r>
      <w:r>
        <w:t xml:space="preserve"> dwing</w:t>
      </w:r>
      <w:r w:rsidR="0050607C">
        <w:t>en</w:t>
      </w:r>
      <w:r>
        <w:t xml:space="preserve"> ons zo om 30% van de </w:t>
      </w:r>
      <w:r w:rsidR="00A0343C">
        <w:t>bus</w:t>
      </w:r>
      <w:r>
        <w:t xml:space="preserve">lijnen in de vervoerregio’s te schrappen. Van de in totaal 234 buslijnen </w:t>
      </w:r>
      <w:r w:rsidR="00F10F6B">
        <w:t xml:space="preserve">in de vervoerregio’s </w:t>
      </w:r>
      <w:r>
        <w:t>zijn dat er circa 70.</w:t>
      </w:r>
    </w:p>
    <w:p w:rsidRPr="008679F7" w:rsidR="00EC05DD" w:rsidP="00571736" w:rsidRDefault="00D72898" w14:paraId="5B297C5F" w14:textId="23B14CAF">
      <w:pPr>
        <w:rPr>
          <w:i/>
          <w:iCs/>
        </w:rPr>
      </w:pPr>
      <w:r>
        <w:rPr>
          <w:b/>
          <w:bCs/>
          <w:i/>
          <w:iCs/>
        </w:rPr>
        <w:t>2.</w:t>
      </w:r>
      <w:r w:rsidRPr="001C16B9" w:rsidR="009B5A9C">
        <w:rPr>
          <w:b/>
          <w:bCs/>
          <w:i/>
          <w:iCs/>
        </w:rPr>
        <w:t xml:space="preserve">3. </w:t>
      </w:r>
      <w:r w:rsidR="0026087B">
        <w:rPr>
          <w:b/>
          <w:bCs/>
          <w:i/>
          <w:iCs/>
        </w:rPr>
        <w:t>Tempo van verstedelijking in gevaar</w:t>
      </w:r>
      <w:r w:rsidRPr="00571736" w:rsidR="00571736">
        <w:rPr>
          <w:b/>
          <w:bCs/>
          <w:i/>
          <w:iCs/>
        </w:rPr>
        <w:t>.</w:t>
      </w:r>
      <w:r w:rsidR="008679F7">
        <w:rPr>
          <w:b/>
          <w:bCs/>
          <w:i/>
          <w:iCs/>
        </w:rPr>
        <w:t xml:space="preserve"> </w:t>
      </w:r>
      <w:r w:rsidR="0026087B">
        <w:rPr>
          <w:i/>
          <w:iCs/>
        </w:rPr>
        <w:t>Minder ov heeft een relatie met</w:t>
      </w:r>
      <w:r w:rsidR="00C06973">
        <w:rPr>
          <w:i/>
          <w:iCs/>
        </w:rPr>
        <w:t xml:space="preserve"> de </w:t>
      </w:r>
      <w:r w:rsidR="00EC05DD">
        <w:rPr>
          <w:i/>
          <w:iCs/>
        </w:rPr>
        <w:t xml:space="preserve">bouw van </w:t>
      </w:r>
      <w:r w:rsidR="00C06973">
        <w:rPr>
          <w:i/>
          <w:iCs/>
        </w:rPr>
        <w:t>ruim</w:t>
      </w:r>
      <w:r w:rsidR="00EC05DD">
        <w:rPr>
          <w:i/>
          <w:iCs/>
        </w:rPr>
        <w:t xml:space="preserve"> 300.000 nieuwe woningen</w:t>
      </w:r>
      <w:r w:rsidR="00D74D52">
        <w:rPr>
          <w:i/>
          <w:iCs/>
        </w:rPr>
        <w:t xml:space="preserve"> in het gebied van de vervoerrregio’s: de bezuiniging op de BDU brengt de planning van deze woningbouw in gevaar</w:t>
      </w:r>
      <w:r w:rsidR="0026087B">
        <w:rPr>
          <w:i/>
          <w:iCs/>
        </w:rPr>
        <w:t>.</w:t>
      </w:r>
    </w:p>
    <w:p w:rsidR="00D72898" w:rsidP="00F30793" w:rsidRDefault="00A335EB" w14:paraId="3B9B066A" w14:textId="5476D1B4">
      <w:r>
        <w:t xml:space="preserve">Een </w:t>
      </w:r>
      <w:r w:rsidRPr="00B84A60" w:rsidR="009B5A9C">
        <w:t xml:space="preserve">verhuizing </w:t>
      </w:r>
      <w:r>
        <w:t xml:space="preserve">is </w:t>
      </w:r>
      <w:r w:rsidRPr="00B84A60" w:rsidR="009B5A9C">
        <w:t>altijd hét moment is om opnieuw je reiskeuze voor de komende jaren te bepalen. Niet voor niets willen we tegelijk met het opleveren van nieuwe woningbouw</w:t>
      </w:r>
      <w:r w:rsidR="0026087B">
        <w:t xml:space="preserve"> en werklocaties</w:t>
      </w:r>
      <w:r w:rsidRPr="00B84A60" w:rsidR="009B5A9C">
        <w:t xml:space="preserve"> ook zorgen voor een aantrekkelijk OV-aanbod. De investeringen gaan voor de opbrengsten</w:t>
      </w:r>
      <w:r w:rsidR="00D00503">
        <w:t xml:space="preserve"> uit</w:t>
      </w:r>
      <w:r w:rsidRPr="00B84A60" w:rsidR="009B5A9C">
        <w:t>.</w:t>
      </w:r>
      <w:r w:rsidR="009B5A9C">
        <w:br/>
        <w:t xml:space="preserve">Een 10% korting op de BDU heeft negatieve gevolgen voor onze gezamenlijke </w:t>
      </w:r>
      <w:r w:rsidR="0026087B">
        <w:t>verstedelijkings</w:t>
      </w:r>
      <w:r w:rsidR="009B5A9C">
        <w:t xml:space="preserve">ambities. </w:t>
      </w:r>
      <w:r w:rsidR="00D1502C">
        <w:t>Die korting treft</w:t>
      </w:r>
      <w:r w:rsidR="009B5A9C">
        <w:t xml:space="preserve"> de lijnen naar nieuwe woningbouwlocaties extra hard. Want juist in gebieden die nog in aanbouw zijn, is de businesscase voor de exploitatie van het openbaar vervoersysteem in de eerste jaren vaak nog negatief. </w:t>
      </w:r>
    </w:p>
    <w:p w:rsidR="00D72898" w:rsidP="00F30793" w:rsidRDefault="009B5A9C" w14:paraId="0BDBD849" w14:textId="77777777">
      <w:r>
        <w:t xml:space="preserve">In de afgelopen jaren hebben we samen met het Rijk en met gemeenten constructieve plannen gemaakt om </w:t>
      </w:r>
      <w:r w:rsidR="004B6B1A">
        <w:t>honderdduizenden</w:t>
      </w:r>
      <w:r w:rsidRPr="00664ED0" w:rsidR="00664ED0">
        <w:t xml:space="preserve"> nieuwe woningen </w:t>
      </w:r>
      <w:r w:rsidR="00664ED0">
        <w:t xml:space="preserve">met </w:t>
      </w:r>
      <w:r>
        <w:t xml:space="preserve">openbaar vervoer te ontsluiten. Het </w:t>
      </w:r>
      <w:r w:rsidR="001C22BA">
        <w:t>R</w:t>
      </w:r>
      <w:r>
        <w:t>ijk betaalt een deel</w:t>
      </w:r>
      <w:r w:rsidR="00160E36">
        <w:t xml:space="preserve"> van de bouwkosten</w:t>
      </w:r>
      <w:r>
        <w:t xml:space="preserve">, de regio’s doen dat ook. </w:t>
      </w:r>
      <w:r w:rsidR="00160E36">
        <w:t>Maar de kosten voor het laten rijden van de lijnen</w:t>
      </w:r>
      <w:r w:rsidR="00A1438F">
        <w:t xml:space="preserve"> </w:t>
      </w:r>
      <w:r w:rsidR="000C274F">
        <w:t>(de</w:t>
      </w:r>
      <w:r w:rsidR="00A1438F">
        <w:t xml:space="preserve"> exploitatiekosten</w:t>
      </w:r>
      <w:r w:rsidR="000C274F">
        <w:t>)</w:t>
      </w:r>
      <w:r w:rsidR="00160E36">
        <w:t xml:space="preserve"> komen volledig voor rekening van de twee vervoerregio’s.</w:t>
      </w:r>
    </w:p>
    <w:p w:rsidR="00F30793" w:rsidRDefault="009B5A9C" w14:paraId="3A252DD2" w14:textId="376FCBFF">
      <w:r>
        <w:t xml:space="preserve">Veel plannen zijn </w:t>
      </w:r>
      <w:r w:rsidR="00664ED0">
        <w:t>(</w:t>
      </w:r>
      <w:r w:rsidR="0026087B">
        <w:t>planologisch</w:t>
      </w:r>
      <w:r w:rsidR="00664ED0">
        <w:t xml:space="preserve">) </w:t>
      </w:r>
      <w:r>
        <w:t xml:space="preserve">gebaseerd op de komst van goed </w:t>
      </w:r>
      <w:r w:rsidR="001C22BA">
        <w:t>OV</w:t>
      </w:r>
      <w:r>
        <w:t>: hiermee zijn berekeningen gemaakt over het waarborgen van de bereikbaarheid, de benodigde investeringen in wegen en parkeervoorzieningen</w:t>
      </w:r>
      <w:r w:rsidR="004326F9">
        <w:t>,</w:t>
      </w:r>
      <w:r>
        <w:t xml:space="preserve"> maar bijvoorbeeld ook </w:t>
      </w:r>
      <w:r w:rsidR="00854EF9">
        <w:t xml:space="preserve">wat betreft </w:t>
      </w:r>
      <w:r>
        <w:t xml:space="preserve">de toegestane stikstofnormen. Snijden in </w:t>
      </w:r>
      <w:r w:rsidR="001C22BA">
        <w:t>OV</w:t>
      </w:r>
      <w:r>
        <w:t>-</w:t>
      </w:r>
      <w:r w:rsidR="00D1502C">
        <w:t xml:space="preserve">lijnen </w:t>
      </w:r>
      <w:r>
        <w:t xml:space="preserve">verslechtert zowel de totale planontwikkeling als de businesscases voor nieuwe </w:t>
      </w:r>
      <w:r w:rsidR="0026087B">
        <w:t xml:space="preserve">gebiedsontwikkeling </w:t>
      </w:r>
      <w:r>
        <w:t xml:space="preserve">die we eerder zo zorgvuldig samen met het </w:t>
      </w:r>
      <w:r w:rsidR="00854EF9">
        <w:t>R</w:t>
      </w:r>
      <w:r>
        <w:t xml:space="preserve">ijk, gemeenten en marktpartijen hebben opgesteld. Een </w:t>
      </w:r>
      <w:r w:rsidR="00530478">
        <w:t xml:space="preserve">succesvolle </w:t>
      </w:r>
      <w:r>
        <w:t xml:space="preserve">gang langs de Raad van State </w:t>
      </w:r>
      <w:r w:rsidR="0019395A">
        <w:t xml:space="preserve">door bij planvorming betrokken partijen </w:t>
      </w:r>
      <w:r>
        <w:t xml:space="preserve">valt zeker niet uit te sluiten. Bezuinigen op de BDU </w:t>
      </w:r>
      <w:r w:rsidR="00A1438F">
        <w:t xml:space="preserve">zorgt ervoor dat </w:t>
      </w:r>
      <w:r w:rsidR="00737FA0">
        <w:t xml:space="preserve">de vervoerregio’s </w:t>
      </w:r>
      <w:r w:rsidR="000C274F">
        <w:t xml:space="preserve">de </w:t>
      </w:r>
      <w:r w:rsidR="00A1438F">
        <w:t>exploitatiekosten niet meer kunnen dragen</w:t>
      </w:r>
      <w:r w:rsidR="00737FA0">
        <w:t xml:space="preserve"> en dat ze moeten schrappen in het vervoeraanbod. </w:t>
      </w:r>
      <w:bookmarkStart w:name="_Hlk191805066" w:id="2"/>
      <w:r w:rsidRPr="00160E36" w:rsidR="00160E36">
        <w:t xml:space="preserve">In de metropoolregio Rotterdam – Den Haag </w:t>
      </w:r>
      <w:r w:rsidR="00CF3BA6">
        <w:t>gaat het om</w:t>
      </w:r>
      <w:r w:rsidRPr="00160E36" w:rsidR="00160E36">
        <w:t xml:space="preserve"> ruim 90.000 nieuw te bouwen woningen </w:t>
      </w:r>
      <w:r w:rsidR="0026087B">
        <w:t>en bijbehorende bedrijvigheid</w:t>
      </w:r>
      <w:r w:rsidR="001754C0">
        <w:t>.</w:t>
      </w:r>
      <w:r w:rsidRPr="00160E36" w:rsidR="0026087B">
        <w:t xml:space="preserve"> </w:t>
      </w:r>
      <w:r w:rsidRPr="00160E36" w:rsidR="00160E36">
        <w:t xml:space="preserve">In het gebied van de vervoerregio Amsterdam zijn dit zelfs ruim 210.000 </w:t>
      </w:r>
      <w:r w:rsidR="00CF3BA6">
        <w:t xml:space="preserve">nieuw te bouwen </w:t>
      </w:r>
      <w:r w:rsidRPr="00160E36" w:rsidR="00160E36">
        <w:t>woningen</w:t>
      </w:r>
      <w:r w:rsidR="005031AF">
        <w:t xml:space="preserve"> </w:t>
      </w:r>
      <w:r w:rsidRPr="00160E36" w:rsidR="005031AF">
        <w:t>(zie de bijlage met locaties)</w:t>
      </w:r>
      <w:r w:rsidR="005031AF">
        <w:t xml:space="preserve">. In </w:t>
      </w:r>
      <w:r w:rsidRPr="00160E36" w:rsidR="00160E36">
        <w:t xml:space="preserve">totaal dus ruim 300.000 woningen </w:t>
      </w:r>
      <w:r w:rsidR="005031AF">
        <w:t>waar een</w:t>
      </w:r>
      <w:r w:rsidRPr="00160E36" w:rsidR="005031AF">
        <w:t xml:space="preserve"> goede ontsluiting met het regionale bus-, tram- en metrovervoer onder druk staat door</w:t>
      </w:r>
      <w:r w:rsidR="005031AF">
        <w:t>dat</w:t>
      </w:r>
      <w:r w:rsidRPr="00160E36" w:rsidR="005031AF">
        <w:t xml:space="preserve"> </w:t>
      </w:r>
      <w:r w:rsidR="00E33393">
        <w:t xml:space="preserve">een </w:t>
      </w:r>
      <w:r w:rsidRPr="00160E36" w:rsidR="005031AF">
        <w:t>BDU-bezuiniging</w:t>
      </w:r>
      <w:r w:rsidR="005031AF">
        <w:t xml:space="preserve"> het onmogelijk maakt om lijnen te exploiteren</w:t>
      </w:r>
      <w:r w:rsidRPr="00160E36" w:rsidR="005031AF">
        <w:t xml:space="preserve">. </w:t>
      </w:r>
      <w:bookmarkEnd w:id="2"/>
      <w:r w:rsidR="00155151">
        <w:t>Schrappen in het vervoeraanbod</w:t>
      </w:r>
      <w:r w:rsidR="0026087B">
        <w:t xml:space="preserve"> kan zorgen voor</w:t>
      </w:r>
      <w:r w:rsidR="00155151">
        <w:t xml:space="preserve"> </w:t>
      </w:r>
      <w:r w:rsidR="0026087B">
        <w:t xml:space="preserve">vertraging van </w:t>
      </w:r>
      <w:r w:rsidR="00155151">
        <w:t>de planvorming</w:t>
      </w:r>
      <w:r w:rsidR="00004D2B">
        <w:t>.</w:t>
      </w:r>
    </w:p>
    <w:p w:rsidRPr="005A4F84" w:rsidR="002B2DC5" w:rsidP="002B2DC5" w:rsidRDefault="00CF3BA6" w14:paraId="15A7ECBB" w14:textId="777B0D5B">
      <w:pPr>
        <w:rPr>
          <w:i/>
          <w:iCs/>
        </w:rPr>
      </w:pPr>
      <w:r>
        <w:t>Voor de volledigheid: s</w:t>
      </w:r>
      <w:r w:rsidR="002B2DC5">
        <w:t>uccesvolle woningbouwontwikkeling hangt af van verschillende factoren: de aanwezigheid van goede bereikbaarheid (onder andere met openbaar vervoer), nutsvoorzieningen (netcongestie), stikstofruimte</w:t>
      </w:r>
      <w:r w:rsidR="0026087B">
        <w:t>, marktomstandigheden</w:t>
      </w:r>
      <w:r w:rsidR="002B2DC5">
        <w:t xml:space="preserve"> et</w:t>
      </w:r>
      <w:r w:rsidR="007E60C0">
        <w:t xml:space="preserve"> </w:t>
      </w:r>
      <w:r w:rsidR="002B2DC5">
        <w:t>c</w:t>
      </w:r>
      <w:r w:rsidR="007E60C0">
        <w:t>etera</w:t>
      </w:r>
      <w:r w:rsidR="00275250">
        <w:t xml:space="preserve">. </w:t>
      </w:r>
      <w:r w:rsidR="002B2DC5">
        <w:t xml:space="preserve">Het is dus niet zo dat de aanwezigheid van goed regionaal openbaar vervoer de absolute zekerheid biedt dat woningbouwplannen onverkort kunnen doorgaan, </w:t>
      </w:r>
      <w:r w:rsidR="007E60C0">
        <w:t xml:space="preserve">maar </w:t>
      </w:r>
      <w:r w:rsidR="002B2DC5">
        <w:t xml:space="preserve">andersom is het wel zo dat het ontbreken van goed regionaal openbaar vervoer één van de serieuze ‘showstoppers’ </w:t>
      </w:r>
      <w:r w:rsidR="00B708C8">
        <w:t>kan zijn</w:t>
      </w:r>
      <w:r w:rsidR="004A600A">
        <w:t xml:space="preserve">. </w:t>
      </w:r>
      <w:r w:rsidR="002B2DC5">
        <w:t xml:space="preserve">Een BDU-korting werkt </w:t>
      </w:r>
      <w:r w:rsidR="00275250">
        <w:t xml:space="preserve">in ieder geval </w:t>
      </w:r>
      <w:r w:rsidR="002B2DC5">
        <w:t>de gewenste</w:t>
      </w:r>
      <w:r w:rsidR="00E234D2">
        <w:t xml:space="preserve"> </w:t>
      </w:r>
      <w:r w:rsidR="002B2DC5">
        <w:t>versnelling tegen, helpt niet bij nieuwe intensivering</w:t>
      </w:r>
      <w:r w:rsidR="005433C7">
        <w:t xml:space="preserve">en </w:t>
      </w:r>
      <w:r w:rsidR="002B2DC5">
        <w:t xml:space="preserve">en </w:t>
      </w:r>
      <w:r w:rsidR="006B0159">
        <w:t xml:space="preserve">helpt ook niet </w:t>
      </w:r>
      <w:r w:rsidR="002B2DC5">
        <w:t xml:space="preserve">om de gewenste continue bouwstroom na 2030 te realiseren. </w:t>
      </w:r>
      <w:r>
        <w:t xml:space="preserve">De mate waarin de korting vertragend </w:t>
      </w:r>
      <w:r w:rsidR="00EC4251">
        <w:t xml:space="preserve">zal zijn, zal tevens per </w:t>
      </w:r>
      <w:r>
        <w:t xml:space="preserve">project verschillen. </w:t>
      </w:r>
      <w:r w:rsidR="002B2DC5">
        <w:t xml:space="preserve">Goed om daarbij te vermelden: </w:t>
      </w:r>
      <w:r w:rsidR="00422F38">
        <w:t>h</w:t>
      </w:r>
      <w:r w:rsidRPr="00422F38" w:rsidR="00422F38">
        <w:t xml:space="preserve">et is niet zo dat de vervoerregio’s zelf besluiten tot het schrappen of vertragen van woningbouwplannen, maar het onvermijdelijke gebrek aan aanbod van regionaal openbaar vervoer kan </w:t>
      </w:r>
      <w:r w:rsidR="00275250">
        <w:t xml:space="preserve">gemeenten en </w:t>
      </w:r>
      <w:r w:rsidRPr="00422F38" w:rsidR="00422F38">
        <w:t>ontwikkelaars hiertoe wel dwingen.</w:t>
      </w:r>
    </w:p>
    <w:p w:rsidRPr="001C16B9" w:rsidR="00A12731" w:rsidP="00B1518B" w:rsidRDefault="00D72898" w14:paraId="09530C9F" w14:textId="4E23E336">
      <w:pPr>
        <w:rPr>
          <w:b/>
          <w:bCs/>
          <w:i/>
          <w:iCs/>
        </w:rPr>
      </w:pPr>
      <w:r>
        <w:rPr>
          <w:b/>
          <w:bCs/>
          <w:i/>
          <w:iCs/>
        </w:rPr>
        <w:t>2.</w:t>
      </w:r>
      <w:r w:rsidRPr="001C16B9" w:rsidR="00B1518B">
        <w:rPr>
          <w:b/>
          <w:bCs/>
          <w:i/>
          <w:iCs/>
        </w:rPr>
        <w:t xml:space="preserve">4. </w:t>
      </w:r>
      <w:r w:rsidRPr="001C16B9" w:rsidR="00A12731">
        <w:rPr>
          <w:b/>
          <w:bCs/>
          <w:i/>
          <w:iCs/>
        </w:rPr>
        <w:t>Andere m</w:t>
      </w:r>
      <w:r w:rsidRPr="001C16B9" w:rsidR="00B1518B">
        <w:rPr>
          <w:b/>
          <w:bCs/>
          <w:i/>
          <w:iCs/>
        </w:rPr>
        <w:t xml:space="preserve">aatschappelijke gevolgen: </w:t>
      </w:r>
      <w:r w:rsidRPr="001C16B9" w:rsidR="00A1438F">
        <w:rPr>
          <w:b/>
          <w:bCs/>
          <w:i/>
          <w:iCs/>
        </w:rPr>
        <w:t xml:space="preserve">vervoersarmoede, </w:t>
      </w:r>
      <w:r w:rsidRPr="001C16B9" w:rsidR="004A45BC">
        <w:rPr>
          <w:b/>
          <w:bCs/>
          <w:i/>
          <w:iCs/>
        </w:rPr>
        <w:t>sociale onveiligheid</w:t>
      </w:r>
      <w:r w:rsidR="004A45BC">
        <w:rPr>
          <w:b/>
          <w:bCs/>
          <w:i/>
          <w:iCs/>
        </w:rPr>
        <w:t xml:space="preserve">, </w:t>
      </w:r>
      <w:r w:rsidRPr="001C16B9" w:rsidR="00B1518B">
        <w:rPr>
          <w:b/>
          <w:bCs/>
          <w:i/>
          <w:iCs/>
        </w:rPr>
        <w:t xml:space="preserve">slechtere aansluiting onderwijs, </w:t>
      </w:r>
      <w:r w:rsidRPr="001C16B9" w:rsidR="001C16B9">
        <w:rPr>
          <w:b/>
          <w:bCs/>
          <w:i/>
          <w:iCs/>
        </w:rPr>
        <w:t>extra files,</w:t>
      </w:r>
      <w:r w:rsidR="001C16B9">
        <w:rPr>
          <w:b/>
          <w:bCs/>
          <w:i/>
          <w:iCs/>
        </w:rPr>
        <w:t xml:space="preserve"> extra milieubelasting</w:t>
      </w:r>
    </w:p>
    <w:p w:rsidR="00A1438F" w:rsidP="00B1518B" w:rsidRDefault="00B1518B" w14:paraId="4B416895" w14:textId="16968715">
      <w:r>
        <w:t xml:space="preserve">We zien dat de gevolgen van de bezuinigingen </w:t>
      </w:r>
      <w:r w:rsidR="00C431B7">
        <w:t xml:space="preserve">ook </w:t>
      </w:r>
      <w:r>
        <w:t xml:space="preserve">tot een aantal </w:t>
      </w:r>
      <w:r w:rsidR="00C431B7">
        <w:t xml:space="preserve">andere </w:t>
      </w:r>
      <w:r>
        <w:t>ongewenste effecten leidt:</w:t>
      </w:r>
    </w:p>
    <w:p w:rsidRPr="009B669B" w:rsidR="00B1518B" w:rsidP="004D2DB2" w:rsidRDefault="00A1438F" w14:paraId="5BD20FDC" w14:textId="11F04D0B">
      <w:pPr>
        <w:pStyle w:val="ListParagraph"/>
        <w:numPr>
          <w:ilvl w:val="0"/>
          <w:numId w:val="14"/>
        </w:numPr>
        <w:rPr>
          <w:i/>
          <w:iCs/>
        </w:rPr>
      </w:pPr>
      <w:r w:rsidRPr="009B669B">
        <w:rPr>
          <w:i/>
          <w:iCs/>
        </w:rPr>
        <w:t>Stijgende Vervoersarmoede</w:t>
      </w:r>
      <w:r w:rsidRPr="009B669B" w:rsidR="00124530">
        <w:rPr>
          <w:i/>
          <w:iCs/>
        </w:rPr>
        <w:t xml:space="preserve">: </w:t>
      </w:r>
      <w:r w:rsidRPr="009B669B" w:rsidR="009B669B">
        <w:t>v</w:t>
      </w:r>
      <w:r w:rsidRPr="009B669B" w:rsidR="00B1518B">
        <w:t xml:space="preserve">olgens een recent onderzoek van het KiM is het </w:t>
      </w:r>
      <w:r w:rsidRPr="009B669B" w:rsidR="00C431B7">
        <w:t>OV</w:t>
      </w:r>
      <w:r w:rsidRPr="009B669B" w:rsidR="00B1518B">
        <w:t xml:space="preserve"> nu al voor 10% van de Nederlanders moeilijk te betalen. Een extra verhoging van de tarieven zet de betaalbaarheid van </w:t>
      </w:r>
      <w:r w:rsidR="008B0548">
        <w:t>OV</w:t>
      </w:r>
      <w:r w:rsidRPr="009B669B" w:rsidR="00B1518B">
        <w:t xml:space="preserve"> onder druk en dit tast de koopkracht en bestaanszekerheid van een groeiende groep aan. Dit staat haaks op speerpunt 1 van het Hoofdlijnenakkoord van de coalitie. </w:t>
      </w:r>
    </w:p>
    <w:p w:rsidRPr="009B669B" w:rsidR="00B1518B" w:rsidP="002C02B5" w:rsidRDefault="00A1438F" w14:paraId="24B7583F" w14:textId="54D7A31B">
      <w:pPr>
        <w:pStyle w:val="ListParagraph"/>
        <w:numPr>
          <w:ilvl w:val="0"/>
          <w:numId w:val="14"/>
        </w:numPr>
      </w:pPr>
      <w:r w:rsidRPr="009B669B">
        <w:rPr>
          <w:i/>
          <w:iCs/>
        </w:rPr>
        <w:t>Meer veiligheidsincidenten</w:t>
      </w:r>
      <w:r w:rsidRPr="009B669B" w:rsidR="009B669B">
        <w:rPr>
          <w:i/>
          <w:iCs/>
        </w:rPr>
        <w:t xml:space="preserve">: </w:t>
      </w:r>
      <w:r w:rsidRPr="009B669B" w:rsidR="009B669B">
        <w:t>a</w:t>
      </w:r>
      <w:r w:rsidRPr="009B669B" w:rsidR="00B1518B">
        <w:t>ls kaartjes duurder worden voorzien we een grotere groep zwartrijders die bij controles voor extra veiligheidsincidenten zullen zorgen.</w:t>
      </w:r>
      <w:r w:rsidRPr="009B669B" w:rsidR="005A4F84">
        <w:t xml:space="preserve"> Het geld voor extra inzet op controles en toezicht ontbreekt. </w:t>
      </w:r>
      <w:r w:rsidRPr="009B669B" w:rsidR="00B1518B">
        <w:t>Dit staat haaks op de ambitie van de coalitie om de veiligheid in het openbaar vervoer te verbeteren (hoofdstuk 3.2 van het Hoofdlijnenakkoord).</w:t>
      </w:r>
    </w:p>
    <w:p w:rsidRPr="009B669B" w:rsidR="00B1518B" w:rsidP="00027F01" w:rsidRDefault="00042F99" w14:paraId="28C11CE4" w14:textId="32D5D35C">
      <w:pPr>
        <w:pStyle w:val="ListParagraph"/>
        <w:numPr>
          <w:ilvl w:val="0"/>
          <w:numId w:val="14"/>
        </w:numPr>
      </w:pPr>
      <w:r w:rsidRPr="009B669B">
        <w:rPr>
          <w:i/>
          <w:iCs/>
        </w:rPr>
        <w:t>Bereikbaarheid publieke voorzieningen onder druk</w:t>
      </w:r>
      <w:r w:rsidRPr="009B669B" w:rsidR="009B669B">
        <w:rPr>
          <w:i/>
          <w:iCs/>
        </w:rPr>
        <w:t xml:space="preserve">: </w:t>
      </w:r>
      <w:r w:rsidRPr="009B669B" w:rsidR="009B669B">
        <w:t>h</w:t>
      </w:r>
      <w:r w:rsidRPr="009B669B" w:rsidR="00B1518B">
        <w:t xml:space="preserve">et streekvervoer wordt voor een groot deel gebruikt door scholieren en studenten of zorgbehoevende ouderen die verre afstanden afleggen. Hun aansluiting met zorg, onderwijs en de arbeidsmarkt verslechtert bij doorgevoerde bezuinigingen. Dit staat haaks op de kabinetsambities voor toegankelijkheid van publieke voorzieningen in zorg en onderwijs (Hoofdlijnenakkoord hoofdstuk 6). </w:t>
      </w:r>
    </w:p>
    <w:p w:rsidRPr="009B669B" w:rsidR="00155151" w:rsidP="00606A52" w:rsidRDefault="00042F99" w14:paraId="2DFA847E" w14:textId="79740F08">
      <w:pPr>
        <w:pStyle w:val="ListParagraph"/>
        <w:numPr>
          <w:ilvl w:val="0"/>
          <w:numId w:val="14"/>
        </w:numPr>
      </w:pPr>
      <w:r w:rsidRPr="009B669B">
        <w:rPr>
          <w:i/>
          <w:iCs/>
        </w:rPr>
        <w:t xml:space="preserve">Ook automobilist geraakt: </w:t>
      </w:r>
      <w:r w:rsidRPr="009B669B" w:rsidR="00155151">
        <w:rPr>
          <w:i/>
          <w:iCs/>
        </w:rPr>
        <w:t>e</w:t>
      </w:r>
      <w:r w:rsidRPr="009B669B">
        <w:rPr>
          <w:i/>
          <w:iCs/>
        </w:rPr>
        <w:t xml:space="preserve">xtra </w:t>
      </w:r>
      <w:r w:rsidRPr="009B669B" w:rsidR="00155151">
        <w:rPr>
          <w:i/>
          <w:iCs/>
        </w:rPr>
        <w:t>f</w:t>
      </w:r>
      <w:r w:rsidRPr="009B669B">
        <w:rPr>
          <w:i/>
          <w:iCs/>
        </w:rPr>
        <w:t>iles</w:t>
      </w:r>
      <w:r w:rsidRPr="009B669B" w:rsidR="009B669B">
        <w:rPr>
          <w:i/>
          <w:iCs/>
        </w:rPr>
        <w:t xml:space="preserve">: </w:t>
      </w:r>
      <w:r w:rsidRPr="009B669B" w:rsidR="009B669B">
        <w:t>O</w:t>
      </w:r>
      <w:r w:rsidRPr="009B669B" w:rsidR="00C431B7">
        <w:t>V</w:t>
      </w:r>
      <w:r w:rsidRPr="009B669B" w:rsidR="00B1518B">
        <w:t xml:space="preserve">-reizigers die wél een auto als alternatief hebben kunnen als gevolg van hogere tarieven en minder aanbod kiezen voor de auto. Dit leidt tot extra files en langere reistijden voor alle automobilisten. Niet alleen op lokale en provinciale wegen, maar ook op het rijkswegennet. </w:t>
      </w:r>
      <w:r w:rsidRPr="009B669B" w:rsidR="00D1502C">
        <w:t xml:space="preserve">En dat </w:t>
      </w:r>
      <w:r w:rsidRPr="009B669B" w:rsidR="005A4F84">
        <w:t>op een moment dat</w:t>
      </w:r>
      <w:r w:rsidRPr="009B669B" w:rsidR="00D1502C">
        <w:t xml:space="preserve"> we voor een zeer grote onderhoudsopgave aan de rijkswegen staan,</w:t>
      </w:r>
      <w:r w:rsidRPr="009B669B" w:rsidR="000828EB">
        <w:t xml:space="preserve"> waarvoor </w:t>
      </w:r>
      <w:r w:rsidRPr="009B669B" w:rsidR="008B2B73">
        <w:t xml:space="preserve">Rijk en regio </w:t>
      </w:r>
      <w:r w:rsidRPr="009B669B" w:rsidR="000828EB">
        <w:t>het openbaar vervoer hard nodig hebben als alternatief tijdens de hinder.</w:t>
      </w:r>
      <w:r w:rsidRPr="009B669B" w:rsidR="00D1502C">
        <w:t xml:space="preserve"> </w:t>
      </w:r>
      <w:r w:rsidRPr="009B669B" w:rsidR="00B1518B">
        <w:t xml:space="preserve">Dit staat haaks op de ambitie om de bereikbaarheid in heel Nederland, ook op lange termijn, op orde te houden en verder te verbeteren (hoofdstuk 3.2 van het Hoofdlijnenakkoord). </w:t>
      </w:r>
    </w:p>
    <w:p w:rsidRPr="009B669B" w:rsidR="00B1518B" w:rsidP="001A09DF" w:rsidRDefault="000D6D6F" w14:paraId="137E0C8E" w14:textId="184F85C9">
      <w:pPr>
        <w:pStyle w:val="ListParagraph"/>
        <w:numPr>
          <w:ilvl w:val="0"/>
          <w:numId w:val="14"/>
        </w:numPr>
      </w:pPr>
      <w:r w:rsidRPr="009B669B">
        <w:rPr>
          <w:i/>
          <w:iCs/>
        </w:rPr>
        <w:t>Extra milieubelasting</w:t>
      </w:r>
      <w:r w:rsidRPr="009B669B" w:rsidR="009B669B">
        <w:rPr>
          <w:i/>
          <w:iCs/>
        </w:rPr>
        <w:t>: a</w:t>
      </w:r>
      <w:r w:rsidRPr="009B669B" w:rsidR="00155151">
        <w:t>lle metro</w:t>
      </w:r>
      <w:r w:rsidRPr="009B669B">
        <w:t>’</w:t>
      </w:r>
      <w:r w:rsidRPr="009B669B" w:rsidR="00155151">
        <w:t>s en trams, en ook v</w:t>
      </w:r>
      <w:r w:rsidRPr="009B669B" w:rsidR="00B1518B">
        <w:t>eel van onze bussen zijn bovendien 100% zero emissie: een overstap naar de auto leidt zo tot extra milieubelasting en hogere stikstofuitstoot.</w:t>
      </w:r>
    </w:p>
    <w:p w:rsidR="00101A6B" w:rsidP="00D72898" w:rsidRDefault="00101A6B" w14:paraId="67910CFD" w14:textId="77777777">
      <w:pPr>
        <w:pStyle w:val="Heading2"/>
      </w:pPr>
    </w:p>
    <w:p w:rsidRPr="00D72898" w:rsidR="00A618D1" w:rsidP="00D72898" w:rsidRDefault="00D72898" w14:paraId="1A82A496" w14:textId="13DEDB55">
      <w:pPr>
        <w:pStyle w:val="Heading2"/>
      </w:pPr>
      <w:r w:rsidRPr="00D72898">
        <w:t xml:space="preserve">3. </w:t>
      </w:r>
      <w:r w:rsidRPr="00D72898" w:rsidR="00A618D1">
        <w:t>Toelichting:</w:t>
      </w:r>
    </w:p>
    <w:p w:rsidR="00A618D1" w:rsidP="00A618D1" w:rsidRDefault="00A618D1" w14:paraId="20F0C232" w14:textId="77777777">
      <w:r w:rsidRPr="00847408">
        <w:t xml:space="preserve">De Metropoolregio Rotterdam-Den Haag en de Vervoerregio Amsterdam zijn </w:t>
      </w:r>
      <w:r>
        <w:t xml:space="preserve">de grootste decentrale </w:t>
      </w:r>
      <w:r w:rsidRPr="00847408">
        <w:t>opdrachtgever</w:t>
      </w:r>
      <w:r>
        <w:t xml:space="preserve">s </w:t>
      </w:r>
      <w:r w:rsidRPr="00847408">
        <w:t xml:space="preserve">voor het openbaar vervoer (bus, tram, metro). </w:t>
      </w:r>
      <w:r w:rsidRPr="00BD490A">
        <w:t xml:space="preserve">Samen vervoeren ze 2/3 van het totale aantal reizigers in het regionale </w:t>
      </w:r>
      <w:r>
        <w:t>ov</w:t>
      </w:r>
      <w:r w:rsidRPr="00BD490A">
        <w:t xml:space="preserve">, en </w:t>
      </w:r>
      <w:r>
        <w:t>dubbel</w:t>
      </w:r>
      <w:r w:rsidRPr="00BD490A">
        <w:t xml:space="preserve"> </w:t>
      </w:r>
      <w:r>
        <w:t>zo</w:t>
      </w:r>
      <w:r w:rsidRPr="00BD490A">
        <w:t xml:space="preserve">veel reizigers als de </w:t>
      </w:r>
      <w:r>
        <w:t xml:space="preserve">NS. </w:t>
      </w:r>
    </w:p>
    <w:p w:rsidR="00A618D1" w:rsidP="00A618D1" w:rsidRDefault="00A618D1" w14:paraId="4F56B861" w14:textId="77777777">
      <w:r w:rsidRPr="00BD490A">
        <w:t xml:space="preserve">Voor </w:t>
      </w:r>
      <w:r>
        <w:t xml:space="preserve">onze </w:t>
      </w:r>
      <w:r w:rsidRPr="00BD490A">
        <w:t xml:space="preserve">inkomsten zijn </w:t>
      </w:r>
      <w:r>
        <w:t>w</w:t>
      </w:r>
      <w:r w:rsidRPr="00BD490A">
        <w:t>e volledig afhankelijk van de Brede Doeluitkering (BDU) van het Rijk.</w:t>
      </w:r>
      <w:r>
        <w:t xml:space="preserve"> Een</w:t>
      </w:r>
      <w:r w:rsidRPr="00BD490A">
        <w:t xml:space="preserve"> bezuiniging</w:t>
      </w:r>
      <w:r>
        <w:t xml:space="preserve"> van 10%</w:t>
      </w:r>
      <w:r w:rsidRPr="00BD490A">
        <w:t xml:space="preserve"> </w:t>
      </w:r>
      <w:r>
        <w:t xml:space="preserve">betekent dat we </w:t>
      </w:r>
      <w:r w:rsidRPr="00506C7F">
        <w:t>met €</w:t>
      </w:r>
      <w:r>
        <w:t xml:space="preserve"> </w:t>
      </w:r>
      <w:r w:rsidRPr="00506C7F">
        <w:t>110 miljoen per jaar</w:t>
      </w:r>
      <w:r>
        <w:t xml:space="preserve"> worden gekort: </w:t>
      </w:r>
      <w:r w:rsidRPr="00BD490A">
        <w:t xml:space="preserve">de Metropoolregio Rotterdam-Den Haag voor € 59 miljoen </w:t>
      </w:r>
      <w:r>
        <w:t>en</w:t>
      </w:r>
      <w:r w:rsidRPr="00BD490A">
        <w:t xml:space="preserve"> de Vervoerregio Amsterdam € 51 miljoen euro per jaar. </w:t>
      </w:r>
    </w:p>
    <w:p w:rsidR="00A618D1" w:rsidP="00A618D1" w:rsidRDefault="00A618D1" w14:paraId="4CEC2E44" w14:textId="24C53423">
      <w:r>
        <w:t>In september 2023 is Kamerbreed (inclusief PVV, VVD, NSC en BBB) de motie-Bikker aangenomen: structureel extra geld zodat het ov betaalbaar én beschikbaar blijft. Voor de twee vervoerregio’s betekende dat samen een jaarlijks bedrag van circa € 150 miljoen</w:t>
      </w:r>
      <w:r w:rsidR="002334E4">
        <w:t xml:space="preserve">. Dit was dus geen geld voor ‘extra’s’, maar geld dat hard nodig was om het bestaande te behouden en </w:t>
      </w:r>
      <w:r>
        <w:t xml:space="preserve">tariefverhogingen en het schrappen van lijnen te voorkomen. </w:t>
      </w:r>
    </w:p>
    <w:p w:rsidR="00A618D1" w:rsidP="00A618D1" w:rsidRDefault="00A618D1" w14:paraId="1BB7B60E" w14:textId="6F4E6875">
      <w:r>
        <w:t xml:space="preserve">Een bezuiniging van 10% op de BDU doet de effecten van de motie-Bikker teniet. De tarieven moeten alsnog fors omhoog en het aanbod van bus-, tram- en metrolijnen daalt. De </w:t>
      </w:r>
      <w:r w:rsidR="000410E5">
        <w:t xml:space="preserve">10% </w:t>
      </w:r>
      <w:r>
        <w:t xml:space="preserve">korting doet precies het tegenovergestelde van wat de Tweede Kamer met de motie uit 2023 beoogde. </w:t>
      </w:r>
      <w:r w:rsidR="0081073C">
        <w:t xml:space="preserve">Daarnaast </w:t>
      </w:r>
      <w:r w:rsidR="00AB19D4">
        <w:t xml:space="preserve">doorkruist </w:t>
      </w:r>
      <w:r w:rsidR="0081073C">
        <w:t xml:space="preserve">een BDU-bezuiniging </w:t>
      </w:r>
      <w:r w:rsidR="00275250">
        <w:t xml:space="preserve">de verstedelijking en daarmee </w:t>
      </w:r>
      <w:r w:rsidR="0081073C">
        <w:t>de bouw van 300.000 woningen.</w:t>
      </w:r>
    </w:p>
    <w:p w:rsidR="008B2B73" w:rsidRDefault="008B2B73" w14:paraId="2BF548F2" w14:textId="2294F7F7">
      <w:r>
        <w:br w:type="page"/>
      </w:r>
    </w:p>
    <w:p w:rsidR="008B2B73" w:rsidP="008B2B73" w:rsidRDefault="008B2B73" w14:paraId="68DE4BC6" w14:textId="77777777">
      <w:r>
        <w:t>Bijlage: d</w:t>
      </w:r>
      <w:r w:rsidRPr="00ED0EE2">
        <w:t>e bezuiniging op de BDU raakt de volgende woningbouwlocaties:</w:t>
      </w:r>
    </w:p>
    <w:p w:rsidRPr="00B764DD" w:rsidR="008B2B73" w:rsidP="008B2B73" w:rsidRDefault="008B2B73" w14:paraId="330DDA80" w14:textId="77777777">
      <w:pPr>
        <w:rPr>
          <w:i/>
          <w:iCs/>
          <w:u w:val="single"/>
        </w:rPr>
      </w:pPr>
      <w:r w:rsidRPr="00B764DD">
        <w:rPr>
          <w:i/>
          <w:iCs/>
          <w:u w:val="single"/>
        </w:rPr>
        <w:t>Vervoerregio Amsterdam:</w:t>
      </w:r>
    </w:p>
    <w:tbl>
      <w:tblPr>
        <w:tblStyle w:val="GridTable4-Accent1"/>
        <w:tblW w:w="9209" w:type="dxa"/>
        <w:tblLook w:val="04A0" w:firstRow="1" w:lastRow="0" w:firstColumn="1" w:lastColumn="0" w:noHBand="0" w:noVBand="1"/>
      </w:tblPr>
      <w:tblGrid>
        <w:gridCol w:w="2688"/>
        <w:gridCol w:w="1181"/>
        <w:gridCol w:w="5340"/>
      </w:tblGrid>
      <w:tr w:rsidRPr="00376A80" w:rsidR="008B2B73" w:rsidTr="00E82D3E" w14:paraId="4E112F8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Pr="00B764DD" w:rsidR="008B2B73" w:rsidP="00E82D3E" w:rsidRDefault="008B2B73" w14:paraId="358425BC" w14:textId="77777777">
            <w:r w:rsidRPr="00B764DD">
              <w:t>Woningbouwlocatie</w:t>
            </w:r>
          </w:p>
        </w:tc>
        <w:tc>
          <w:tcPr>
            <w:tcW w:w="1181" w:type="dxa"/>
          </w:tcPr>
          <w:p w:rsidRPr="00B764DD" w:rsidR="008B2B73" w:rsidP="00E82D3E" w:rsidRDefault="008B2B73" w14:paraId="29A870D8" w14:textId="77777777">
            <w:pPr>
              <w:cnfStyle w:val="100000000000" w:firstRow="1" w:lastRow="0" w:firstColumn="0" w:lastColumn="0" w:oddVBand="0" w:evenVBand="0" w:oddHBand="0" w:evenHBand="0" w:firstRowFirstColumn="0" w:firstRowLastColumn="0" w:lastRowFirstColumn="0" w:lastRowLastColumn="0"/>
            </w:pPr>
            <w:r w:rsidRPr="00B764DD">
              <w:t>Aantal woningen</w:t>
            </w:r>
          </w:p>
        </w:tc>
        <w:tc>
          <w:tcPr>
            <w:tcW w:w="5340" w:type="dxa"/>
          </w:tcPr>
          <w:p w:rsidRPr="00376A80" w:rsidR="008B2B73" w:rsidP="00E82D3E" w:rsidRDefault="008B2B73" w14:paraId="3DFDD640" w14:textId="77777777">
            <w:pPr>
              <w:cnfStyle w:val="100000000000" w:firstRow="1" w:lastRow="0" w:firstColumn="0" w:lastColumn="0" w:oddVBand="0" w:evenVBand="0" w:oddHBand="0" w:evenHBand="0" w:firstRowFirstColumn="0" w:firstRowLastColumn="0" w:lastRowFirstColumn="0" w:lastRowLastColumn="0"/>
            </w:pPr>
            <w:r w:rsidRPr="00B764DD">
              <w:t>OV-lijn</w:t>
            </w:r>
          </w:p>
        </w:tc>
      </w:tr>
      <w:tr w:rsidRPr="00376A80" w:rsidR="008B2B73" w:rsidTr="00E82D3E" w14:paraId="04730D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04599641" w14:textId="77777777">
            <w:pPr>
              <w:rPr>
                <w:b w:val="0"/>
                <w:bCs w:val="0"/>
              </w:rPr>
            </w:pPr>
            <w:r>
              <w:rPr>
                <w:b w:val="0"/>
                <w:bCs w:val="0"/>
              </w:rPr>
              <w:t>Amsterdam Zeeburg/IJburg</w:t>
            </w:r>
          </w:p>
        </w:tc>
        <w:tc>
          <w:tcPr>
            <w:tcW w:w="1181" w:type="dxa"/>
          </w:tcPr>
          <w:p w:rsidRPr="00376A80" w:rsidR="008B2B73" w:rsidP="00E82D3E" w:rsidRDefault="008B2B73" w14:paraId="7BE5FC46" w14:textId="77777777">
            <w:pPr>
              <w:jc w:val="center"/>
              <w:cnfStyle w:val="000000100000" w:firstRow="0" w:lastRow="0" w:firstColumn="0" w:lastColumn="0" w:oddVBand="0" w:evenVBand="0" w:oddHBand="1" w:evenHBand="0" w:firstRowFirstColumn="0" w:firstRowLastColumn="0" w:lastRowFirstColumn="0" w:lastRowLastColumn="0"/>
            </w:pPr>
            <w:r>
              <w:t>19.000</w:t>
            </w:r>
          </w:p>
        </w:tc>
        <w:tc>
          <w:tcPr>
            <w:tcW w:w="5340" w:type="dxa"/>
          </w:tcPr>
          <w:p w:rsidRPr="00376A80" w:rsidR="008B2B73" w:rsidP="00E82D3E" w:rsidRDefault="008B2B73" w14:paraId="410C0044" w14:textId="77777777">
            <w:pPr>
              <w:cnfStyle w:val="000000100000" w:firstRow="0" w:lastRow="0" w:firstColumn="0" w:lastColumn="0" w:oddVBand="0" w:evenVBand="0" w:oddHBand="1" w:evenHBand="0" w:firstRowFirstColumn="0" w:firstRowLastColumn="0" w:lastRowFirstColumn="0" w:lastRowLastColumn="0"/>
            </w:pPr>
            <w:r>
              <w:t>Verlenging IJtram en vaker laten rijden</w:t>
            </w:r>
          </w:p>
        </w:tc>
      </w:tr>
      <w:tr w:rsidRPr="00376A80" w:rsidR="008B2B73" w:rsidTr="00E82D3E" w14:paraId="5EA84B92" w14:textId="77777777">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4CE6C27A" w14:textId="77777777">
            <w:pPr>
              <w:rPr>
                <w:b w:val="0"/>
                <w:bCs w:val="0"/>
              </w:rPr>
            </w:pPr>
            <w:r>
              <w:rPr>
                <w:b w:val="0"/>
                <w:bCs w:val="0"/>
              </w:rPr>
              <w:t>Havenstad</w:t>
            </w:r>
          </w:p>
        </w:tc>
        <w:tc>
          <w:tcPr>
            <w:tcW w:w="1181" w:type="dxa"/>
          </w:tcPr>
          <w:p w:rsidRPr="00376A80" w:rsidR="008B2B73" w:rsidP="00E82D3E" w:rsidRDefault="008B2B73" w14:paraId="4BBFA633" w14:textId="77777777">
            <w:pPr>
              <w:jc w:val="center"/>
              <w:cnfStyle w:val="000000000000" w:firstRow="0" w:lastRow="0" w:firstColumn="0" w:lastColumn="0" w:oddVBand="0" w:evenVBand="0" w:oddHBand="0" w:evenHBand="0" w:firstRowFirstColumn="0" w:firstRowLastColumn="0" w:lastRowFirstColumn="0" w:lastRowLastColumn="0"/>
            </w:pPr>
            <w:r>
              <w:t>42.000</w:t>
            </w:r>
          </w:p>
        </w:tc>
        <w:tc>
          <w:tcPr>
            <w:tcW w:w="5340" w:type="dxa"/>
          </w:tcPr>
          <w:p w:rsidR="008B2B73" w:rsidP="00E82D3E" w:rsidRDefault="008B2B73" w14:paraId="1257D13D" w14:textId="77777777">
            <w:pPr>
              <w:cnfStyle w:val="000000000000" w:firstRow="0" w:lastRow="0" w:firstColumn="0" w:lastColumn="0" w:oddVBand="0" w:evenVBand="0" w:oddHBand="0" w:evenHBand="0" w:firstRowFirstColumn="0" w:firstRowLastColumn="0" w:lastRowFirstColumn="0" w:lastRowLastColumn="0"/>
            </w:pPr>
            <w:r>
              <w:t>OV-verbinding Amsterdam Sloterdijk – Centrum</w:t>
            </w:r>
          </w:p>
          <w:p w:rsidRPr="00376A80" w:rsidR="008B2B73" w:rsidP="00E82D3E" w:rsidRDefault="008B2B73" w14:paraId="4E02DB6A" w14:textId="77777777">
            <w:pPr>
              <w:cnfStyle w:val="000000000000" w:firstRow="0" w:lastRow="0" w:firstColumn="0" w:lastColumn="0" w:oddVBand="0" w:evenVBand="0" w:oddHBand="0" w:evenHBand="0" w:firstRowFirstColumn="0" w:firstRowLastColumn="0" w:lastRowFirstColumn="0" w:lastRowLastColumn="0"/>
            </w:pPr>
            <w:r>
              <w:t>Tram 5 naar Minervahaven</w:t>
            </w:r>
          </w:p>
        </w:tc>
      </w:tr>
      <w:tr w:rsidR="008B2B73" w:rsidTr="00E82D3E" w14:paraId="218D27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008B2B73" w:rsidP="00E82D3E" w:rsidRDefault="008B2B73" w14:paraId="7968069D" w14:textId="77777777">
            <w:pPr>
              <w:rPr>
                <w:b w:val="0"/>
                <w:bCs w:val="0"/>
              </w:rPr>
            </w:pPr>
            <w:r>
              <w:rPr>
                <w:b w:val="0"/>
                <w:bCs w:val="0"/>
              </w:rPr>
              <w:t>Zuidas</w:t>
            </w:r>
          </w:p>
        </w:tc>
        <w:tc>
          <w:tcPr>
            <w:tcW w:w="1181" w:type="dxa"/>
          </w:tcPr>
          <w:p w:rsidR="008B2B73" w:rsidP="00E82D3E" w:rsidRDefault="008B2B73" w14:paraId="26D2A86D" w14:textId="77777777">
            <w:pPr>
              <w:jc w:val="center"/>
              <w:cnfStyle w:val="000000100000" w:firstRow="0" w:lastRow="0" w:firstColumn="0" w:lastColumn="0" w:oddVBand="0" w:evenVBand="0" w:oddHBand="1" w:evenHBand="0" w:firstRowFirstColumn="0" w:firstRowLastColumn="0" w:lastRowFirstColumn="0" w:lastRowLastColumn="0"/>
            </w:pPr>
            <w:r>
              <w:t>5.000</w:t>
            </w:r>
          </w:p>
        </w:tc>
        <w:tc>
          <w:tcPr>
            <w:tcW w:w="5340" w:type="dxa"/>
          </w:tcPr>
          <w:p w:rsidR="008B2B73" w:rsidP="00E82D3E" w:rsidRDefault="008B2B73" w14:paraId="7A942CF2" w14:textId="77777777">
            <w:pPr>
              <w:cnfStyle w:val="000000100000" w:firstRow="0" w:lastRow="0" w:firstColumn="0" w:lastColumn="0" w:oddVBand="0" w:evenVBand="0" w:oddHBand="1" w:evenHBand="0" w:firstRowFirstColumn="0" w:firstRowLastColumn="0" w:lastRowFirstColumn="0" w:lastRowLastColumn="0"/>
            </w:pPr>
            <w:r>
              <w:t>Diverse bus- en tramlijnen</w:t>
            </w:r>
          </w:p>
        </w:tc>
      </w:tr>
      <w:tr w:rsidR="008B2B73" w:rsidTr="00E82D3E" w14:paraId="3E159132" w14:textId="77777777">
        <w:tc>
          <w:tcPr>
            <w:cnfStyle w:val="001000000000" w:firstRow="0" w:lastRow="0" w:firstColumn="1" w:lastColumn="0" w:oddVBand="0" w:evenVBand="0" w:oddHBand="0" w:evenHBand="0" w:firstRowFirstColumn="0" w:firstRowLastColumn="0" w:lastRowFirstColumn="0" w:lastRowLastColumn="0"/>
            <w:tcW w:w="2688" w:type="dxa"/>
          </w:tcPr>
          <w:p w:rsidR="008B2B73" w:rsidP="00E82D3E" w:rsidRDefault="008B2B73" w14:paraId="3F2FDB45" w14:textId="77777777">
            <w:pPr>
              <w:rPr>
                <w:b w:val="0"/>
                <w:bCs w:val="0"/>
              </w:rPr>
            </w:pPr>
            <w:r>
              <w:rPr>
                <w:b w:val="0"/>
                <w:bCs w:val="0"/>
              </w:rPr>
              <w:t>Zuidoost</w:t>
            </w:r>
          </w:p>
        </w:tc>
        <w:tc>
          <w:tcPr>
            <w:tcW w:w="1181" w:type="dxa"/>
          </w:tcPr>
          <w:p w:rsidR="008B2B73" w:rsidP="00E82D3E" w:rsidRDefault="008B2B73" w14:paraId="29FBB425" w14:textId="77777777">
            <w:pPr>
              <w:jc w:val="center"/>
              <w:cnfStyle w:val="000000000000" w:firstRow="0" w:lastRow="0" w:firstColumn="0" w:lastColumn="0" w:oddVBand="0" w:evenVBand="0" w:oddHBand="0" w:evenHBand="0" w:firstRowFirstColumn="0" w:firstRowLastColumn="0" w:lastRowFirstColumn="0" w:lastRowLastColumn="0"/>
            </w:pPr>
            <w:r>
              <w:t>21.000</w:t>
            </w:r>
          </w:p>
        </w:tc>
        <w:tc>
          <w:tcPr>
            <w:tcW w:w="5340" w:type="dxa"/>
          </w:tcPr>
          <w:p w:rsidR="008B2B73" w:rsidP="00E82D3E" w:rsidRDefault="008B2B73" w14:paraId="383AAD42" w14:textId="77777777">
            <w:pPr>
              <w:cnfStyle w:val="000000000000" w:firstRow="0" w:lastRow="0" w:firstColumn="0" w:lastColumn="0" w:oddVBand="0" w:evenVBand="0" w:oddHBand="0" w:evenHBand="0" w:firstRowFirstColumn="0" w:firstRowLastColumn="0" w:lastRowFirstColumn="0" w:lastRowLastColumn="0"/>
            </w:pPr>
            <w:r>
              <w:t>Diverse metro- en buslijnen</w:t>
            </w:r>
          </w:p>
        </w:tc>
      </w:tr>
      <w:tr w:rsidRPr="00376A80" w:rsidR="008B2B73" w:rsidTr="00E82D3E" w14:paraId="69236D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5C700B4C" w14:textId="77777777">
            <w:pPr>
              <w:rPr>
                <w:b w:val="0"/>
                <w:bCs w:val="0"/>
              </w:rPr>
            </w:pPr>
            <w:r>
              <w:rPr>
                <w:b w:val="0"/>
                <w:bCs w:val="0"/>
              </w:rPr>
              <w:t>Weesp</w:t>
            </w:r>
          </w:p>
        </w:tc>
        <w:tc>
          <w:tcPr>
            <w:tcW w:w="1181" w:type="dxa"/>
          </w:tcPr>
          <w:p w:rsidRPr="00376A80" w:rsidR="008B2B73" w:rsidP="00E82D3E" w:rsidRDefault="008B2B73" w14:paraId="516E3E2C" w14:textId="77777777">
            <w:pPr>
              <w:jc w:val="center"/>
              <w:cnfStyle w:val="000000100000" w:firstRow="0" w:lastRow="0" w:firstColumn="0" w:lastColumn="0" w:oddVBand="0" w:evenVBand="0" w:oddHBand="1" w:evenHBand="0" w:firstRowFirstColumn="0" w:firstRowLastColumn="0" w:lastRowFirstColumn="0" w:lastRowLastColumn="0"/>
            </w:pPr>
            <w:r>
              <w:t>2.000</w:t>
            </w:r>
          </w:p>
        </w:tc>
        <w:tc>
          <w:tcPr>
            <w:tcW w:w="5340" w:type="dxa"/>
          </w:tcPr>
          <w:p w:rsidRPr="00376A80" w:rsidR="008B2B73" w:rsidP="00E82D3E" w:rsidRDefault="008B2B73" w14:paraId="0D53F67A" w14:textId="77777777">
            <w:pPr>
              <w:cnfStyle w:val="000000100000" w:firstRow="0" w:lastRow="0" w:firstColumn="0" w:lastColumn="0" w:oddVBand="0" w:evenVBand="0" w:oddHBand="1" w:evenHBand="0" w:firstRowFirstColumn="0" w:firstRowLastColumn="0" w:lastRowFirstColumn="0" w:lastRowLastColumn="0"/>
            </w:pPr>
            <w:r>
              <w:t>HOV IJburg - Weesp</w:t>
            </w:r>
          </w:p>
        </w:tc>
      </w:tr>
      <w:tr w:rsidRPr="00376A80" w:rsidR="008B2B73" w:rsidTr="00E82D3E" w14:paraId="6F8B2911" w14:textId="77777777">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0F327683" w14:textId="77777777">
            <w:pPr>
              <w:rPr>
                <w:b w:val="0"/>
                <w:bCs w:val="0"/>
              </w:rPr>
            </w:pPr>
            <w:r>
              <w:rPr>
                <w:b w:val="0"/>
                <w:bCs w:val="0"/>
              </w:rPr>
              <w:t>Amsterdam Noord</w:t>
            </w:r>
          </w:p>
        </w:tc>
        <w:tc>
          <w:tcPr>
            <w:tcW w:w="1181" w:type="dxa"/>
          </w:tcPr>
          <w:p w:rsidRPr="00376A80" w:rsidR="008B2B73" w:rsidP="00E82D3E" w:rsidRDefault="008B2B73" w14:paraId="1DF94713" w14:textId="77777777">
            <w:pPr>
              <w:jc w:val="center"/>
              <w:cnfStyle w:val="000000000000" w:firstRow="0" w:lastRow="0" w:firstColumn="0" w:lastColumn="0" w:oddVBand="0" w:evenVBand="0" w:oddHBand="0" w:evenHBand="0" w:firstRowFirstColumn="0" w:firstRowLastColumn="0" w:lastRowFirstColumn="0" w:lastRowLastColumn="0"/>
            </w:pPr>
            <w:r>
              <w:t>39.000</w:t>
            </w:r>
          </w:p>
        </w:tc>
        <w:tc>
          <w:tcPr>
            <w:tcW w:w="5340" w:type="dxa"/>
          </w:tcPr>
          <w:p w:rsidR="008B2B73" w:rsidP="00E82D3E" w:rsidRDefault="008B2B73" w14:paraId="7F286250" w14:textId="77777777">
            <w:pPr>
              <w:cnfStyle w:val="000000000000" w:firstRow="0" w:lastRow="0" w:firstColumn="0" w:lastColumn="0" w:oddVBand="0" w:evenVBand="0" w:oddHBand="0" w:evenHBand="0" w:firstRowFirstColumn="0" w:firstRowLastColumn="0" w:lastRowFirstColumn="0" w:lastRowLastColumn="0"/>
            </w:pPr>
            <w:r>
              <w:t>HOV ZaanIJ (Amsterdam -Zaanstad)</w:t>
            </w:r>
          </w:p>
          <w:p w:rsidRPr="00376A80" w:rsidR="008B2B73" w:rsidP="00E82D3E" w:rsidRDefault="008B2B73" w14:paraId="4B50A307" w14:textId="77777777">
            <w:pPr>
              <w:cnfStyle w:val="000000000000" w:firstRow="0" w:lastRow="0" w:firstColumn="0" w:lastColumn="0" w:oddVBand="0" w:evenVBand="0" w:oddHBand="0" w:evenHBand="0" w:firstRowFirstColumn="0" w:firstRowLastColumn="0" w:lastRowFirstColumn="0" w:lastRowLastColumn="0"/>
            </w:pPr>
            <w:r>
              <w:t xml:space="preserve">Johan van Hasseltknoop herinrichting </w:t>
            </w:r>
          </w:p>
        </w:tc>
      </w:tr>
      <w:tr w:rsidRPr="00376A80" w:rsidR="008B2B73" w:rsidTr="00E82D3E" w14:paraId="1D89CB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48B37619" w14:textId="77777777">
            <w:pPr>
              <w:rPr>
                <w:b w:val="0"/>
                <w:bCs w:val="0"/>
              </w:rPr>
            </w:pPr>
            <w:r>
              <w:rPr>
                <w:b w:val="0"/>
                <w:bCs w:val="0"/>
              </w:rPr>
              <w:t>Zaanstad</w:t>
            </w:r>
          </w:p>
        </w:tc>
        <w:tc>
          <w:tcPr>
            <w:tcW w:w="1181" w:type="dxa"/>
          </w:tcPr>
          <w:p w:rsidRPr="00376A80" w:rsidR="008B2B73" w:rsidP="00E82D3E" w:rsidRDefault="008B2B73" w14:paraId="27C67FEA" w14:textId="77777777">
            <w:pPr>
              <w:jc w:val="center"/>
              <w:cnfStyle w:val="000000100000" w:firstRow="0" w:lastRow="0" w:firstColumn="0" w:lastColumn="0" w:oddVBand="0" w:evenVBand="0" w:oddHBand="1" w:evenHBand="0" w:firstRowFirstColumn="0" w:firstRowLastColumn="0" w:lastRowFirstColumn="0" w:lastRowLastColumn="0"/>
            </w:pPr>
            <w:r>
              <w:t>21.700 -23.950</w:t>
            </w:r>
          </w:p>
        </w:tc>
        <w:tc>
          <w:tcPr>
            <w:tcW w:w="5340" w:type="dxa"/>
          </w:tcPr>
          <w:p w:rsidRPr="00376A80" w:rsidR="008B2B73" w:rsidP="00E82D3E" w:rsidRDefault="008B2B73" w14:paraId="0525FDE4" w14:textId="77777777">
            <w:pPr>
              <w:cnfStyle w:val="000000100000" w:firstRow="0" w:lastRow="0" w:firstColumn="0" w:lastColumn="0" w:oddVBand="0" w:evenVBand="0" w:oddHBand="1" w:evenHBand="0" w:firstRowFirstColumn="0" w:firstRowLastColumn="0" w:lastRowFirstColumn="0" w:lastRowLastColumn="0"/>
            </w:pPr>
            <w:r>
              <w:t>HOV ZaanIJ (Amsterdam -Zaanstad)</w:t>
            </w:r>
          </w:p>
        </w:tc>
      </w:tr>
      <w:tr w:rsidRPr="00376A80" w:rsidR="008B2B73" w:rsidTr="00E82D3E" w14:paraId="592A77D4" w14:textId="77777777">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4A3F868B" w14:textId="77777777">
            <w:pPr>
              <w:rPr>
                <w:b w:val="0"/>
                <w:bCs w:val="0"/>
              </w:rPr>
            </w:pPr>
            <w:r>
              <w:rPr>
                <w:b w:val="0"/>
                <w:bCs w:val="0"/>
              </w:rPr>
              <w:t>Purmerend Oostflank</w:t>
            </w:r>
          </w:p>
        </w:tc>
        <w:tc>
          <w:tcPr>
            <w:tcW w:w="1181" w:type="dxa"/>
          </w:tcPr>
          <w:p w:rsidRPr="00376A80" w:rsidR="008B2B73" w:rsidP="00E82D3E" w:rsidRDefault="008B2B73" w14:paraId="02194DA7" w14:textId="77777777">
            <w:pPr>
              <w:jc w:val="center"/>
              <w:cnfStyle w:val="000000000000" w:firstRow="0" w:lastRow="0" w:firstColumn="0" w:lastColumn="0" w:oddVBand="0" w:evenVBand="0" w:oddHBand="0" w:evenHBand="0" w:firstRowFirstColumn="0" w:firstRowLastColumn="0" w:lastRowFirstColumn="0" w:lastRowLastColumn="0"/>
            </w:pPr>
            <w:r>
              <w:t>6.000</w:t>
            </w:r>
          </w:p>
        </w:tc>
        <w:tc>
          <w:tcPr>
            <w:tcW w:w="5340" w:type="dxa"/>
          </w:tcPr>
          <w:p w:rsidRPr="00376A80" w:rsidR="008B2B73" w:rsidP="00E82D3E" w:rsidRDefault="008B2B73" w14:paraId="1FC4BA44" w14:textId="77777777">
            <w:pPr>
              <w:cnfStyle w:val="000000000000" w:firstRow="0" w:lastRow="0" w:firstColumn="0" w:lastColumn="0" w:oddVBand="0" w:evenVBand="0" w:oddHBand="0" w:evenHBand="0" w:firstRowFirstColumn="0" w:firstRowLastColumn="0" w:lastRowFirstColumn="0" w:lastRowLastColumn="0"/>
            </w:pPr>
            <w:r>
              <w:t xml:space="preserve">OV ontsluiting Oostflank Purmerend </w:t>
            </w:r>
          </w:p>
        </w:tc>
      </w:tr>
      <w:tr w:rsidRPr="00376A80" w:rsidR="008B2B73" w:rsidTr="00E82D3E" w14:paraId="34A1FC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4D43E88A" w14:textId="77777777">
            <w:pPr>
              <w:rPr>
                <w:b w:val="0"/>
                <w:bCs w:val="0"/>
              </w:rPr>
            </w:pPr>
            <w:r>
              <w:rPr>
                <w:b w:val="0"/>
                <w:bCs w:val="0"/>
              </w:rPr>
              <w:t>Edam-Volendam</w:t>
            </w:r>
          </w:p>
        </w:tc>
        <w:tc>
          <w:tcPr>
            <w:tcW w:w="1181" w:type="dxa"/>
          </w:tcPr>
          <w:p w:rsidRPr="00376A80" w:rsidR="008B2B73" w:rsidP="00E82D3E" w:rsidRDefault="008B2B73" w14:paraId="413CDEE2" w14:textId="77777777">
            <w:pPr>
              <w:jc w:val="center"/>
              <w:cnfStyle w:val="000000100000" w:firstRow="0" w:lastRow="0" w:firstColumn="0" w:lastColumn="0" w:oddVBand="0" w:evenVBand="0" w:oddHBand="1" w:evenHBand="0" w:firstRowFirstColumn="0" w:firstRowLastColumn="0" w:lastRowFirstColumn="0" w:lastRowLastColumn="0"/>
            </w:pPr>
            <w:r>
              <w:t>1.150</w:t>
            </w:r>
          </w:p>
        </w:tc>
        <w:tc>
          <w:tcPr>
            <w:tcW w:w="5340" w:type="dxa"/>
          </w:tcPr>
          <w:p w:rsidRPr="00376A80" w:rsidR="008B2B73" w:rsidP="00E82D3E" w:rsidRDefault="008B2B73" w14:paraId="573F5B64" w14:textId="77777777">
            <w:pPr>
              <w:cnfStyle w:val="000000100000" w:firstRow="0" w:lastRow="0" w:firstColumn="0" w:lastColumn="0" w:oddVBand="0" w:evenVBand="0" w:oddHBand="1" w:evenHBand="0" w:firstRowFirstColumn="0" w:firstRowLastColumn="0" w:lastRowFirstColumn="0" w:lastRowLastColumn="0"/>
            </w:pPr>
            <w:r>
              <w:t>OV ontsluiting door Lange Weeren</w:t>
            </w:r>
          </w:p>
        </w:tc>
      </w:tr>
      <w:tr w:rsidR="008B2B73" w:rsidTr="00E82D3E" w14:paraId="193C064D" w14:textId="77777777">
        <w:tc>
          <w:tcPr>
            <w:cnfStyle w:val="001000000000" w:firstRow="0" w:lastRow="0" w:firstColumn="1" w:lastColumn="0" w:oddVBand="0" w:evenVBand="0" w:oddHBand="0" w:evenHBand="0" w:firstRowFirstColumn="0" w:firstRowLastColumn="0" w:lastRowFirstColumn="0" w:lastRowLastColumn="0"/>
            <w:tcW w:w="2688" w:type="dxa"/>
          </w:tcPr>
          <w:p w:rsidR="008B2B73" w:rsidP="00E82D3E" w:rsidRDefault="008B2B73" w14:paraId="45652BD0" w14:textId="77777777">
            <w:pPr>
              <w:rPr>
                <w:b w:val="0"/>
                <w:bCs w:val="0"/>
              </w:rPr>
            </w:pPr>
            <w:r>
              <w:rPr>
                <w:b w:val="0"/>
                <w:bCs w:val="0"/>
              </w:rPr>
              <w:t>Hoofddorp Centrum/Spoorzone</w:t>
            </w:r>
          </w:p>
        </w:tc>
        <w:tc>
          <w:tcPr>
            <w:tcW w:w="1181" w:type="dxa"/>
          </w:tcPr>
          <w:p w:rsidR="008B2B73" w:rsidP="00E82D3E" w:rsidRDefault="008B2B73" w14:paraId="554EB26A" w14:textId="77777777">
            <w:pPr>
              <w:jc w:val="center"/>
              <w:cnfStyle w:val="000000000000" w:firstRow="0" w:lastRow="0" w:firstColumn="0" w:lastColumn="0" w:oddVBand="0" w:evenVBand="0" w:oddHBand="0" w:evenHBand="0" w:firstRowFirstColumn="0" w:firstRowLastColumn="0" w:lastRowFirstColumn="0" w:lastRowLastColumn="0"/>
            </w:pPr>
            <w:r>
              <w:t>16.500- 20.000</w:t>
            </w:r>
          </w:p>
        </w:tc>
        <w:tc>
          <w:tcPr>
            <w:tcW w:w="5340" w:type="dxa"/>
          </w:tcPr>
          <w:p w:rsidR="008B2B73" w:rsidP="00E82D3E" w:rsidRDefault="008B2B73" w14:paraId="471F5CE8" w14:textId="77777777">
            <w:pPr>
              <w:cnfStyle w:val="000000000000" w:firstRow="0" w:lastRow="0" w:firstColumn="0" w:lastColumn="0" w:oddVBand="0" w:evenVBand="0" w:oddHBand="0" w:evenHBand="0" w:firstRowFirstColumn="0" w:firstRowLastColumn="0" w:lastRowFirstColumn="0" w:lastRowLastColumn="0"/>
            </w:pPr>
            <w:r>
              <w:t>Verschillende nieuwe HOV-verbindingen</w:t>
            </w:r>
          </w:p>
        </w:tc>
      </w:tr>
      <w:tr w:rsidR="008B2B73" w:rsidTr="00E82D3E" w14:paraId="2512C3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008B2B73" w:rsidP="00E82D3E" w:rsidRDefault="008B2B73" w14:paraId="2ECA7F88" w14:textId="77777777">
            <w:pPr>
              <w:rPr>
                <w:b w:val="0"/>
                <w:bCs w:val="0"/>
              </w:rPr>
            </w:pPr>
            <w:r>
              <w:rPr>
                <w:b w:val="0"/>
                <w:bCs w:val="0"/>
              </w:rPr>
              <w:t>Haarlemmermeer West</w:t>
            </w:r>
          </w:p>
        </w:tc>
        <w:tc>
          <w:tcPr>
            <w:tcW w:w="1181" w:type="dxa"/>
          </w:tcPr>
          <w:p w:rsidR="008B2B73" w:rsidP="00E82D3E" w:rsidRDefault="008B2B73" w14:paraId="298B49CB" w14:textId="77777777">
            <w:pPr>
              <w:jc w:val="center"/>
              <w:cnfStyle w:val="000000100000" w:firstRow="0" w:lastRow="0" w:firstColumn="0" w:lastColumn="0" w:oddVBand="0" w:evenVBand="0" w:oddHBand="1" w:evenHBand="0" w:firstRowFirstColumn="0" w:firstRowLastColumn="0" w:lastRowFirstColumn="0" w:lastRowLastColumn="0"/>
            </w:pPr>
            <w:r>
              <w:t>8.450-11.450</w:t>
            </w:r>
          </w:p>
        </w:tc>
        <w:tc>
          <w:tcPr>
            <w:tcW w:w="5340" w:type="dxa"/>
          </w:tcPr>
          <w:p w:rsidR="008B2B73" w:rsidP="00E82D3E" w:rsidRDefault="008B2B73" w14:paraId="5F9AABDD" w14:textId="77777777">
            <w:pPr>
              <w:cnfStyle w:val="000000100000" w:firstRow="0" w:lastRow="0" w:firstColumn="0" w:lastColumn="0" w:oddVBand="0" w:evenVBand="0" w:oddHBand="1" w:evenHBand="0" w:firstRowFirstColumn="0" w:firstRowLastColumn="0" w:lastRowFirstColumn="0" w:lastRowLastColumn="0"/>
            </w:pPr>
            <w:r>
              <w:t>Verschillende nieuwe HOV verbindingen waaronder</w:t>
            </w:r>
          </w:p>
          <w:p w:rsidR="008B2B73" w:rsidP="00E82D3E" w:rsidRDefault="008B2B73" w14:paraId="4BC02330" w14:textId="77777777">
            <w:pPr>
              <w:cnfStyle w:val="000000100000" w:firstRow="0" w:lastRow="0" w:firstColumn="0" w:lastColumn="0" w:oddVBand="0" w:evenVBand="0" w:oddHBand="1" w:evenHBand="0" w:firstRowFirstColumn="0" w:firstRowLastColumn="0" w:lastRowFirstColumn="0" w:lastRowLastColumn="0"/>
            </w:pPr>
            <w:r>
              <w:t>HOV Noordwijk – Schiphol, HOV Nieuw-Vennep West-Hoofddorp en OV ontsluiting Cruquius-Zwaanshoek</w:t>
            </w:r>
          </w:p>
        </w:tc>
      </w:tr>
      <w:tr w:rsidR="008B2B73" w:rsidTr="00E82D3E" w14:paraId="6F3CF190" w14:textId="77777777">
        <w:tc>
          <w:tcPr>
            <w:cnfStyle w:val="001000000000" w:firstRow="0" w:lastRow="0" w:firstColumn="1" w:lastColumn="0" w:oddVBand="0" w:evenVBand="0" w:oddHBand="0" w:evenHBand="0" w:firstRowFirstColumn="0" w:firstRowLastColumn="0" w:lastRowFirstColumn="0" w:lastRowLastColumn="0"/>
            <w:tcW w:w="2688" w:type="dxa"/>
          </w:tcPr>
          <w:p w:rsidR="008B2B73" w:rsidP="00E82D3E" w:rsidRDefault="008B2B73" w14:paraId="5BE1ED65" w14:textId="77777777">
            <w:pPr>
              <w:rPr>
                <w:b w:val="0"/>
                <w:bCs w:val="0"/>
              </w:rPr>
            </w:pPr>
            <w:r>
              <w:rPr>
                <w:b w:val="0"/>
                <w:bCs w:val="0"/>
              </w:rPr>
              <w:t>Amstelveen</w:t>
            </w:r>
          </w:p>
        </w:tc>
        <w:tc>
          <w:tcPr>
            <w:tcW w:w="1181" w:type="dxa"/>
          </w:tcPr>
          <w:p w:rsidR="008B2B73" w:rsidP="00E82D3E" w:rsidRDefault="008B2B73" w14:paraId="055D1FE0" w14:textId="77777777">
            <w:pPr>
              <w:jc w:val="center"/>
              <w:cnfStyle w:val="000000000000" w:firstRow="0" w:lastRow="0" w:firstColumn="0" w:lastColumn="0" w:oddVBand="0" w:evenVBand="0" w:oddHBand="0" w:evenHBand="0" w:firstRowFirstColumn="0" w:firstRowLastColumn="0" w:lastRowFirstColumn="0" w:lastRowLastColumn="0"/>
            </w:pPr>
            <w:r>
              <w:t>10.200</w:t>
            </w:r>
          </w:p>
        </w:tc>
        <w:tc>
          <w:tcPr>
            <w:tcW w:w="5340" w:type="dxa"/>
          </w:tcPr>
          <w:p w:rsidR="008B2B73" w:rsidP="00E82D3E" w:rsidRDefault="008B2B73" w14:paraId="609C823B" w14:textId="77777777">
            <w:pPr>
              <w:cnfStyle w:val="000000000000" w:firstRow="0" w:lastRow="0" w:firstColumn="0" w:lastColumn="0" w:oddVBand="0" w:evenVBand="0" w:oddHBand="0" w:evenHBand="0" w:firstRowFirstColumn="0" w:firstRowLastColumn="0" w:lastRowFirstColumn="0" w:lastRowLastColumn="0"/>
            </w:pPr>
            <w:r>
              <w:t>Herinrichting busstation voor diverse buslijnen</w:t>
            </w:r>
          </w:p>
        </w:tc>
      </w:tr>
      <w:tr w:rsidR="008B2B73" w:rsidTr="00E82D3E" w14:paraId="18CD0B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008B2B73" w:rsidP="00E82D3E" w:rsidRDefault="008B2B73" w14:paraId="100C233E" w14:textId="77777777">
            <w:pPr>
              <w:rPr>
                <w:b w:val="0"/>
                <w:bCs w:val="0"/>
              </w:rPr>
            </w:pPr>
            <w:r>
              <w:rPr>
                <w:b w:val="0"/>
                <w:bCs w:val="0"/>
              </w:rPr>
              <w:t>Ouder-Amstel: de nieuwe kern</w:t>
            </w:r>
          </w:p>
        </w:tc>
        <w:tc>
          <w:tcPr>
            <w:tcW w:w="1181" w:type="dxa"/>
          </w:tcPr>
          <w:p w:rsidR="008B2B73" w:rsidP="00E82D3E" w:rsidRDefault="008B2B73" w14:paraId="3CB0B3CD" w14:textId="77777777">
            <w:pPr>
              <w:jc w:val="center"/>
              <w:cnfStyle w:val="000000100000" w:firstRow="0" w:lastRow="0" w:firstColumn="0" w:lastColumn="0" w:oddVBand="0" w:evenVBand="0" w:oddHBand="1" w:evenHBand="0" w:firstRowFirstColumn="0" w:firstRowLastColumn="0" w:lastRowFirstColumn="0" w:lastRowLastColumn="0"/>
            </w:pPr>
            <w:r>
              <w:t>5.500</w:t>
            </w:r>
          </w:p>
        </w:tc>
        <w:tc>
          <w:tcPr>
            <w:tcW w:w="5340" w:type="dxa"/>
          </w:tcPr>
          <w:p w:rsidR="008B2B73" w:rsidP="00E82D3E" w:rsidRDefault="008B2B73" w14:paraId="61EE94BD" w14:textId="77777777">
            <w:pPr>
              <w:cnfStyle w:val="000000100000" w:firstRow="0" w:lastRow="0" w:firstColumn="0" w:lastColumn="0" w:oddVBand="0" w:evenVBand="0" w:oddHBand="1" w:evenHBand="0" w:firstRowFirstColumn="0" w:firstRowLastColumn="0" w:lastRowFirstColumn="0" w:lastRowLastColumn="0"/>
            </w:pPr>
            <w:r>
              <w:t>Metro en diverse buslijnen</w:t>
            </w:r>
          </w:p>
        </w:tc>
      </w:tr>
      <w:tr w:rsidR="008B2B73" w:rsidTr="00E82D3E" w14:paraId="03D8B2EE" w14:textId="77777777">
        <w:tc>
          <w:tcPr>
            <w:cnfStyle w:val="001000000000" w:firstRow="0" w:lastRow="0" w:firstColumn="1" w:lastColumn="0" w:oddVBand="0" w:evenVBand="0" w:oddHBand="0" w:evenHBand="0" w:firstRowFirstColumn="0" w:firstRowLastColumn="0" w:lastRowFirstColumn="0" w:lastRowLastColumn="0"/>
            <w:tcW w:w="2688" w:type="dxa"/>
          </w:tcPr>
          <w:p w:rsidR="008B2B73" w:rsidP="00E82D3E" w:rsidRDefault="008B2B73" w14:paraId="0D43C15C" w14:textId="77777777">
            <w:pPr>
              <w:rPr>
                <w:b w:val="0"/>
                <w:bCs w:val="0"/>
              </w:rPr>
            </w:pPr>
            <w:r>
              <w:rPr>
                <w:b w:val="0"/>
                <w:bCs w:val="0"/>
              </w:rPr>
              <w:t>Diemen Holland Park</w:t>
            </w:r>
          </w:p>
        </w:tc>
        <w:tc>
          <w:tcPr>
            <w:tcW w:w="1181" w:type="dxa"/>
          </w:tcPr>
          <w:p w:rsidR="008B2B73" w:rsidP="00E82D3E" w:rsidRDefault="008B2B73" w14:paraId="7B5D9DCA" w14:textId="77777777">
            <w:pPr>
              <w:jc w:val="center"/>
              <w:cnfStyle w:val="000000000000" w:firstRow="0" w:lastRow="0" w:firstColumn="0" w:lastColumn="0" w:oddVBand="0" w:evenVBand="0" w:oddHBand="0" w:evenHBand="0" w:firstRowFirstColumn="0" w:firstRowLastColumn="0" w:lastRowFirstColumn="0" w:lastRowLastColumn="0"/>
            </w:pPr>
            <w:r>
              <w:t>6.000</w:t>
            </w:r>
          </w:p>
        </w:tc>
        <w:tc>
          <w:tcPr>
            <w:tcW w:w="5340" w:type="dxa"/>
          </w:tcPr>
          <w:p w:rsidR="008B2B73" w:rsidP="00E82D3E" w:rsidRDefault="008B2B73" w14:paraId="517B5780" w14:textId="77777777">
            <w:pPr>
              <w:cnfStyle w:val="000000000000" w:firstRow="0" w:lastRow="0" w:firstColumn="0" w:lastColumn="0" w:oddVBand="0" w:evenVBand="0" w:oddHBand="0" w:evenHBand="0" w:firstRowFirstColumn="0" w:firstRowLastColumn="0" w:lastRowFirstColumn="0" w:lastRowLastColumn="0"/>
            </w:pPr>
            <w:r>
              <w:t>Metro</w:t>
            </w:r>
          </w:p>
        </w:tc>
      </w:tr>
      <w:tr w:rsidR="008B2B73" w:rsidTr="00E82D3E" w14:paraId="75A310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3"/>
          </w:tcPr>
          <w:p w:rsidR="008B2B73" w:rsidP="00E82D3E" w:rsidRDefault="008B2B73" w14:paraId="2B54F761" w14:textId="77777777">
            <w:r>
              <w:t>TOTAAL REGIO AMSTERDAM: 203.500 - 212.250 woningen</w:t>
            </w:r>
          </w:p>
        </w:tc>
      </w:tr>
    </w:tbl>
    <w:p w:rsidR="008B2B73" w:rsidP="008B2B73" w:rsidRDefault="008B2B73" w14:paraId="0BBA8E7A" w14:textId="77777777"/>
    <w:p w:rsidR="008B2B73" w:rsidP="008B2B73" w:rsidRDefault="008B2B73" w14:paraId="0EF8A67B" w14:textId="77777777">
      <w:pPr>
        <w:rPr>
          <w:i/>
          <w:iCs/>
          <w:u w:val="single"/>
        </w:rPr>
      </w:pPr>
      <w:r>
        <w:rPr>
          <w:i/>
          <w:iCs/>
          <w:u w:val="single"/>
        </w:rPr>
        <w:br w:type="page"/>
      </w:r>
    </w:p>
    <w:p w:rsidRPr="0040191B" w:rsidR="008B2B73" w:rsidP="008B2B73" w:rsidRDefault="008B2B73" w14:paraId="74176D16" w14:textId="77777777">
      <w:pPr>
        <w:rPr>
          <w:i/>
          <w:iCs/>
          <w:u w:val="single"/>
        </w:rPr>
      </w:pPr>
      <w:r w:rsidRPr="0040191B">
        <w:rPr>
          <w:i/>
          <w:iCs/>
          <w:u w:val="single"/>
        </w:rPr>
        <w:t>Metropoolregio Rotterdam – Den Haag:</w:t>
      </w:r>
    </w:p>
    <w:tbl>
      <w:tblPr>
        <w:tblStyle w:val="GridTable4-Accent1"/>
        <w:tblW w:w="0" w:type="auto"/>
        <w:tblLook w:val="04A0" w:firstRow="1" w:lastRow="0" w:firstColumn="1" w:lastColumn="0" w:noHBand="0" w:noVBand="1"/>
      </w:tblPr>
      <w:tblGrid>
        <w:gridCol w:w="2688"/>
        <w:gridCol w:w="1181"/>
        <w:gridCol w:w="5193"/>
      </w:tblGrid>
      <w:tr w:rsidRPr="00376A80" w:rsidR="008B2B73" w:rsidTr="00E82D3E" w14:paraId="25BB4A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41C0CBDE" w14:textId="77777777">
            <w:r w:rsidRPr="00376A80">
              <w:t>Woningbouwlocatie</w:t>
            </w:r>
          </w:p>
        </w:tc>
        <w:tc>
          <w:tcPr>
            <w:tcW w:w="1181" w:type="dxa"/>
          </w:tcPr>
          <w:p w:rsidRPr="00376A80" w:rsidR="008B2B73" w:rsidP="00E82D3E" w:rsidRDefault="008B2B73" w14:paraId="1C59ECA0" w14:textId="77777777">
            <w:pPr>
              <w:cnfStyle w:val="100000000000" w:firstRow="1" w:lastRow="0" w:firstColumn="0" w:lastColumn="0" w:oddVBand="0" w:evenVBand="0" w:oddHBand="0" w:evenHBand="0" w:firstRowFirstColumn="0" w:firstRowLastColumn="0" w:lastRowFirstColumn="0" w:lastRowLastColumn="0"/>
            </w:pPr>
            <w:r w:rsidRPr="00376A80">
              <w:t>Aantal woningen</w:t>
            </w:r>
          </w:p>
        </w:tc>
        <w:tc>
          <w:tcPr>
            <w:tcW w:w="5193" w:type="dxa"/>
          </w:tcPr>
          <w:p w:rsidRPr="00376A80" w:rsidR="008B2B73" w:rsidP="00E82D3E" w:rsidRDefault="008B2B73" w14:paraId="40D77BF5" w14:textId="77777777">
            <w:pPr>
              <w:cnfStyle w:val="100000000000" w:firstRow="1" w:lastRow="0" w:firstColumn="0" w:lastColumn="0" w:oddVBand="0" w:evenVBand="0" w:oddHBand="0" w:evenHBand="0" w:firstRowFirstColumn="0" w:firstRowLastColumn="0" w:lastRowFirstColumn="0" w:lastRowLastColumn="0"/>
            </w:pPr>
            <w:r>
              <w:t>OV-lijn</w:t>
            </w:r>
          </w:p>
        </w:tc>
      </w:tr>
      <w:tr w:rsidRPr="00376A80" w:rsidR="008B2B73" w:rsidTr="00E82D3E" w14:paraId="40DFD8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1D368001" w14:textId="77777777">
            <w:pPr>
              <w:rPr>
                <w:b w:val="0"/>
                <w:bCs w:val="0"/>
              </w:rPr>
            </w:pPr>
            <w:r w:rsidRPr="00376A80">
              <w:rPr>
                <w:b w:val="0"/>
                <w:bCs w:val="0"/>
              </w:rPr>
              <w:t>Leiden Lammenschans</w:t>
            </w:r>
          </w:p>
        </w:tc>
        <w:tc>
          <w:tcPr>
            <w:tcW w:w="1181" w:type="dxa"/>
          </w:tcPr>
          <w:p w:rsidRPr="00376A80" w:rsidR="008B2B73" w:rsidP="00E82D3E" w:rsidRDefault="008B2B73" w14:paraId="4ED95D49" w14:textId="77777777">
            <w:pPr>
              <w:jc w:val="center"/>
              <w:cnfStyle w:val="000000100000" w:firstRow="0" w:lastRow="0" w:firstColumn="0" w:lastColumn="0" w:oddVBand="0" w:evenVBand="0" w:oddHBand="1" w:evenHBand="0" w:firstRowFirstColumn="0" w:firstRowLastColumn="0" w:lastRowFirstColumn="0" w:lastRowLastColumn="0"/>
            </w:pPr>
            <w:r w:rsidRPr="00376A80">
              <w:t>4.500</w:t>
            </w:r>
          </w:p>
        </w:tc>
        <w:tc>
          <w:tcPr>
            <w:tcW w:w="5193" w:type="dxa"/>
          </w:tcPr>
          <w:p w:rsidRPr="00376A80" w:rsidR="008B2B73" w:rsidP="00E82D3E" w:rsidRDefault="008B2B73" w14:paraId="03DC98D5" w14:textId="77777777">
            <w:pPr>
              <w:cnfStyle w:val="000000100000" w:firstRow="0" w:lastRow="0" w:firstColumn="0" w:lastColumn="0" w:oddVBand="0" w:evenVBand="0" w:oddHBand="1" w:evenHBand="0" w:firstRowFirstColumn="0" w:firstRowLastColumn="0" w:lastRowFirstColumn="0" w:lastRowLastColumn="0"/>
            </w:pPr>
            <w:r>
              <w:t>Li</w:t>
            </w:r>
            <w:r w:rsidRPr="00376A80">
              <w:t>jn 45 tussen Leiden-Voorschoten-Den Haag</w:t>
            </w:r>
          </w:p>
        </w:tc>
      </w:tr>
      <w:tr w:rsidRPr="00376A80" w:rsidR="008B2B73" w:rsidTr="00E82D3E" w14:paraId="16790559" w14:textId="77777777">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66875E20" w14:textId="77777777">
            <w:pPr>
              <w:rPr>
                <w:b w:val="0"/>
                <w:bCs w:val="0"/>
              </w:rPr>
            </w:pPr>
            <w:r w:rsidRPr="00376A80">
              <w:rPr>
                <w:b w:val="0"/>
                <w:bCs w:val="0"/>
              </w:rPr>
              <w:t>Leiden Campus</w:t>
            </w:r>
          </w:p>
        </w:tc>
        <w:tc>
          <w:tcPr>
            <w:tcW w:w="1181" w:type="dxa"/>
          </w:tcPr>
          <w:p w:rsidRPr="00376A80" w:rsidR="008B2B73" w:rsidP="00E82D3E" w:rsidRDefault="008B2B73" w14:paraId="7232DB32" w14:textId="77777777">
            <w:pPr>
              <w:jc w:val="center"/>
              <w:cnfStyle w:val="000000000000" w:firstRow="0" w:lastRow="0" w:firstColumn="0" w:lastColumn="0" w:oddVBand="0" w:evenVBand="0" w:oddHBand="0" w:evenHBand="0" w:firstRowFirstColumn="0" w:firstRowLastColumn="0" w:lastRowFirstColumn="0" w:lastRowLastColumn="0"/>
            </w:pPr>
            <w:r w:rsidRPr="00376A80">
              <w:t>7.000</w:t>
            </w:r>
          </w:p>
        </w:tc>
        <w:tc>
          <w:tcPr>
            <w:tcW w:w="5193" w:type="dxa"/>
          </w:tcPr>
          <w:p w:rsidRPr="00376A80" w:rsidR="008B2B73" w:rsidP="00E82D3E" w:rsidRDefault="008B2B73" w14:paraId="24100ABF" w14:textId="77777777">
            <w:pPr>
              <w:cnfStyle w:val="000000000000" w:firstRow="0" w:lastRow="0" w:firstColumn="0" w:lastColumn="0" w:oddVBand="0" w:evenVBand="0" w:oddHBand="0" w:evenHBand="0" w:firstRowFirstColumn="0" w:firstRowLastColumn="0" w:lastRowFirstColumn="0" w:lastRowLastColumn="0"/>
            </w:pPr>
            <w:r>
              <w:t>L</w:t>
            </w:r>
            <w:r w:rsidRPr="00376A80">
              <w:t>ijn 43 Leiden-Wassenaar-Den Haag</w:t>
            </w:r>
          </w:p>
        </w:tc>
      </w:tr>
      <w:tr w:rsidRPr="00376A80" w:rsidR="008B2B73" w:rsidTr="00E82D3E" w14:paraId="17F237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3BCEF782" w14:textId="77777777">
            <w:pPr>
              <w:rPr>
                <w:b w:val="0"/>
                <w:bCs w:val="0"/>
              </w:rPr>
            </w:pPr>
            <w:r w:rsidRPr="00376A80">
              <w:rPr>
                <w:b w:val="0"/>
                <w:bCs w:val="0"/>
              </w:rPr>
              <w:t>Zoetermeer Entreegebied, Programma Binnenstad, BleiZo</w:t>
            </w:r>
          </w:p>
        </w:tc>
        <w:tc>
          <w:tcPr>
            <w:tcW w:w="1181" w:type="dxa"/>
          </w:tcPr>
          <w:p w:rsidRPr="00376A80" w:rsidR="008B2B73" w:rsidP="00E82D3E" w:rsidRDefault="008B2B73" w14:paraId="0DF9F758" w14:textId="77777777">
            <w:pPr>
              <w:jc w:val="center"/>
              <w:cnfStyle w:val="000000100000" w:firstRow="0" w:lastRow="0" w:firstColumn="0" w:lastColumn="0" w:oddVBand="0" w:evenVBand="0" w:oddHBand="1" w:evenHBand="0" w:firstRowFirstColumn="0" w:firstRowLastColumn="0" w:lastRowFirstColumn="0" w:lastRowLastColumn="0"/>
            </w:pPr>
            <w:r w:rsidRPr="00376A80">
              <w:t>12.250</w:t>
            </w:r>
          </w:p>
        </w:tc>
        <w:tc>
          <w:tcPr>
            <w:tcW w:w="5193" w:type="dxa"/>
          </w:tcPr>
          <w:p w:rsidRPr="00376A80" w:rsidR="008B2B73" w:rsidP="00E82D3E" w:rsidRDefault="008B2B73" w14:paraId="49929886" w14:textId="77777777">
            <w:pPr>
              <w:cnfStyle w:val="000000100000" w:firstRow="0" w:lastRow="0" w:firstColumn="0" w:lastColumn="0" w:oddVBand="0" w:evenVBand="0" w:oddHBand="1" w:evenHBand="0" w:firstRowFirstColumn="0" w:firstRowLastColumn="0" w:lastRowFirstColumn="0" w:lastRowLastColumn="0"/>
            </w:pPr>
            <w:r>
              <w:t>Diverse bus- en tramlijnen</w:t>
            </w:r>
          </w:p>
        </w:tc>
      </w:tr>
      <w:tr w:rsidRPr="00376A80" w:rsidR="008B2B73" w:rsidTr="00E82D3E" w14:paraId="7261B6EF" w14:textId="77777777">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42407105" w14:textId="77777777">
            <w:pPr>
              <w:rPr>
                <w:b w:val="0"/>
                <w:bCs w:val="0"/>
              </w:rPr>
            </w:pPr>
            <w:r w:rsidRPr="00376A80">
              <w:rPr>
                <w:b w:val="0"/>
                <w:bCs w:val="0"/>
              </w:rPr>
              <w:t>Den Haag Binckhorst</w:t>
            </w:r>
          </w:p>
        </w:tc>
        <w:tc>
          <w:tcPr>
            <w:tcW w:w="1181" w:type="dxa"/>
          </w:tcPr>
          <w:p w:rsidRPr="00376A80" w:rsidR="008B2B73" w:rsidP="00E82D3E" w:rsidRDefault="008B2B73" w14:paraId="3D3CA3CF" w14:textId="77777777">
            <w:pPr>
              <w:jc w:val="center"/>
              <w:cnfStyle w:val="000000000000" w:firstRow="0" w:lastRow="0" w:firstColumn="0" w:lastColumn="0" w:oddVBand="0" w:evenVBand="0" w:oddHBand="0" w:evenHBand="0" w:firstRowFirstColumn="0" w:firstRowLastColumn="0" w:lastRowFirstColumn="0" w:lastRowLastColumn="0"/>
            </w:pPr>
            <w:r w:rsidRPr="00376A80">
              <w:t>12.000</w:t>
            </w:r>
          </w:p>
        </w:tc>
        <w:tc>
          <w:tcPr>
            <w:tcW w:w="5193" w:type="dxa"/>
          </w:tcPr>
          <w:p w:rsidRPr="00376A80" w:rsidR="008B2B73" w:rsidP="00E82D3E" w:rsidRDefault="008B2B73" w14:paraId="5A65119E" w14:textId="77777777">
            <w:pPr>
              <w:cnfStyle w:val="000000000000" w:firstRow="0" w:lastRow="0" w:firstColumn="0" w:lastColumn="0" w:oddVBand="0" w:evenVBand="0" w:oddHBand="0" w:evenHBand="0" w:firstRowFirstColumn="0" w:firstRowLastColumn="0" w:lastRowFirstColumn="0" w:lastRowLastColumn="0"/>
            </w:pPr>
            <w:r>
              <w:t xml:space="preserve">Toekomstige Vlietlijn </w:t>
            </w:r>
            <w:r w:rsidRPr="00376A80">
              <w:t>(nieuwe tramverbinding om de Binckhorst te ontsluiten)</w:t>
            </w:r>
          </w:p>
        </w:tc>
      </w:tr>
      <w:tr w:rsidRPr="00376A80" w:rsidR="008B2B73" w:rsidTr="00E82D3E" w14:paraId="7AE81C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29B3D52E" w14:textId="77777777">
            <w:pPr>
              <w:rPr>
                <w:b w:val="0"/>
                <w:bCs w:val="0"/>
              </w:rPr>
            </w:pPr>
            <w:r w:rsidRPr="00376A80">
              <w:rPr>
                <w:b w:val="0"/>
                <w:bCs w:val="0"/>
              </w:rPr>
              <w:t>Den Haag Zuidwest</w:t>
            </w:r>
          </w:p>
        </w:tc>
        <w:tc>
          <w:tcPr>
            <w:tcW w:w="1181" w:type="dxa"/>
          </w:tcPr>
          <w:p w:rsidRPr="00376A80" w:rsidR="008B2B73" w:rsidP="00E82D3E" w:rsidRDefault="008B2B73" w14:paraId="7305FDFB" w14:textId="77777777">
            <w:pPr>
              <w:jc w:val="center"/>
              <w:cnfStyle w:val="000000100000" w:firstRow="0" w:lastRow="0" w:firstColumn="0" w:lastColumn="0" w:oddVBand="0" w:evenVBand="0" w:oddHBand="1" w:evenHBand="0" w:firstRowFirstColumn="0" w:firstRowLastColumn="0" w:lastRowFirstColumn="0" w:lastRowLastColumn="0"/>
            </w:pPr>
            <w:r w:rsidRPr="00376A80">
              <w:t>10.000</w:t>
            </w:r>
          </w:p>
        </w:tc>
        <w:tc>
          <w:tcPr>
            <w:tcW w:w="5193" w:type="dxa"/>
          </w:tcPr>
          <w:p w:rsidRPr="00376A80" w:rsidR="008B2B73" w:rsidP="00E82D3E" w:rsidRDefault="008B2B73" w14:paraId="47ED6FD5" w14:textId="77777777">
            <w:pPr>
              <w:cnfStyle w:val="000000100000" w:firstRow="0" w:lastRow="0" w:firstColumn="0" w:lastColumn="0" w:oddVBand="0" w:evenVBand="0" w:oddHBand="1" w:evenHBand="0" w:firstRowFirstColumn="0" w:firstRowLastColumn="0" w:lastRowFirstColumn="0" w:lastRowLastColumn="0"/>
            </w:pPr>
            <w:r>
              <w:t>T</w:t>
            </w:r>
            <w:r w:rsidRPr="00376A80">
              <w:t xml:space="preserve">ramlijn 9 tussen Zuidwest en Den Haag centrum. </w:t>
            </w:r>
            <w:r>
              <w:t>B</w:t>
            </w:r>
            <w:r w:rsidRPr="00376A80">
              <w:t>uslijn 37 tussen Den Haag zuidwest en Delft</w:t>
            </w:r>
          </w:p>
        </w:tc>
      </w:tr>
      <w:tr w:rsidRPr="00376A80" w:rsidR="008B2B73" w:rsidTr="00E82D3E" w14:paraId="26CDEA57" w14:textId="77777777">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35A26642" w14:textId="77777777">
            <w:pPr>
              <w:rPr>
                <w:b w:val="0"/>
                <w:bCs w:val="0"/>
              </w:rPr>
            </w:pPr>
            <w:r w:rsidRPr="00376A80">
              <w:rPr>
                <w:b w:val="0"/>
                <w:bCs w:val="0"/>
              </w:rPr>
              <w:t>Rijswijk-Pasgeld</w:t>
            </w:r>
          </w:p>
        </w:tc>
        <w:tc>
          <w:tcPr>
            <w:tcW w:w="1181" w:type="dxa"/>
          </w:tcPr>
          <w:p w:rsidRPr="00376A80" w:rsidR="008B2B73" w:rsidP="00E82D3E" w:rsidRDefault="008B2B73" w14:paraId="3239BA6F" w14:textId="77777777">
            <w:pPr>
              <w:jc w:val="center"/>
              <w:cnfStyle w:val="000000000000" w:firstRow="0" w:lastRow="0" w:firstColumn="0" w:lastColumn="0" w:oddVBand="0" w:evenVBand="0" w:oddHBand="0" w:evenHBand="0" w:firstRowFirstColumn="0" w:firstRowLastColumn="0" w:lastRowFirstColumn="0" w:lastRowLastColumn="0"/>
            </w:pPr>
            <w:r w:rsidRPr="00376A80">
              <w:t>7.100</w:t>
            </w:r>
          </w:p>
        </w:tc>
        <w:tc>
          <w:tcPr>
            <w:tcW w:w="5193" w:type="dxa"/>
          </w:tcPr>
          <w:p w:rsidRPr="00376A80" w:rsidR="008B2B73" w:rsidP="00E82D3E" w:rsidRDefault="008B2B73" w14:paraId="6BB20099" w14:textId="77777777">
            <w:pPr>
              <w:cnfStyle w:val="000000000000" w:firstRow="0" w:lastRow="0" w:firstColumn="0" w:lastColumn="0" w:oddVBand="0" w:evenVBand="0" w:oddHBand="0" w:evenHBand="0" w:firstRowFirstColumn="0" w:firstRowLastColumn="0" w:lastRowFirstColumn="0" w:lastRowLastColumn="0"/>
            </w:pPr>
            <w:r>
              <w:t>Toekomstige buslijn</w:t>
            </w:r>
          </w:p>
        </w:tc>
      </w:tr>
      <w:tr w:rsidRPr="00376A80" w:rsidR="008B2B73" w:rsidTr="00E82D3E" w14:paraId="7124EC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44A3CFB7" w14:textId="77777777">
            <w:pPr>
              <w:rPr>
                <w:b w:val="0"/>
                <w:bCs w:val="0"/>
              </w:rPr>
            </w:pPr>
            <w:r w:rsidRPr="00376A80">
              <w:rPr>
                <w:b w:val="0"/>
                <w:bCs w:val="0"/>
              </w:rPr>
              <w:t>Rijswijk-Plaspoelpolder en -stadscentrum</w:t>
            </w:r>
          </w:p>
        </w:tc>
        <w:tc>
          <w:tcPr>
            <w:tcW w:w="1181" w:type="dxa"/>
          </w:tcPr>
          <w:p w:rsidRPr="00376A80" w:rsidR="008B2B73" w:rsidP="00E82D3E" w:rsidRDefault="008B2B73" w14:paraId="5B647D97" w14:textId="77777777">
            <w:pPr>
              <w:jc w:val="center"/>
              <w:cnfStyle w:val="000000100000" w:firstRow="0" w:lastRow="0" w:firstColumn="0" w:lastColumn="0" w:oddVBand="0" w:evenVBand="0" w:oddHBand="1" w:evenHBand="0" w:firstRowFirstColumn="0" w:firstRowLastColumn="0" w:lastRowFirstColumn="0" w:lastRowLastColumn="0"/>
            </w:pPr>
            <w:r>
              <w:t>1.150</w:t>
            </w:r>
          </w:p>
        </w:tc>
        <w:tc>
          <w:tcPr>
            <w:tcW w:w="5193" w:type="dxa"/>
          </w:tcPr>
          <w:p w:rsidRPr="00376A80" w:rsidR="008B2B73" w:rsidP="00E82D3E" w:rsidRDefault="008B2B73" w14:paraId="3932E917" w14:textId="77777777">
            <w:pPr>
              <w:cnfStyle w:val="000000100000" w:firstRow="0" w:lastRow="0" w:firstColumn="0" w:lastColumn="0" w:oddVBand="0" w:evenVBand="0" w:oddHBand="1" w:evenHBand="0" w:firstRowFirstColumn="0" w:firstRowLastColumn="0" w:lastRowFirstColumn="0" w:lastRowLastColumn="0"/>
            </w:pPr>
            <w:r>
              <w:t xml:space="preserve">Toekomstige buslijn </w:t>
            </w:r>
            <w:r w:rsidRPr="00376A80">
              <w:t>tussen Rijswijk en Delft door Plaspoelpolder en Pasgeld</w:t>
            </w:r>
            <w:r>
              <w:br/>
              <w:t>Bestaande l</w:t>
            </w:r>
            <w:r w:rsidRPr="00376A80">
              <w:t>ijn 30 tussen Zoetermeer-Rijswijk-Naaldwijk</w:t>
            </w:r>
          </w:p>
        </w:tc>
      </w:tr>
      <w:tr w:rsidRPr="00376A80" w:rsidR="008B2B73" w:rsidTr="00E82D3E" w14:paraId="70B4B3F2" w14:textId="77777777">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307F85C3" w14:textId="77777777">
            <w:pPr>
              <w:rPr>
                <w:b w:val="0"/>
                <w:bCs w:val="0"/>
              </w:rPr>
            </w:pPr>
            <w:r w:rsidRPr="00376A80">
              <w:rPr>
                <w:b w:val="0"/>
                <w:bCs w:val="0"/>
              </w:rPr>
              <w:t>Delft Schieoevers en Campus-Zuid</w:t>
            </w:r>
          </w:p>
        </w:tc>
        <w:tc>
          <w:tcPr>
            <w:tcW w:w="1181" w:type="dxa"/>
          </w:tcPr>
          <w:p w:rsidRPr="00376A80" w:rsidR="008B2B73" w:rsidP="00E82D3E" w:rsidRDefault="008B2B73" w14:paraId="273B4CC1" w14:textId="77777777">
            <w:pPr>
              <w:jc w:val="center"/>
              <w:cnfStyle w:val="000000000000" w:firstRow="0" w:lastRow="0" w:firstColumn="0" w:lastColumn="0" w:oddVBand="0" w:evenVBand="0" w:oddHBand="0" w:evenHBand="0" w:firstRowFirstColumn="0" w:firstRowLastColumn="0" w:lastRowFirstColumn="0" w:lastRowLastColumn="0"/>
            </w:pPr>
            <w:r w:rsidRPr="00376A80">
              <w:t>6.500</w:t>
            </w:r>
          </w:p>
        </w:tc>
        <w:tc>
          <w:tcPr>
            <w:tcW w:w="5193" w:type="dxa"/>
          </w:tcPr>
          <w:p w:rsidRPr="00376A80" w:rsidR="008B2B73" w:rsidP="00E82D3E" w:rsidRDefault="008B2B73" w14:paraId="28FC4375" w14:textId="77777777">
            <w:pPr>
              <w:cnfStyle w:val="000000000000" w:firstRow="0" w:lastRow="0" w:firstColumn="0" w:lastColumn="0" w:oddVBand="0" w:evenVBand="0" w:oddHBand="0" w:evenHBand="0" w:firstRowFirstColumn="0" w:firstRowLastColumn="0" w:lastRowFirstColumn="0" w:lastRowLastColumn="0"/>
            </w:pPr>
            <w:r>
              <w:t xml:space="preserve">Toekomstige buslijn. Tram 19 Delft – TU Delft. </w:t>
            </w:r>
          </w:p>
        </w:tc>
      </w:tr>
      <w:tr w:rsidRPr="00376A80" w:rsidR="008B2B73" w:rsidTr="00E82D3E" w14:paraId="70C248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5F683FF3" w14:textId="77777777">
            <w:pPr>
              <w:rPr>
                <w:b w:val="0"/>
                <w:bCs w:val="0"/>
              </w:rPr>
            </w:pPr>
            <w:r w:rsidRPr="00376A80">
              <w:rPr>
                <w:b w:val="0"/>
                <w:bCs w:val="0"/>
              </w:rPr>
              <w:t>Bergschenhoek Wilderszijde</w:t>
            </w:r>
          </w:p>
        </w:tc>
        <w:tc>
          <w:tcPr>
            <w:tcW w:w="1181" w:type="dxa"/>
          </w:tcPr>
          <w:p w:rsidRPr="00376A80" w:rsidR="008B2B73" w:rsidP="00E82D3E" w:rsidRDefault="008B2B73" w14:paraId="3D6A42FD" w14:textId="77777777">
            <w:pPr>
              <w:jc w:val="center"/>
              <w:cnfStyle w:val="000000100000" w:firstRow="0" w:lastRow="0" w:firstColumn="0" w:lastColumn="0" w:oddVBand="0" w:evenVBand="0" w:oddHBand="1" w:evenHBand="0" w:firstRowFirstColumn="0" w:firstRowLastColumn="0" w:lastRowFirstColumn="0" w:lastRowLastColumn="0"/>
            </w:pPr>
            <w:r w:rsidRPr="00376A80">
              <w:t>2.700</w:t>
            </w:r>
          </w:p>
        </w:tc>
        <w:tc>
          <w:tcPr>
            <w:tcW w:w="5193" w:type="dxa"/>
          </w:tcPr>
          <w:p w:rsidRPr="00376A80" w:rsidR="008B2B73" w:rsidP="00E82D3E" w:rsidRDefault="008B2B73" w14:paraId="3098CB76" w14:textId="77777777">
            <w:pPr>
              <w:cnfStyle w:val="000000100000" w:firstRow="0" w:lastRow="0" w:firstColumn="0" w:lastColumn="0" w:oddVBand="0" w:evenVBand="0" w:oddHBand="1" w:evenHBand="0" w:firstRowFirstColumn="0" w:firstRowLastColumn="0" w:lastRowFirstColumn="0" w:lastRowLastColumn="0"/>
            </w:pPr>
            <w:r>
              <w:t>B</w:t>
            </w:r>
            <w:r w:rsidRPr="00376A80">
              <w:t>uslijn 174</w:t>
            </w:r>
            <w:r>
              <w:t xml:space="preserve"> Rotterdam Noord – Berkel Westpolder.</w:t>
            </w:r>
          </w:p>
        </w:tc>
      </w:tr>
      <w:tr w:rsidRPr="00376A80" w:rsidR="008B2B73" w:rsidTr="00E82D3E" w14:paraId="157EEC44" w14:textId="77777777">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686DFA9D" w14:textId="77777777">
            <w:pPr>
              <w:rPr>
                <w:b w:val="0"/>
                <w:bCs w:val="0"/>
              </w:rPr>
            </w:pPr>
            <w:r w:rsidRPr="00376A80">
              <w:rPr>
                <w:b w:val="0"/>
                <w:bCs w:val="0"/>
              </w:rPr>
              <w:t>Rotterdam Oostflank</w:t>
            </w:r>
          </w:p>
        </w:tc>
        <w:tc>
          <w:tcPr>
            <w:tcW w:w="1181" w:type="dxa"/>
          </w:tcPr>
          <w:p w:rsidRPr="00376A80" w:rsidR="008B2B73" w:rsidP="00E82D3E" w:rsidRDefault="008B2B73" w14:paraId="5E344574" w14:textId="77777777">
            <w:pPr>
              <w:jc w:val="center"/>
              <w:cnfStyle w:val="000000000000" w:firstRow="0" w:lastRow="0" w:firstColumn="0" w:lastColumn="0" w:oddVBand="0" w:evenVBand="0" w:oddHBand="0" w:evenHBand="0" w:firstRowFirstColumn="0" w:firstRowLastColumn="0" w:lastRowFirstColumn="0" w:lastRowLastColumn="0"/>
            </w:pPr>
            <w:r w:rsidRPr="00376A80">
              <w:t>18.000</w:t>
            </w:r>
          </w:p>
        </w:tc>
        <w:tc>
          <w:tcPr>
            <w:tcW w:w="5193" w:type="dxa"/>
          </w:tcPr>
          <w:p w:rsidR="008B2B73" w:rsidP="00E82D3E" w:rsidRDefault="008B2B73" w14:paraId="16596CFA" w14:textId="77777777">
            <w:pPr>
              <w:cnfStyle w:val="000000000000" w:firstRow="0" w:lastRow="0" w:firstColumn="0" w:lastColumn="0" w:oddVBand="0" w:evenVBand="0" w:oddHBand="0" w:evenHBand="0" w:firstRowFirstColumn="0" w:firstRowLastColumn="0" w:lastRowFirstColumn="0" w:lastRowLastColumn="0"/>
            </w:pPr>
            <w:r>
              <w:t>Toekomstige HOV-</w:t>
            </w:r>
            <w:r w:rsidRPr="00376A80">
              <w:t xml:space="preserve">verbinding </w:t>
            </w:r>
            <w:r>
              <w:t>over de nieuwe Stadsbrug naar de Oostflank.</w:t>
            </w:r>
          </w:p>
          <w:p w:rsidRPr="00376A80" w:rsidR="008B2B73" w:rsidP="00E82D3E" w:rsidRDefault="008B2B73" w14:paraId="7FB673A1" w14:textId="77777777">
            <w:pPr>
              <w:cnfStyle w:val="000000000000" w:firstRow="0" w:lastRow="0" w:firstColumn="0" w:lastColumn="0" w:oddVBand="0" w:evenVBand="0" w:oddHBand="0" w:evenHBand="0" w:firstRowFirstColumn="0" w:firstRowLastColumn="0" w:lastRowFirstColumn="0" w:lastRowLastColumn="0"/>
            </w:pPr>
            <w:r>
              <w:t>Buslijn 36 Rotterdam Alexander – Kralingse Zoom.</w:t>
            </w:r>
          </w:p>
        </w:tc>
      </w:tr>
      <w:tr w:rsidR="008B2B73" w:rsidTr="00E82D3E" w14:paraId="371AFE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413A9B16" w14:textId="77777777">
            <w:pPr>
              <w:rPr>
                <w:b w:val="0"/>
                <w:bCs w:val="0"/>
              </w:rPr>
            </w:pPr>
            <w:r w:rsidRPr="008839B3">
              <w:rPr>
                <w:b w:val="0"/>
                <w:bCs w:val="0"/>
              </w:rPr>
              <w:t>Rotterdam Nieuw Kralingen</w:t>
            </w:r>
          </w:p>
        </w:tc>
        <w:tc>
          <w:tcPr>
            <w:tcW w:w="1181" w:type="dxa"/>
          </w:tcPr>
          <w:p w:rsidRPr="00376A80" w:rsidR="008B2B73" w:rsidP="00E82D3E" w:rsidRDefault="008B2B73" w14:paraId="005C5F2E" w14:textId="77777777">
            <w:pPr>
              <w:jc w:val="center"/>
              <w:cnfStyle w:val="000000100000" w:firstRow="0" w:lastRow="0" w:firstColumn="0" w:lastColumn="0" w:oddVBand="0" w:evenVBand="0" w:oddHBand="1" w:evenHBand="0" w:firstRowFirstColumn="0" w:firstRowLastColumn="0" w:lastRowFirstColumn="0" w:lastRowLastColumn="0"/>
            </w:pPr>
            <w:r>
              <w:t>800</w:t>
            </w:r>
          </w:p>
        </w:tc>
        <w:tc>
          <w:tcPr>
            <w:tcW w:w="5193" w:type="dxa"/>
          </w:tcPr>
          <w:p w:rsidR="008B2B73" w:rsidP="00E82D3E" w:rsidRDefault="008B2B73" w14:paraId="72BC266C" w14:textId="77777777">
            <w:pPr>
              <w:cnfStyle w:val="000000100000" w:firstRow="0" w:lastRow="0" w:firstColumn="0" w:lastColumn="0" w:oddVBand="0" w:evenVBand="0" w:oddHBand="1" w:evenHBand="0" w:firstRowFirstColumn="0" w:firstRowLastColumn="0" w:lastRowFirstColumn="0" w:lastRowLastColumn="0"/>
            </w:pPr>
            <w:r>
              <w:t>Tramlijn 7 (nieuwe route)</w:t>
            </w:r>
          </w:p>
        </w:tc>
      </w:tr>
      <w:tr w:rsidR="008B2B73" w:rsidTr="00E82D3E" w14:paraId="493FBB57" w14:textId="77777777">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21AA6F8D" w14:textId="77777777">
            <w:r w:rsidRPr="008839B3">
              <w:rPr>
                <w:b w:val="0"/>
                <w:bCs w:val="0"/>
              </w:rPr>
              <w:t>Capelle Rivium</w:t>
            </w:r>
          </w:p>
        </w:tc>
        <w:tc>
          <w:tcPr>
            <w:tcW w:w="1181" w:type="dxa"/>
          </w:tcPr>
          <w:p w:rsidRPr="00376A80" w:rsidR="008B2B73" w:rsidP="00E82D3E" w:rsidRDefault="008B2B73" w14:paraId="22862920" w14:textId="77777777">
            <w:pPr>
              <w:jc w:val="center"/>
              <w:cnfStyle w:val="000000000000" w:firstRow="0" w:lastRow="0" w:firstColumn="0" w:lastColumn="0" w:oddVBand="0" w:evenVBand="0" w:oddHBand="0" w:evenHBand="0" w:firstRowFirstColumn="0" w:firstRowLastColumn="0" w:lastRowFirstColumn="0" w:lastRowLastColumn="0"/>
            </w:pPr>
            <w:r>
              <w:t>5.000</w:t>
            </w:r>
          </w:p>
        </w:tc>
        <w:tc>
          <w:tcPr>
            <w:tcW w:w="5193" w:type="dxa"/>
          </w:tcPr>
          <w:p w:rsidR="008B2B73" w:rsidP="00E82D3E" w:rsidRDefault="008B2B73" w14:paraId="0FE46D3F" w14:textId="77777777">
            <w:pPr>
              <w:cnfStyle w:val="000000000000" w:firstRow="0" w:lastRow="0" w:firstColumn="0" w:lastColumn="0" w:oddVBand="0" w:evenVBand="0" w:oddHBand="0" w:evenHBand="0" w:firstRowFirstColumn="0" w:firstRowLastColumn="0" w:lastRowFirstColumn="0" w:lastRowLastColumn="0"/>
            </w:pPr>
            <w:r>
              <w:t>Parkshuttle lijn Kralingse Zoom- Rivium inclusief overstap naar Waterbus</w:t>
            </w:r>
          </w:p>
        </w:tc>
      </w:tr>
      <w:tr w:rsidR="008B2B73" w:rsidTr="00E82D3E" w14:paraId="71B79B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2D02CDF3" w14:textId="77777777">
            <w:r w:rsidRPr="00376A80">
              <w:rPr>
                <w:b w:val="0"/>
                <w:bCs w:val="0"/>
              </w:rPr>
              <w:t>Rotterdam Katendrecht</w:t>
            </w:r>
            <w:r>
              <w:rPr>
                <w:b w:val="0"/>
                <w:bCs w:val="0"/>
              </w:rPr>
              <w:t xml:space="preserve"> en Rijnhaven</w:t>
            </w:r>
          </w:p>
        </w:tc>
        <w:tc>
          <w:tcPr>
            <w:tcW w:w="1181" w:type="dxa"/>
          </w:tcPr>
          <w:p w:rsidRPr="00376A80" w:rsidR="008B2B73" w:rsidP="00E82D3E" w:rsidRDefault="008B2B73" w14:paraId="5FA3B8D8" w14:textId="77777777">
            <w:pPr>
              <w:jc w:val="center"/>
              <w:cnfStyle w:val="000000100000" w:firstRow="0" w:lastRow="0" w:firstColumn="0" w:lastColumn="0" w:oddVBand="0" w:evenVBand="0" w:oddHBand="1" w:evenHBand="0" w:firstRowFirstColumn="0" w:firstRowLastColumn="0" w:lastRowFirstColumn="0" w:lastRowLastColumn="0"/>
            </w:pPr>
            <w:r w:rsidRPr="00376A80">
              <w:t>3.200</w:t>
            </w:r>
          </w:p>
        </w:tc>
        <w:tc>
          <w:tcPr>
            <w:tcW w:w="5193" w:type="dxa"/>
          </w:tcPr>
          <w:p w:rsidR="008B2B73" w:rsidP="00E82D3E" w:rsidRDefault="008B2B73" w14:paraId="26F720F2" w14:textId="77777777">
            <w:pPr>
              <w:cnfStyle w:val="000000100000" w:firstRow="0" w:lastRow="0" w:firstColumn="0" w:lastColumn="0" w:oddVBand="0" w:evenVBand="0" w:oddHBand="1" w:evenHBand="0" w:firstRowFirstColumn="0" w:firstRowLastColumn="0" w:lastRowFirstColumn="0" w:lastRowLastColumn="0"/>
            </w:pPr>
            <w:r>
              <w:t>Buslijn 77 Rotterdam Zuidplein – Rijnhaven – Katendrecht, aansluiting metro</w:t>
            </w:r>
          </w:p>
        </w:tc>
      </w:tr>
      <w:tr w:rsidR="008B2B73" w:rsidTr="00E82D3E" w14:paraId="3BB68143" w14:textId="77777777">
        <w:tc>
          <w:tcPr>
            <w:cnfStyle w:val="001000000000" w:firstRow="0" w:lastRow="0" w:firstColumn="1" w:lastColumn="0" w:oddVBand="0" w:evenVBand="0" w:oddHBand="0" w:evenHBand="0" w:firstRowFirstColumn="0" w:firstRowLastColumn="0" w:lastRowFirstColumn="0" w:lastRowLastColumn="0"/>
            <w:tcW w:w="2688" w:type="dxa"/>
          </w:tcPr>
          <w:p w:rsidRPr="00376A80" w:rsidR="008B2B73" w:rsidP="00E82D3E" w:rsidRDefault="008B2B73" w14:paraId="2BDB81A1" w14:textId="77777777">
            <w:r w:rsidRPr="008839B3">
              <w:rPr>
                <w:b w:val="0"/>
                <w:bCs w:val="0"/>
              </w:rPr>
              <w:t>Maassluis centrum zuidzijde</w:t>
            </w:r>
          </w:p>
        </w:tc>
        <w:tc>
          <w:tcPr>
            <w:tcW w:w="1181" w:type="dxa"/>
          </w:tcPr>
          <w:p w:rsidRPr="00376A80" w:rsidR="008B2B73" w:rsidP="00E82D3E" w:rsidRDefault="008B2B73" w14:paraId="1F08D23C" w14:textId="77777777">
            <w:pPr>
              <w:jc w:val="center"/>
              <w:cnfStyle w:val="000000000000" w:firstRow="0" w:lastRow="0" w:firstColumn="0" w:lastColumn="0" w:oddVBand="0" w:evenVBand="0" w:oddHBand="0" w:evenHBand="0" w:firstRowFirstColumn="0" w:firstRowLastColumn="0" w:lastRowFirstColumn="0" w:lastRowLastColumn="0"/>
            </w:pPr>
            <w:r>
              <w:t>1.000</w:t>
            </w:r>
          </w:p>
        </w:tc>
        <w:tc>
          <w:tcPr>
            <w:tcW w:w="5193" w:type="dxa"/>
          </w:tcPr>
          <w:p w:rsidR="008B2B73" w:rsidP="00E82D3E" w:rsidRDefault="008B2B73" w14:paraId="30760BFC" w14:textId="77777777">
            <w:pPr>
              <w:cnfStyle w:val="000000000000" w:firstRow="0" w:lastRow="0" w:firstColumn="0" w:lastColumn="0" w:oddVBand="0" w:evenVBand="0" w:oddHBand="0" w:evenHBand="0" w:firstRowFirstColumn="0" w:firstRowLastColumn="0" w:lastRowFirstColumn="0" w:lastRowLastColumn="0"/>
            </w:pPr>
            <w:r>
              <w:t>Aansluiting metro Hoekse Lijn</w:t>
            </w:r>
          </w:p>
        </w:tc>
      </w:tr>
      <w:tr w:rsidR="008B2B73" w:rsidTr="00E82D3E" w14:paraId="36F5B1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rsidR="008B2B73" w:rsidP="00E82D3E" w:rsidRDefault="008B2B73" w14:paraId="6389C273" w14:textId="77777777">
            <w:r>
              <w:t>TOTAAL REGIO ROTTERDAM - DEN HAAG: 91.200 woningen</w:t>
            </w:r>
          </w:p>
        </w:tc>
      </w:tr>
    </w:tbl>
    <w:p w:rsidR="008B2B73" w:rsidP="008B2B73" w:rsidRDefault="008B2B73" w14:paraId="0A9B3823" w14:textId="77777777"/>
    <w:p w:rsidR="00537120" w:rsidP="00B1518B" w:rsidRDefault="00654307" w14:paraId="47F987C9" w14:textId="71F580A6">
      <w:r>
        <w:t xml:space="preserve">Toelichting: in het kader van deze notitie is gekeken naar locaties die sterk afhankelijk zijn van regionaal openbaar vervoer. Enerzijds is het wellicht zo dat bij het verminderen / ontbreken van dit regionaal openbaar vervoer plannen </w:t>
      </w:r>
      <w:r w:rsidR="00F248EC">
        <w:t xml:space="preserve">in </w:t>
      </w:r>
      <w:r>
        <w:t>beperkt</w:t>
      </w:r>
      <w:r w:rsidR="00F248EC">
        <w:t>e vorm</w:t>
      </w:r>
      <w:r>
        <w:t xml:space="preserve"> kunnen doorgaan, dus niet volledig zullen stoppen. Anderzijds hebben we in deze notitie </w:t>
      </w:r>
      <w:r w:rsidR="00F248EC">
        <w:t xml:space="preserve">nog </w:t>
      </w:r>
      <w:r>
        <w:t xml:space="preserve">geen rekening gehouden met woningbouwlocaties die bediend worden door het hoofdrailnet (NS) maar waarbij het regionaal openbaar vervoer een aanvullende functie heeft. Denk aan locaties als Schiedam of Rotterdam Centrum. Ook daar kan een BDU-bezuiniging impact hebben op de </w:t>
      </w:r>
      <w:r w:rsidR="008330BF">
        <w:t xml:space="preserve">planning en </w:t>
      </w:r>
      <w:r>
        <w:t>haalbaarheid van woningbouwplannen.</w:t>
      </w:r>
    </w:p>
    <w:sectPr w:rsidR="00537120" w:rsidSect="00D709C8">
      <w:headerReference w:type="default" r:id="rId8"/>
      <w:footerReference w:type="default" r:id="rId9"/>
      <w:pgSz w:w="11906" w:h="16838"/>
      <w:pgMar w:top="1304" w:right="1304" w:bottom="1304" w:left="1304"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C0EB4" w14:textId="77777777" w:rsidR="00144172" w:rsidRDefault="00144172" w:rsidP="0041613F">
      <w:pPr>
        <w:spacing w:after="0" w:line="240" w:lineRule="auto"/>
      </w:pPr>
      <w:r>
        <w:separator/>
      </w:r>
    </w:p>
  </w:endnote>
  <w:endnote w:type="continuationSeparator" w:id="0">
    <w:p w14:paraId="7F1B02A7" w14:textId="77777777" w:rsidR="00144172" w:rsidRDefault="00144172" w:rsidP="0041613F">
      <w:pPr>
        <w:spacing w:after="0" w:line="240" w:lineRule="auto"/>
      </w:pPr>
      <w:r>
        <w:continuationSeparator/>
      </w:r>
    </w:p>
  </w:endnote>
  <w:endnote w:type="continuationNotice" w:id="1">
    <w:p w14:paraId="54524235" w14:textId="77777777" w:rsidR="00144172" w:rsidRDefault="001441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419776"/>
      <w:docPartObj>
        <w:docPartGallery w:val="Page Numbers (Bottom of Page)"/>
        <w:docPartUnique/>
      </w:docPartObj>
    </w:sdtPr>
    <w:sdtEndPr/>
    <w:sdtContent>
      <w:p w14:paraId="09855D66" w14:textId="6EA94B1B" w:rsidR="00FB0C21" w:rsidRDefault="00FB0C21">
        <w:pPr>
          <w:pStyle w:val="Footer"/>
          <w:jc w:val="center"/>
        </w:pPr>
        <w:r>
          <w:fldChar w:fldCharType="begin"/>
        </w:r>
        <w:r>
          <w:instrText>PAGE   \* MERGEFORMAT</w:instrText>
        </w:r>
        <w:r>
          <w:fldChar w:fldCharType="separate"/>
        </w:r>
        <w:r w:rsidR="0029793C">
          <w:rPr>
            <w:noProof/>
          </w:rPr>
          <w:t>1</w:t>
        </w:r>
        <w:r>
          <w:fldChar w:fldCharType="end"/>
        </w:r>
      </w:p>
    </w:sdtContent>
  </w:sdt>
  <w:p w14:paraId="54C41022" w14:textId="77777777" w:rsidR="00FB0C21" w:rsidRDefault="00FB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D82D5" w14:textId="77777777" w:rsidR="00144172" w:rsidRDefault="00144172" w:rsidP="0041613F">
      <w:pPr>
        <w:spacing w:after="0" w:line="240" w:lineRule="auto"/>
      </w:pPr>
      <w:r>
        <w:separator/>
      </w:r>
    </w:p>
  </w:footnote>
  <w:footnote w:type="continuationSeparator" w:id="0">
    <w:p w14:paraId="30540AFB" w14:textId="77777777" w:rsidR="00144172" w:rsidRDefault="00144172" w:rsidP="0041613F">
      <w:pPr>
        <w:spacing w:after="0" w:line="240" w:lineRule="auto"/>
      </w:pPr>
      <w:r>
        <w:continuationSeparator/>
      </w:r>
    </w:p>
  </w:footnote>
  <w:footnote w:type="continuationNotice" w:id="1">
    <w:p w14:paraId="69519C0E" w14:textId="77777777" w:rsidR="00144172" w:rsidRDefault="001441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4703" w14:textId="6EE3F091" w:rsidR="0041613F" w:rsidRDefault="0041613F" w:rsidP="000E75FC">
    <w:pPr>
      <w:pStyle w:val="Header"/>
      <w:jc w:val="center"/>
    </w:pPr>
    <w:r>
      <w:rPr>
        <w:i/>
        <w:iCs/>
        <w:noProof/>
        <w:lang w:val="en-GB" w:eastAsia="en-GB"/>
      </w:rPr>
      <w:drawing>
        <wp:anchor distT="0" distB="0" distL="114300" distR="114300" simplePos="0" relativeHeight="251658240" behindDoc="1" locked="0" layoutInCell="1" allowOverlap="1" wp14:anchorId="5257C813" wp14:editId="3A725B84">
          <wp:simplePos x="0" y="0"/>
          <wp:positionH relativeFrom="margin">
            <wp:align>left</wp:align>
          </wp:positionH>
          <wp:positionV relativeFrom="paragraph">
            <wp:posOffset>-146685</wp:posOffset>
          </wp:positionV>
          <wp:extent cx="1381125" cy="770255"/>
          <wp:effectExtent l="0" t="0" r="9525" b="0"/>
          <wp:wrapTight wrapText="bothSides">
            <wp:wrapPolygon edited="0">
              <wp:start x="17578" y="0"/>
              <wp:lineTo x="5959" y="1068"/>
              <wp:lineTo x="0" y="4274"/>
              <wp:lineTo x="0" y="11753"/>
              <wp:lineTo x="3277" y="17629"/>
              <wp:lineTo x="3277" y="20834"/>
              <wp:lineTo x="21451" y="20834"/>
              <wp:lineTo x="21451" y="11753"/>
              <wp:lineTo x="15790" y="9082"/>
              <wp:lineTo x="18770" y="2137"/>
              <wp:lineTo x="18770" y="0"/>
              <wp:lineTo x="17578" y="0"/>
            </wp:wrapPolygon>
          </wp:wrapTight>
          <wp:docPr id="3848732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770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75FC">
      <w:rPr>
        <w:noProof/>
        <w:lang w:val="en-GB" w:eastAsia="en-GB"/>
      </w:rPr>
      <w:drawing>
        <wp:inline distT="0" distB="0" distL="0" distR="0" wp14:anchorId="7E296B5A" wp14:editId="5A19BFDD">
          <wp:extent cx="2847975" cy="626084"/>
          <wp:effectExtent l="0" t="0" r="0" b="3175"/>
          <wp:docPr id="14440915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2946" cy="629375"/>
                  </a:xfrm>
                  <a:prstGeom prst="rect">
                    <a:avLst/>
                  </a:prstGeom>
                  <a:noFill/>
                  <a:ln>
                    <a:noFill/>
                  </a:ln>
                </pic:spPr>
              </pic:pic>
            </a:graphicData>
          </a:graphic>
        </wp:inline>
      </w:drawing>
    </w:r>
  </w:p>
  <w:p w14:paraId="68D213DE" w14:textId="77777777" w:rsidR="000E75FC" w:rsidRDefault="000E7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67DE"/>
    <w:multiLevelType w:val="hybridMultilevel"/>
    <w:tmpl w:val="DAD47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1D35E5"/>
    <w:multiLevelType w:val="hybridMultilevel"/>
    <w:tmpl w:val="BDD886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3490AE2"/>
    <w:multiLevelType w:val="hybridMultilevel"/>
    <w:tmpl w:val="745ED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457F7E"/>
    <w:multiLevelType w:val="hybridMultilevel"/>
    <w:tmpl w:val="C1208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BC4B16"/>
    <w:multiLevelType w:val="hybridMultilevel"/>
    <w:tmpl w:val="860886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75B0C3D"/>
    <w:multiLevelType w:val="hybridMultilevel"/>
    <w:tmpl w:val="572206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E773BF7"/>
    <w:multiLevelType w:val="hybridMultilevel"/>
    <w:tmpl w:val="568811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12C1760"/>
    <w:multiLevelType w:val="hybridMultilevel"/>
    <w:tmpl w:val="9ABC8B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F62BFA"/>
    <w:multiLevelType w:val="hybridMultilevel"/>
    <w:tmpl w:val="A948D796"/>
    <w:lvl w:ilvl="0" w:tplc="0CF2ED32">
      <w:numFmt w:val="bullet"/>
      <w:lvlText w:val=""/>
      <w:lvlJc w:val="left"/>
      <w:pPr>
        <w:ind w:left="463" w:hanging="360"/>
      </w:pPr>
      <w:rPr>
        <w:rFonts w:ascii="Symbol" w:eastAsia="Symbol" w:hAnsi="Symbol" w:cs="Symbol" w:hint="default"/>
        <w:b w:val="0"/>
        <w:bCs w:val="0"/>
        <w:i w:val="0"/>
        <w:iCs w:val="0"/>
        <w:spacing w:val="0"/>
        <w:w w:val="100"/>
        <w:sz w:val="22"/>
        <w:szCs w:val="22"/>
        <w:lang w:val="nl-NL" w:eastAsia="en-US" w:bidi="ar-SA"/>
      </w:rPr>
    </w:lvl>
    <w:lvl w:ilvl="1" w:tplc="4B2413F4">
      <w:numFmt w:val="bullet"/>
      <w:lvlText w:val="•"/>
      <w:lvlJc w:val="left"/>
      <w:pPr>
        <w:ind w:left="1364" w:hanging="360"/>
      </w:pPr>
      <w:rPr>
        <w:rFonts w:hint="default"/>
        <w:lang w:val="nl-NL" w:eastAsia="en-US" w:bidi="ar-SA"/>
      </w:rPr>
    </w:lvl>
    <w:lvl w:ilvl="2" w:tplc="E39C6732">
      <w:numFmt w:val="bullet"/>
      <w:lvlText w:val="•"/>
      <w:lvlJc w:val="left"/>
      <w:pPr>
        <w:ind w:left="2269" w:hanging="360"/>
      </w:pPr>
      <w:rPr>
        <w:rFonts w:hint="default"/>
        <w:lang w:val="nl-NL" w:eastAsia="en-US" w:bidi="ar-SA"/>
      </w:rPr>
    </w:lvl>
    <w:lvl w:ilvl="3" w:tplc="6B181A5E">
      <w:numFmt w:val="bullet"/>
      <w:lvlText w:val="•"/>
      <w:lvlJc w:val="left"/>
      <w:pPr>
        <w:ind w:left="3173" w:hanging="360"/>
      </w:pPr>
      <w:rPr>
        <w:rFonts w:hint="default"/>
        <w:lang w:val="nl-NL" w:eastAsia="en-US" w:bidi="ar-SA"/>
      </w:rPr>
    </w:lvl>
    <w:lvl w:ilvl="4" w:tplc="DDBC0F2E">
      <w:numFmt w:val="bullet"/>
      <w:lvlText w:val="•"/>
      <w:lvlJc w:val="left"/>
      <w:pPr>
        <w:ind w:left="4078" w:hanging="360"/>
      </w:pPr>
      <w:rPr>
        <w:rFonts w:hint="default"/>
        <w:lang w:val="nl-NL" w:eastAsia="en-US" w:bidi="ar-SA"/>
      </w:rPr>
    </w:lvl>
    <w:lvl w:ilvl="5" w:tplc="9606F1D8">
      <w:numFmt w:val="bullet"/>
      <w:lvlText w:val="•"/>
      <w:lvlJc w:val="left"/>
      <w:pPr>
        <w:ind w:left="4983" w:hanging="360"/>
      </w:pPr>
      <w:rPr>
        <w:rFonts w:hint="default"/>
        <w:lang w:val="nl-NL" w:eastAsia="en-US" w:bidi="ar-SA"/>
      </w:rPr>
    </w:lvl>
    <w:lvl w:ilvl="6" w:tplc="9DFEC12A">
      <w:numFmt w:val="bullet"/>
      <w:lvlText w:val="•"/>
      <w:lvlJc w:val="left"/>
      <w:pPr>
        <w:ind w:left="5887" w:hanging="360"/>
      </w:pPr>
      <w:rPr>
        <w:rFonts w:hint="default"/>
        <w:lang w:val="nl-NL" w:eastAsia="en-US" w:bidi="ar-SA"/>
      </w:rPr>
    </w:lvl>
    <w:lvl w:ilvl="7" w:tplc="19402D44">
      <w:numFmt w:val="bullet"/>
      <w:lvlText w:val="•"/>
      <w:lvlJc w:val="left"/>
      <w:pPr>
        <w:ind w:left="6792" w:hanging="360"/>
      </w:pPr>
      <w:rPr>
        <w:rFonts w:hint="default"/>
        <w:lang w:val="nl-NL" w:eastAsia="en-US" w:bidi="ar-SA"/>
      </w:rPr>
    </w:lvl>
    <w:lvl w:ilvl="8" w:tplc="0490648A">
      <w:numFmt w:val="bullet"/>
      <w:lvlText w:val="•"/>
      <w:lvlJc w:val="left"/>
      <w:pPr>
        <w:ind w:left="7697" w:hanging="360"/>
      </w:pPr>
      <w:rPr>
        <w:rFonts w:hint="default"/>
        <w:lang w:val="nl-NL" w:eastAsia="en-US" w:bidi="ar-SA"/>
      </w:rPr>
    </w:lvl>
  </w:abstractNum>
  <w:abstractNum w:abstractNumId="9" w15:restartNumberingAfterBreak="0">
    <w:nsid w:val="51C11235"/>
    <w:multiLevelType w:val="hybridMultilevel"/>
    <w:tmpl w:val="6F4EA19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636446A1"/>
    <w:multiLevelType w:val="hybridMultilevel"/>
    <w:tmpl w:val="FBEAD2D2"/>
    <w:lvl w:ilvl="0" w:tplc="D8B890D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ACC6B15"/>
    <w:multiLevelType w:val="hybridMultilevel"/>
    <w:tmpl w:val="8B942F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E865A1D"/>
    <w:multiLevelType w:val="hybridMultilevel"/>
    <w:tmpl w:val="B0DA0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CB65D4"/>
    <w:multiLevelType w:val="hybridMultilevel"/>
    <w:tmpl w:val="9F7ABB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CCC7AD6"/>
    <w:multiLevelType w:val="hybridMultilevel"/>
    <w:tmpl w:val="5A9431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0"/>
  </w:num>
  <w:num w:numId="4">
    <w:abstractNumId w:val="6"/>
  </w:num>
  <w:num w:numId="5">
    <w:abstractNumId w:val="13"/>
  </w:num>
  <w:num w:numId="6">
    <w:abstractNumId w:val="12"/>
  </w:num>
  <w:num w:numId="7">
    <w:abstractNumId w:val="7"/>
  </w:num>
  <w:num w:numId="8">
    <w:abstractNumId w:val="2"/>
  </w:num>
  <w:num w:numId="9">
    <w:abstractNumId w:val="3"/>
  </w:num>
  <w:num w:numId="10">
    <w:abstractNumId w:val="10"/>
  </w:num>
  <w:num w:numId="11">
    <w:abstractNumId w:val="14"/>
  </w:num>
  <w:num w:numId="12">
    <w:abstractNumId w:val="9"/>
  </w:num>
  <w:num w:numId="13">
    <w:abstractNumId w:val="4"/>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DD"/>
    <w:rsid w:val="00003BCC"/>
    <w:rsid w:val="00004D2B"/>
    <w:rsid w:val="00004E98"/>
    <w:rsid w:val="00004FA4"/>
    <w:rsid w:val="00005828"/>
    <w:rsid w:val="00007BE3"/>
    <w:rsid w:val="00010555"/>
    <w:rsid w:val="0001113E"/>
    <w:rsid w:val="0001114B"/>
    <w:rsid w:val="00012041"/>
    <w:rsid w:val="000129EB"/>
    <w:rsid w:val="00014CED"/>
    <w:rsid w:val="00016BC0"/>
    <w:rsid w:val="00017DEB"/>
    <w:rsid w:val="000213C9"/>
    <w:rsid w:val="00024E8E"/>
    <w:rsid w:val="00027CCC"/>
    <w:rsid w:val="00031ACB"/>
    <w:rsid w:val="00031E5A"/>
    <w:rsid w:val="00032515"/>
    <w:rsid w:val="000342BA"/>
    <w:rsid w:val="00040575"/>
    <w:rsid w:val="000410E5"/>
    <w:rsid w:val="00041587"/>
    <w:rsid w:val="00041D86"/>
    <w:rsid w:val="00042F99"/>
    <w:rsid w:val="00044AB0"/>
    <w:rsid w:val="00045339"/>
    <w:rsid w:val="00045F0A"/>
    <w:rsid w:val="00046AB5"/>
    <w:rsid w:val="000535BE"/>
    <w:rsid w:val="000550FC"/>
    <w:rsid w:val="00057EF3"/>
    <w:rsid w:val="00061DD8"/>
    <w:rsid w:val="00065CD9"/>
    <w:rsid w:val="000744C6"/>
    <w:rsid w:val="000813F2"/>
    <w:rsid w:val="000828EB"/>
    <w:rsid w:val="00084BF8"/>
    <w:rsid w:val="000855CF"/>
    <w:rsid w:val="000874FC"/>
    <w:rsid w:val="0009182C"/>
    <w:rsid w:val="00092A91"/>
    <w:rsid w:val="00093D65"/>
    <w:rsid w:val="0009409B"/>
    <w:rsid w:val="00094A31"/>
    <w:rsid w:val="0009774A"/>
    <w:rsid w:val="000A02F8"/>
    <w:rsid w:val="000A2A9A"/>
    <w:rsid w:val="000A2AAC"/>
    <w:rsid w:val="000A473A"/>
    <w:rsid w:val="000A5285"/>
    <w:rsid w:val="000A6A5F"/>
    <w:rsid w:val="000A748E"/>
    <w:rsid w:val="000B0D6E"/>
    <w:rsid w:val="000B103C"/>
    <w:rsid w:val="000B1B9F"/>
    <w:rsid w:val="000B325B"/>
    <w:rsid w:val="000B4D80"/>
    <w:rsid w:val="000B6718"/>
    <w:rsid w:val="000B6BF0"/>
    <w:rsid w:val="000B7687"/>
    <w:rsid w:val="000C0E13"/>
    <w:rsid w:val="000C2386"/>
    <w:rsid w:val="000C274F"/>
    <w:rsid w:val="000C39AA"/>
    <w:rsid w:val="000C5329"/>
    <w:rsid w:val="000C5D9F"/>
    <w:rsid w:val="000C652F"/>
    <w:rsid w:val="000C7110"/>
    <w:rsid w:val="000D0DDC"/>
    <w:rsid w:val="000D107E"/>
    <w:rsid w:val="000D2188"/>
    <w:rsid w:val="000D3DA6"/>
    <w:rsid w:val="000D4967"/>
    <w:rsid w:val="000D6D6F"/>
    <w:rsid w:val="000E3E5D"/>
    <w:rsid w:val="000E525F"/>
    <w:rsid w:val="000E5E18"/>
    <w:rsid w:val="000E75FC"/>
    <w:rsid w:val="000F3346"/>
    <w:rsid w:val="000F3592"/>
    <w:rsid w:val="000F35B9"/>
    <w:rsid w:val="000F4705"/>
    <w:rsid w:val="000F7FA3"/>
    <w:rsid w:val="00100F12"/>
    <w:rsid w:val="0010109D"/>
    <w:rsid w:val="00101A6B"/>
    <w:rsid w:val="001026E0"/>
    <w:rsid w:val="00103028"/>
    <w:rsid w:val="0010359D"/>
    <w:rsid w:val="00104164"/>
    <w:rsid w:val="00105571"/>
    <w:rsid w:val="00105D73"/>
    <w:rsid w:val="001065EE"/>
    <w:rsid w:val="00107CBC"/>
    <w:rsid w:val="001103EC"/>
    <w:rsid w:val="001143EF"/>
    <w:rsid w:val="001223E7"/>
    <w:rsid w:val="00124530"/>
    <w:rsid w:val="001250CB"/>
    <w:rsid w:val="00125534"/>
    <w:rsid w:val="00125F50"/>
    <w:rsid w:val="001270EC"/>
    <w:rsid w:val="00130010"/>
    <w:rsid w:val="00132147"/>
    <w:rsid w:val="00133244"/>
    <w:rsid w:val="001344FD"/>
    <w:rsid w:val="00134517"/>
    <w:rsid w:val="00135E12"/>
    <w:rsid w:val="0013600A"/>
    <w:rsid w:val="001361DA"/>
    <w:rsid w:val="001370D2"/>
    <w:rsid w:val="00144172"/>
    <w:rsid w:val="001519F3"/>
    <w:rsid w:val="00152587"/>
    <w:rsid w:val="00152D7C"/>
    <w:rsid w:val="00152FBA"/>
    <w:rsid w:val="00154DE7"/>
    <w:rsid w:val="00155151"/>
    <w:rsid w:val="00156862"/>
    <w:rsid w:val="00160E36"/>
    <w:rsid w:val="00167373"/>
    <w:rsid w:val="00170438"/>
    <w:rsid w:val="00170B07"/>
    <w:rsid w:val="00170B49"/>
    <w:rsid w:val="00171FD8"/>
    <w:rsid w:val="001743B2"/>
    <w:rsid w:val="001754C0"/>
    <w:rsid w:val="00175E89"/>
    <w:rsid w:val="00184E6F"/>
    <w:rsid w:val="00185F39"/>
    <w:rsid w:val="00187BA8"/>
    <w:rsid w:val="001902F3"/>
    <w:rsid w:val="00190337"/>
    <w:rsid w:val="0019395A"/>
    <w:rsid w:val="001951A8"/>
    <w:rsid w:val="00195584"/>
    <w:rsid w:val="001955A8"/>
    <w:rsid w:val="0019583B"/>
    <w:rsid w:val="00197446"/>
    <w:rsid w:val="001A073C"/>
    <w:rsid w:val="001A2222"/>
    <w:rsid w:val="001A2706"/>
    <w:rsid w:val="001A412F"/>
    <w:rsid w:val="001A53E0"/>
    <w:rsid w:val="001A619A"/>
    <w:rsid w:val="001A691A"/>
    <w:rsid w:val="001A69D7"/>
    <w:rsid w:val="001A777A"/>
    <w:rsid w:val="001A7EEE"/>
    <w:rsid w:val="001B3AE9"/>
    <w:rsid w:val="001C0573"/>
    <w:rsid w:val="001C16B9"/>
    <w:rsid w:val="001C22BA"/>
    <w:rsid w:val="001C2642"/>
    <w:rsid w:val="001C2EF4"/>
    <w:rsid w:val="001C34D8"/>
    <w:rsid w:val="001C432E"/>
    <w:rsid w:val="001C5094"/>
    <w:rsid w:val="001D4E6F"/>
    <w:rsid w:val="001D73C0"/>
    <w:rsid w:val="001E0657"/>
    <w:rsid w:val="001E3798"/>
    <w:rsid w:val="001E37AB"/>
    <w:rsid w:val="001E5A8A"/>
    <w:rsid w:val="001E5C40"/>
    <w:rsid w:val="001F0A08"/>
    <w:rsid w:val="001F267B"/>
    <w:rsid w:val="001F5D85"/>
    <w:rsid w:val="002105A4"/>
    <w:rsid w:val="00211299"/>
    <w:rsid w:val="00213F8E"/>
    <w:rsid w:val="002142FF"/>
    <w:rsid w:val="00215E96"/>
    <w:rsid w:val="00216F25"/>
    <w:rsid w:val="0022130D"/>
    <w:rsid w:val="002334E4"/>
    <w:rsid w:val="00233F7B"/>
    <w:rsid w:val="00235779"/>
    <w:rsid w:val="00237E54"/>
    <w:rsid w:val="00242951"/>
    <w:rsid w:val="00242DA9"/>
    <w:rsid w:val="002442C4"/>
    <w:rsid w:val="002447A7"/>
    <w:rsid w:val="0025099E"/>
    <w:rsid w:val="00251C84"/>
    <w:rsid w:val="00253234"/>
    <w:rsid w:val="002553DF"/>
    <w:rsid w:val="002562FE"/>
    <w:rsid w:val="00256F89"/>
    <w:rsid w:val="0026087B"/>
    <w:rsid w:val="002616FE"/>
    <w:rsid w:val="0026228E"/>
    <w:rsid w:val="002631E0"/>
    <w:rsid w:val="00264C94"/>
    <w:rsid w:val="00265510"/>
    <w:rsid w:val="002656B6"/>
    <w:rsid w:val="002674F2"/>
    <w:rsid w:val="002701B5"/>
    <w:rsid w:val="00274B5C"/>
    <w:rsid w:val="00275250"/>
    <w:rsid w:val="0027557D"/>
    <w:rsid w:val="00275B27"/>
    <w:rsid w:val="002809D7"/>
    <w:rsid w:val="00285735"/>
    <w:rsid w:val="00287820"/>
    <w:rsid w:val="00287BAB"/>
    <w:rsid w:val="00290797"/>
    <w:rsid w:val="00292747"/>
    <w:rsid w:val="002951DF"/>
    <w:rsid w:val="00297052"/>
    <w:rsid w:val="0029793C"/>
    <w:rsid w:val="002A1D72"/>
    <w:rsid w:val="002A2934"/>
    <w:rsid w:val="002A3BA9"/>
    <w:rsid w:val="002B2D9B"/>
    <w:rsid w:val="002B2DC5"/>
    <w:rsid w:val="002B3687"/>
    <w:rsid w:val="002B3C4F"/>
    <w:rsid w:val="002B44DB"/>
    <w:rsid w:val="002C28EF"/>
    <w:rsid w:val="002C3CA7"/>
    <w:rsid w:val="002C3DB2"/>
    <w:rsid w:val="002C500B"/>
    <w:rsid w:val="002C5AAA"/>
    <w:rsid w:val="002C64A0"/>
    <w:rsid w:val="002C7792"/>
    <w:rsid w:val="002D019F"/>
    <w:rsid w:val="002E0B11"/>
    <w:rsid w:val="002E21B6"/>
    <w:rsid w:val="002E4028"/>
    <w:rsid w:val="002E4E3B"/>
    <w:rsid w:val="002E59CE"/>
    <w:rsid w:val="002E7714"/>
    <w:rsid w:val="002F00E9"/>
    <w:rsid w:val="002F2CE8"/>
    <w:rsid w:val="002F3DA6"/>
    <w:rsid w:val="002F5141"/>
    <w:rsid w:val="003020D4"/>
    <w:rsid w:val="0030262C"/>
    <w:rsid w:val="00302658"/>
    <w:rsid w:val="003026A2"/>
    <w:rsid w:val="00303627"/>
    <w:rsid w:val="00303F22"/>
    <w:rsid w:val="00304524"/>
    <w:rsid w:val="00305C43"/>
    <w:rsid w:val="00306D29"/>
    <w:rsid w:val="00310D4C"/>
    <w:rsid w:val="003159F0"/>
    <w:rsid w:val="00320EEC"/>
    <w:rsid w:val="003223B5"/>
    <w:rsid w:val="003244A7"/>
    <w:rsid w:val="00325691"/>
    <w:rsid w:val="00330E74"/>
    <w:rsid w:val="0034034D"/>
    <w:rsid w:val="00340375"/>
    <w:rsid w:val="003414F0"/>
    <w:rsid w:val="00342F02"/>
    <w:rsid w:val="003457A9"/>
    <w:rsid w:val="00350525"/>
    <w:rsid w:val="00352BC1"/>
    <w:rsid w:val="003538A1"/>
    <w:rsid w:val="00354ED5"/>
    <w:rsid w:val="00356724"/>
    <w:rsid w:val="003604CC"/>
    <w:rsid w:val="00362BBD"/>
    <w:rsid w:val="00362FA2"/>
    <w:rsid w:val="00364373"/>
    <w:rsid w:val="00364C04"/>
    <w:rsid w:val="00367879"/>
    <w:rsid w:val="0037060E"/>
    <w:rsid w:val="003743BA"/>
    <w:rsid w:val="003757BD"/>
    <w:rsid w:val="00375892"/>
    <w:rsid w:val="00376A80"/>
    <w:rsid w:val="00381E61"/>
    <w:rsid w:val="003825E9"/>
    <w:rsid w:val="0038355C"/>
    <w:rsid w:val="00384B03"/>
    <w:rsid w:val="003850D4"/>
    <w:rsid w:val="00387CEA"/>
    <w:rsid w:val="00387E14"/>
    <w:rsid w:val="0039219B"/>
    <w:rsid w:val="0039292A"/>
    <w:rsid w:val="0039369E"/>
    <w:rsid w:val="00396A50"/>
    <w:rsid w:val="003A177E"/>
    <w:rsid w:val="003A1E05"/>
    <w:rsid w:val="003A36A6"/>
    <w:rsid w:val="003A3AA2"/>
    <w:rsid w:val="003A4620"/>
    <w:rsid w:val="003A49D4"/>
    <w:rsid w:val="003A52FF"/>
    <w:rsid w:val="003B152E"/>
    <w:rsid w:val="003B756D"/>
    <w:rsid w:val="003C2F05"/>
    <w:rsid w:val="003C380E"/>
    <w:rsid w:val="003C4B4F"/>
    <w:rsid w:val="003C7662"/>
    <w:rsid w:val="003C787D"/>
    <w:rsid w:val="003D1782"/>
    <w:rsid w:val="003D1CCA"/>
    <w:rsid w:val="003D7A17"/>
    <w:rsid w:val="003E036C"/>
    <w:rsid w:val="003E30B4"/>
    <w:rsid w:val="003E48E4"/>
    <w:rsid w:val="003E52F4"/>
    <w:rsid w:val="003E5897"/>
    <w:rsid w:val="003E699A"/>
    <w:rsid w:val="003E69C9"/>
    <w:rsid w:val="003E6AEB"/>
    <w:rsid w:val="003F1163"/>
    <w:rsid w:val="003F1A5A"/>
    <w:rsid w:val="003F1BA4"/>
    <w:rsid w:val="003F2091"/>
    <w:rsid w:val="003F6244"/>
    <w:rsid w:val="003F76DF"/>
    <w:rsid w:val="0040055E"/>
    <w:rsid w:val="0040191B"/>
    <w:rsid w:val="00401E3D"/>
    <w:rsid w:val="00404C74"/>
    <w:rsid w:val="004064EE"/>
    <w:rsid w:val="00411DB6"/>
    <w:rsid w:val="00415CD2"/>
    <w:rsid w:val="0041613F"/>
    <w:rsid w:val="0041766C"/>
    <w:rsid w:val="00422F38"/>
    <w:rsid w:val="00424BF5"/>
    <w:rsid w:val="004253BF"/>
    <w:rsid w:val="00426AB7"/>
    <w:rsid w:val="00430112"/>
    <w:rsid w:val="004326F9"/>
    <w:rsid w:val="00432969"/>
    <w:rsid w:val="00434492"/>
    <w:rsid w:val="00434763"/>
    <w:rsid w:val="00436935"/>
    <w:rsid w:val="00437866"/>
    <w:rsid w:val="00437921"/>
    <w:rsid w:val="004456F9"/>
    <w:rsid w:val="0044629D"/>
    <w:rsid w:val="004465CE"/>
    <w:rsid w:val="0045176A"/>
    <w:rsid w:val="00452401"/>
    <w:rsid w:val="00453C6A"/>
    <w:rsid w:val="004549BF"/>
    <w:rsid w:val="00454C05"/>
    <w:rsid w:val="00460A42"/>
    <w:rsid w:val="004639A9"/>
    <w:rsid w:val="00464CCB"/>
    <w:rsid w:val="00466D77"/>
    <w:rsid w:val="0047491D"/>
    <w:rsid w:val="00475CDC"/>
    <w:rsid w:val="0047766B"/>
    <w:rsid w:val="00483486"/>
    <w:rsid w:val="00486604"/>
    <w:rsid w:val="00487A49"/>
    <w:rsid w:val="00492B0A"/>
    <w:rsid w:val="00497F1B"/>
    <w:rsid w:val="004A25E2"/>
    <w:rsid w:val="004A3C7E"/>
    <w:rsid w:val="004A426C"/>
    <w:rsid w:val="004A45BC"/>
    <w:rsid w:val="004A600A"/>
    <w:rsid w:val="004A6FA4"/>
    <w:rsid w:val="004B0442"/>
    <w:rsid w:val="004B22DE"/>
    <w:rsid w:val="004B5305"/>
    <w:rsid w:val="004B655C"/>
    <w:rsid w:val="004B66D3"/>
    <w:rsid w:val="004B6B1A"/>
    <w:rsid w:val="004B73FA"/>
    <w:rsid w:val="004B7CBF"/>
    <w:rsid w:val="004C0877"/>
    <w:rsid w:val="004C49CB"/>
    <w:rsid w:val="004C5EDF"/>
    <w:rsid w:val="004D0102"/>
    <w:rsid w:val="004D12DE"/>
    <w:rsid w:val="004D2BD9"/>
    <w:rsid w:val="004D572A"/>
    <w:rsid w:val="004D7CAF"/>
    <w:rsid w:val="004E00BF"/>
    <w:rsid w:val="004E1E7F"/>
    <w:rsid w:val="004E2199"/>
    <w:rsid w:val="004E2757"/>
    <w:rsid w:val="004E608C"/>
    <w:rsid w:val="004E7702"/>
    <w:rsid w:val="004E7788"/>
    <w:rsid w:val="004E7A93"/>
    <w:rsid w:val="004F2700"/>
    <w:rsid w:val="005031AF"/>
    <w:rsid w:val="0050607C"/>
    <w:rsid w:val="00506C7F"/>
    <w:rsid w:val="00512190"/>
    <w:rsid w:val="00512731"/>
    <w:rsid w:val="00515EC6"/>
    <w:rsid w:val="00520027"/>
    <w:rsid w:val="00523B46"/>
    <w:rsid w:val="00524203"/>
    <w:rsid w:val="0052588A"/>
    <w:rsid w:val="0052621C"/>
    <w:rsid w:val="00530478"/>
    <w:rsid w:val="0053145F"/>
    <w:rsid w:val="00533419"/>
    <w:rsid w:val="0053409E"/>
    <w:rsid w:val="00537120"/>
    <w:rsid w:val="00537C5F"/>
    <w:rsid w:val="00540A69"/>
    <w:rsid w:val="005419D3"/>
    <w:rsid w:val="00541D1E"/>
    <w:rsid w:val="00541DAB"/>
    <w:rsid w:val="00542076"/>
    <w:rsid w:val="005433C7"/>
    <w:rsid w:val="00544708"/>
    <w:rsid w:val="005448D5"/>
    <w:rsid w:val="00544A3B"/>
    <w:rsid w:val="0054520D"/>
    <w:rsid w:val="005465D4"/>
    <w:rsid w:val="005468A1"/>
    <w:rsid w:val="00556015"/>
    <w:rsid w:val="00560DAA"/>
    <w:rsid w:val="005610D7"/>
    <w:rsid w:val="0056192C"/>
    <w:rsid w:val="005642EC"/>
    <w:rsid w:val="005643D0"/>
    <w:rsid w:val="00566D05"/>
    <w:rsid w:val="005708EF"/>
    <w:rsid w:val="00571736"/>
    <w:rsid w:val="00572612"/>
    <w:rsid w:val="00572F78"/>
    <w:rsid w:val="0057361D"/>
    <w:rsid w:val="005744FB"/>
    <w:rsid w:val="00580AF4"/>
    <w:rsid w:val="00580B4C"/>
    <w:rsid w:val="00581561"/>
    <w:rsid w:val="00581D16"/>
    <w:rsid w:val="005820B1"/>
    <w:rsid w:val="00583C01"/>
    <w:rsid w:val="00584ABD"/>
    <w:rsid w:val="005864A8"/>
    <w:rsid w:val="00590B75"/>
    <w:rsid w:val="00591108"/>
    <w:rsid w:val="00592B08"/>
    <w:rsid w:val="005932AB"/>
    <w:rsid w:val="00593899"/>
    <w:rsid w:val="00595887"/>
    <w:rsid w:val="005969A1"/>
    <w:rsid w:val="005979EC"/>
    <w:rsid w:val="005A2493"/>
    <w:rsid w:val="005A499F"/>
    <w:rsid w:val="005A4B67"/>
    <w:rsid w:val="005A4C02"/>
    <w:rsid w:val="005A4F84"/>
    <w:rsid w:val="005B1756"/>
    <w:rsid w:val="005B2A73"/>
    <w:rsid w:val="005C08AF"/>
    <w:rsid w:val="005C1BEB"/>
    <w:rsid w:val="005C398F"/>
    <w:rsid w:val="005C6EA6"/>
    <w:rsid w:val="005D07DD"/>
    <w:rsid w:val="005D0A25"/>
    <w:rsid w:val="005D10CF"/>
    <w:rsid w:val="005E1D54"/>
    <w:rsid w:val="005E1D88"/>
    <w:rsid w:val="005E36F8"/>
    <w:rsid w:val="005E395E"/>
    <w:rsid w:val="005E568A"/>
    <w:rsid w:val="005E63FA"/>
    <w:rsid w:val="005E697F"/>
    <w:rsid w:val="005E770F"/>
    <w:rsid w:val="005F5608"/>
    <w:rsid w:val="005F6C7B"/>
    <w:rsid w:val="005F7608"/>
    <w:rsid w:val="005F780C"/>
    <w:rsid w:val="00601FC9"/>
    <w:rsid w:val="0060457F"/>
    <w:rsid w:val="00606034"/>
    <w:rsid w:val="006109D3"/>
    <w:rsid w:val="00613058"/>
    <w:rsid w:val="00613AF8"/>
    <w:rsid w:val="0061433C"/>
    <w:rsid w:val="0061508F"/>
    <w:rsid w:val="00616DDA"/>
    <w:rsid w:val="00621135"/>
    <w:rsid w:val="00622782"/>
    <w:rsid w:val="00622980"/>
    <w:rsid w:val="00623C39"/>
    <w:rsid w:val="00630B6A"/>
    <w:rsid w:val="00631F7A"/>
    <w:rsid w:val="00637D46"/>
    <w:rsid w:val="00642B93"/>
    <w:rsid w:val="0064300E"/>
    <w:rsid w:val="00644701"/>
    <w:rsid w:val="00646194"/>
    <w:rsid w:val="0065064F"/>
    <w:rsid w:val="00653849"/>
    <w:rsid w:val="00654307"/>
    <w:rsid w:val="00654874"/>
    <w:rsid w:val="00655234"/>
    <w:rsid w:val="00657B42"/>
    <w:rsid w:val="006620D5"/>
    <w:rsid w:val="006627E4"/>
    <w:rsid w:val="00664ED0"/>
    <w:rsid w:val="00667AF4"/>
    <w:rsid w:val="00670466"/>
    <w:rsid w:val="00670598"/>
    <w:rsid w:val="006716E8"/>
    <w:rsid w:val="00671A66"/>
    <w:rsid w:val="00672613"/>
    <w:rsid w:val="006745DA"/>
    <w:rsid w:val="00681BF2"/>
    <w:rsid w:val="00684380"/>
    <w:rsid w:val="00685195"/>
    <w:rsid w:val="006A0AC6"/>
    <w:rsid w:val="006A252C"/>
    <w:rsid w:val="006A2634"/>
    <w:rsid w:val="006A265A"/>
    <w:rsid w:val="006A37A5"/>
    <w:rsid w:val="006A3A2F"/>
    <w:rsid w:val="006A5227"/>
    <w:rsid w:val="006A56F7"/>
    <w:rsid w:val="006B0159"/>
    <w:rsid w:val="006B2365"/>
    <w:rsid w:val="006B45E1"/>
    <w:rsid w:val="006B647C"/>
    <w:rsid w:val="006C476C"/>
    <w:rsid w:val="006C4FEC"/>
    <w:rsid w:val="006C68E0"/>
    <w:rsid w:val="006C7C23"/>
    <w:rsid w:val="006D23CD"/>
    <w:rsid w:val="006D2ED5"/>
    <w:rsid w:val="006D7BD1"/>
    <w:rsid w:val="006E01B9"/>
    <w:rsid w:val="006F30BF"/>
    <w:rsid w:val="006F3DAA"/>
    <w:rsid w:val="006F53AA"/>
    <w:rsid w:val="006F6385"/>
    <w:rsid w:val="006F6614"/>
    <w:rsid w:val="006F7614"/>
    <w:rsid w:val="00700F63"/>
    <w:rsid w:val="007033FF"/>
    <w:rsid w:val="00704B94"/>
    <w:rsid w:val="00706436"/>
    <w:rsid w:val="007117C0"/>
    <w:rsid w:val="00711FCE"/>
    <w:rsid w:val="00715141"/>
    <w:rsid w:val="0072199E"/>
    <w:rsid w:val="0072435D"/>
    <w:rsid w:val="00724B34"/>
    <w:rsid w:val="00727D2B"/>
    <w:rsid w:val="00731061"/>
    <w:rsid w:val="00736D8E"/>
    <w:rsid w:val="00737FA0"/>
    <w:rsid w:val="00744B45"/>
    <w:rsid w:val="0074551F"/>
    <w:rsid w:val="007462F7"/>
    <w:rsid w:val="00747163"/>
    <w:rsid w:val="007472EB"/>
    <w:rsid w:val="00747F8A"/>
    <w:rsid w:val="00750295"/>
    <w:rsid w:val="00750C84"/>
    <w:rsid w:val="0075314C"/>
    <w:rsid w:val="00755A68"/>
    <w:rsid w:val="00755EB9"/>
    <w:rsid w:val="00760136"/>
    <w:rsid w:val="0076179A"/>
    <w:rsid w:val="007619EE"/>
    <w:rsid w:val="00762000"/>
    <w:rsid w:val="00765FCB"/>
    <w:rsid w:val="007663E2"/>
    <w:rsid w:val="007712E5"/>
    <w:rsid w:val="0077323F"/>
    <w:rsid w:val="00773A39"/>
    <w:rsid w:val="0077584A"/>
    <w:rsid w:val="007767F2"/>
    <w:rsid w:val="00777B3B"/>
    <w:rsid w:val="007813B6"/>
    <w:rsid w:val="00785459"/>
    <w:rsid w:val="007920E9"/>
    <w:rsid w:val="00792B4E"/>
    <w:rsid w:val="007A05EC"/>
    <w:rsid w:val="007A3EB2"/>
    <w:rsid w:val="007A4E13"/>
    <w:rsid w:val="007A4E97"/>
    <w:rsid w:val="007A6940"/>
    <w:rsid w:val="007B0156"/>
    <w:rsid w:val="007B0423"/>
    <w:rsid w:val="007B56D7"/>
    <w:rsid w:val="007B5B22"/>
    <w:rsid w:val="007B615C"/>
    <w:rsid w:val="007B6C13"/>
    <w:rsid w:val="007B773D"/>
    <w:rsid w:val="007C0E08"/>
    <w:rsid w:val="007C20B2"/>
    <w:rsid w:val="007C42DC"/>
    <w:rsid w:val="007C543B"/>
    <w:rsid w:val="007C5549"/>
    <w:rsid w:val="007D0999"/>
    <w:rsid w:val="007D353C"/>
    <w:rsid w:val="007D390F"/>
    <w:rsid w:val="007D7B10"/>
    <w:rsid w:val="007E20D8"/>
    <w:rsid w:val="007E531C"/>
    <w:rsid w:val="007E60C0"/>
    <w:rsid w:val="007E7B87"/>
    <w:rsid w:val="007F05A8"/>
    <w:rsid w:val="007F15B3"/>
    <w:rsid w:val="007F30FB"/>
    <w:rsid w:val="007F41F5"/>
    <w:rsid w:val="007F6CD3"/>
    <w:rsid w:val="0080236B"/>
    <w:rsid w:val="008025F0"/>
    <w:rsid w:val="00805C6C"/>
    <w:rsid w:val="0081073C"/>
    <w:rsid w:val="0081357A"/>
    <w:rsid w:val="00813AD2"/>
    <w:rsid w:val="00813BBD"/>
    <w:rsid w:val="00815291"/>
    <w:rsid w:val="008158C2"/>
    <w:rsid w:val="008229DF"/>
    <w:rsid w:val="00823853"/>
    <w:rsid w:val="0083148A"/>
    <w:rsid w:val="00831969"/>
    <w:rsid w:val="008330BF"/>
    <w:rsid w:val="00833421"/>
    <w:rsid w:val="0083526A"/>
    <w:rsid w:val="00841318"/>
    <w:rsid w:val="008425BF"/>
    <w:rsid w:val="00843329"/>
    <w:rsid w:val="0084651B"/>
    <w:rsid w:val="00847408"/>
    <w:rsid w:val="00850976"/>
    <w:rsid w:val="00854EF9"/>
    <w:rsid w:val="008557B2"/>
    <w:rsid w:val="00856CDD"/>
    <w:rsid w:val="008617E6"/>
    <w:rsid w:val="00861863"/>
    <w:rsid w:val="00863992"/>
    <w:rsid w:val="008679F7"/>
    <w:rsid w:val="00873B83"/>
    <w:rsid w:val="00874282"/>
    <w:rsid w:val="008768F8"/>
    <w:rsid w:val="00876C7F"/>
    <w:rsid w:val="0088409C"/>
    <w:rsid w:val="0088468A"/>
    <w:rsid w:val="00884F80"/>
    <w:rsid w:val="0089067B"/>
    <w:rsid w:val="00891CE9"/>
    <w:rsid w:val="00893E72"/>
    <w:rsid w:val="008945C0"/>
    <w:rsid w:val="00895E66"/>
    <w:rsid w:val="00896DC6"/>
    <w:rsid w:val="0089764E"/>
    <w:rsid w:val="008A2216"/>
    <w:rsid w:val="008A2EE8"/>
    <w:rsid w:val="008A58F9"/>
    <w:rsid w:val="008A5D62"/>
    <w:rsid w:val="008A6FB1"/>
    <w:rsid w:val="008B0548"/>
    <w:rsid w:val="008B27CC"/>
    <w:rsid w:val="008B2B73"/>
    <w:rsid w:val="008B4382"/>
    <w:rsid w:val="008B4AD4"/>
    <w:rsid w:val="008B56CF"/>
    <w:rsid w:val="008B5940"/>
    <w:rsid w:val="008B7981"/>
    <w:rsid w:val="008C0292"/>
    <w:rsid w:val="008C08A2"/>
    <w:rsid w:val="008C16B7"/>
    <w:rsid w:val="008C1D47"/>
    <w:rsid w:val="008C5145"/>
    <w:rsid w:val="008C583D"/>
    <w:rsid w:val="008C5EDD"/>
    <w:rsid w:val="008C6937"/>
    <w:rsid w:val="008D2446"/>
    <w:rsid w:val="008E0714"/>
    <w:rsid w:val="008E0780"/>
    <w:rsid w:val="008E0BF6"/>
    <w:rsid w:val="008E2374"/>
    <w:rsid w:val="008E28B5"/>
    <w:rsid w:val="008E290A"/>
    <w:rsid w:val="008E3867"/>
    <w:rsid w:val="008E3AC6"/>
    <w:rsid w:val="008E42E3"/>
    <w:rsid w:val="008E61DE"/>
    <w:rsid w:val="008F235B"/>
    <w:rsid w:val="008F48CA"/>
    <w:rsid w:val="008F6AAC"/>
    <w:rsid w:val="008F7258"/>
    <w:rsid w:val="008F778A"/>
    <w:rsid w:val="00901D5F"/>
    <w:rsid w:val="00903555"/>
    <w:rsid w:val="00903D08"/>
    <w:rsid w:val="00904044"/>
    <w:rsid w:val="00904442"/>
    <w:rsid w:val="0090493C"/>
    <w:rsid w:val="0091015F"/>
    <w:rsid w:val="009123B7"/>
    <w:rsid w:val="009149FB"/>
    <w:rsid w:val="00914CCD"/>
    <w:rsid w:val="00915E6D"/>
    <w:rsid w:val="00916F64"/>
    <w:rsid w:val="009177CA"/>
    <w:rsid w:val="009215B8"/>
    <w:rsid w:val="00924D2D"/>
    <w:rsid w:val="00925C3D"/>
    <w:rsid w:val="00927210"/>
    <w:rsid w:val="00927629"/>
    <w:rsid w:val="009279FE"/>
    <w:rsid w:val="0093097D"/>
    <w:rsid w:val="009433AC"/>
    <w:rsid w:val="00945FAA"/>
    <w:rsid w:val="00946B4D"/>
    <w:rsid w:val="00946D99"/>
    <w:rsid w:val="009512DC"/>
    <w:rsid w:val="00951DFB"/>
    <w:rsid w:val="009606F8"/>
    <w:rsid w:val="00961C23"/>
    <w:rsid w:val="00967355"/>
    <w:rsid w:val="0097323D"/>
    <w:rsid w:val="00973858"/>
    <w:rsid w:val="00975851"/>
    <w:rsid w:val="00983501"/>
    <w:rsid w:val="00983753"/>
    <w:rsid w:val="0098688A"/>
    <w:rsid w:val="009879D0"/>
    <w:rsid w:val="00987C92"/>
    <w:rsid w:val="00987D3D"/>
    <w:rsid w:val="0099475A"/>
    <w:rsid w:val="00995A5C"/>
    <w:rsid w:val="009A0833"/>
    <w:rsid w:val="009B0D73"/>
    <w:rsid w:val="009B5241"/>
    <w:rsid w:val="009B5A9C"/>
    <w:rsid w:val="009B5B5A"/>
    <w:rsid w:val="009B669B"/>
    <w:rsid w:val="009C019B"/>
    <w:rsid w:val="009C0790"/>
    <w:rsid w:val="009C10EC"/>
    <w:rsid w:val="009C529D"/>
    <w:rsid w:val="009C5B89"/>
    <w:rsid w:val="009C6267"/>
    <w:rsid w:val="009C79A3"/>
    <w:rsid w:val="009D02EC"/>
    <w:rsid w:val="009D2E6F"/>
    <w:rsid w:val="009D30C0"/>
    <w:rsid w:val="009D7DBC"/>
    <w:rsid w:val="009E0D09"/>
    <w:rsid w:val="009E3EFB"/>
    <w:rsid w:val="009E52F0"/>
    <w:rsid w:val="009E6C76"/>
    <w:rsid w:val="009F383D"/>
    <w:rsid w:val="009F7FF9"/>
    <w:rsid w:val="00A0166A"/>
    <w:rsid w:val="00A0179D"/>
    <w:rsid w:val="00A0343C"/>
    <w:rsid w:val="00A04372"/>
    <w:rsid w:val="00A043F8"/>
    <w:rsid w:val="00A04D52"/>
    <w:rsid w:val="00A069D6"/>
    <w:rsid w:val="00A1166C"/>
    <w:rsid w:val="00A125A9"/>
    <w:rsid w:val="00A12731"/>
    <w:rsid w:val="00A12FA0"/>
    <w:rsid w:val="00A142F1"/>
    <w:rsid w:val="00A1438F"/>
    <w:rsid w:val="00A15CEF"/>
    <w:rsid w:val="00A17057"/>
    <w:rsid w:val="00A17751"/>
    <w:rsid w:val="00A1778B"/>
    <w:rsid w:val="00A2040D"/>
    <w:rsid w:val="00A22A4A"/>
    <w:rsid w:val="00A23DFD"/>
    <w:rsid w:val="00A24596"/>
    <w:rsid w:val="00A264FD"/>
    <w:rsid w:val="00A3054F"/>
    <w:rsid w:val="00A335EB"/>
    <w:rsid w:val="00A34495"/>
    <w:rsid w:val="00A35D28"/>
    <w:rsid w:val="00A37BD7"/>
    <w:rsid w:val="00A40FCB"/>
    <w:rsid w:val="00A41F21"/>
    <w:rsid w:val="00A43BBF"/>
    <w:rsid w:val="00A50692"/>
    <w:rsid w:val="00A5191F"/>
    <w:rsid w:val="00A52A15"/>
    <w:rsid w:val="00A540B8"/>
    <w:rsid w:val="00A562F9"/>
    <w:rsid w:val="00A616C7"/>
    <w:rsid w:val="00A618D1"/>
    <w:rsid w:val="00A64AA6"/>
    <w:rsid w:val="00A701B7"/>
    <w:rsid w:val="00A736FD"/>
    <w:rsid w:val="00A73CAE"/>
    <w:rsid w:val="00A73E54"/>
    <w:rsid w:val="00A86CBC"/>
    <w:rsid w:val="00A91E48"/>
    <w:rsid w:val="00A939AC"/>
    <w:rsid w:val="00A93D79"/>
    <w:rsid w:val="00A93F21"/>
    <w:rsid w:val="00A94331"/>
    <w:rsid w:val="00A951A0"/>
    <w:rsid w:val="00AA047B"/>
    <w:rsid w:val="00AA0DD0"/>
    <w:rsid w:val="00AB19D4"/>
    <w:rsid w:val="00AB3213"/>
    <w:rsid w:val="00AB340C"/>
    <w:rsid w:val="00AB4006"/>
    <w:rsid w:val="00AB4F72"/>
    <w:rsid w:val="00AB5965"/>
    <w:rsid w:val="00AC1D42"/>
    <w:rsid w:val="00AC2DAC"/>
    <w:rsid w:val="00AC4B96"/>
    <w:rsid w:val="00AC5539"/>
    <w:rsid w:val="00AC66CC"/>
    <w:rsid w:val="00AD0BBB"/>
    <w:rsid w:val="00AD4646"/>
    <w:rsid w:val="00AD66FB"/>
    <w:rsid w:val="00AE27BC"/>
    <w:rsid w:val="00AE2AFE"/>
    <w:rsid w:val="00AE36BD"/>
    <w:rsid w:val="00AE4894"/>
    <w:rsid w:val="00AE48EF"/>
    <w:rsid w:val="00AE4CCE"/>
    <w:rsid w:val="00AE4F28"/>
    <w:rsid w:val="00AF087E"/>
    <w:rsid w:val="00AF1632"/>
    <w:rsid w:val="00AF2A6D"/>
    <w:rsid w:val="00AF3988"/>
    <w:rsid w:val="00AF3B15"/>
    <w:rsid w:val="00AF555A"/>
    <w:rsid w:val="00AF5AC0"/>
    <w:rsid w:val="00AF7DEC"/>
    <w:rsid w:val="00B068EB"/>
    <w:rsid w:val="00B128EA"/>
    <w:rsid w:val="00B1518B"/>
    <w:rsid w:val="00B15408"/>
    <w:rsid w:val="00B1767A"/>
    <w:rsid w:val="00B214A9"/>
    <w:rsid w:val="00B22DF7"/>
    <w:rsid w:val="00B23641"/>
    <w:rsid w:val="00B253D2"/>
    <w:rsid w:val="00B25E19"/>
    <w:rsid w:val="00B2605D"/>
    <w:rsid w:val="00B2672B"/>
    <w:rsid w:val="00B31C9D"/>
    <w:rsid w:val="00B36851"/>
    <w:rsid w:val="00B36F78"/>
    <w:rsid w:val="00B44FA8"/>
    <w:rsid w:val="00B50037"/>
    <w:rsid w:val="00B50188"/>
    <w:rsid w:val="00B636F4"/>
    <w:rsid w:val="00B65C32"/>
    <w:rsid w:val="00B70656"/>
    <w:rsid w:val="00B708C8"/>
    <w:rsid w:val="00B74254"/>
    <w:rsid w:val="00B75749"/>
    <w:rsid w:val="00B75D46"/>
    <w:rsid w:val="00B76409"/>
    <w:rsid w:val="00B764DD"/>
    <w:rsid w:val="00B774BC"/>
    <w:rsid w:val="00B7772F"/>
    <w:rsid w:val="00B8061C"/>
    <w:rsid w:val="00B82498"/>
    <w:rsid w:val="00B82809"/>
    <w:rsid w:val="00B87D34"/>
    <w:rsid w:val="00B87F96"/>
    <w:rsid w:val="00B90AE1"/>
    <w:rsid w:val="00B940D2"/>
    <w:rsid w:val="00B9414E"/>
    <w:rsid w:val="00B949A3"/>
    <w:rsid w:val="00B97101"/>
    <w:rsid w:val="00BA328D"/>
    <w:rsid w:val="00BB1752"/>
    <w:rsid w:val="00BB233B"/>
    <w:rsid w:val="00BB302C"/>
    <w:rsid w:val="00BB48C8"/>
    <w:rsid w:val="00BB63FB"/>
    <w:rsid w:val="00BC0CAC"/>
    <w:rsid w:val="00BC7D5E"/>
    <w:rsid w:val="00BC7EC0"/>
    <w:rsid w:val="00BD2BC1"/>
    <w:rsid w:val="00BD380C"/>
    <w:rsid w:val="00BD490A"/>
    <w:rsid w:val="00BD5846"/>
    <w:rsid w:val="00BD7CE5"/>
    <w:rsid w:val="00BE0900"/>
    <w:rsid w:val="00BF25B1"/>
    <w:rsid w:val="00BF4A32"/>
    <w:rsid w:val="00C01054"/>
    <w:rsid w:val="00C0126F"/>
    <w:rsid w:val="00C02A54"/>
    <w:rsid w:val="00C051B4"/>
    <w:rsid w:val="00C06973"/>
    <w:rsid w:val="00C10155"/>
    <w:rsid w:val="00C16767"/>
    <w:rsid w:val="00C1768F"/>
    <w:rsid w:val="00C26AED"/>
    <w:rsid w:val="00C30889"/>
    <w:rsid w:val="00C32F77"/>
    <w:rsid w:val="00C33FBB"/>
    <w:rsid w:val="00C40BE7"/>
    <w:rsid w:val="00C431B7"/>
    <w:rsid w:val="00C43E6E"/>
    <w:rsid w:val="00C45434"/>
    <w:rsid w:val="00C51960"/>
    <w:rsid w:val="00C520D9"/>
    <w:rsid w:val="00C5353D"/>
    <w:rsid w:val="00C55834"/>
    <w:rsid w:val="00C558AB"/>
    <w:rsid w:val="00C560CB"/>
    <w:rsid w:val="00C57923"/>
    <w:rsid w:val="00C57DBA"/>
    <w:rsid w:val="00C604AF"/>
    <w:rsid w:val="00C607C8"/>
    <w:rsid w:val="00C62435"/>
    <w:rsid w:val="00C7196B"/>
    <w:rsid w:val="00C756E0"/>
    <w:rsid w:val="00C75F5D"/>
    <w:rsid w:val="00C771E3"/>
    <w:rsid w:val="00C8108B"/>
    <w:rsid w:val="00C83BEB"/>
    <w:rsid w:val="00C87342"/>
    <w:rsid w:val="00C9364E"/>
    <w:rsid w:val="00CA13C2"/>
    <w:rsid w:val="00CA3A98"/>
    <w:rsid w:val="00CA3CD4"/>
    <w:rsid w:val="00CA4B60"/>
    <w:rsid w:val="00CA57A9"/>
    <w:rsid w:val="00CA5918"/>
    <w:rsid w:val="00CA7DA1"/>
    <w:rsid w:val="00CB00A0"/>
    <w:rsid w:val="00CB0EFC"/>
    <w:rsid w:val="00CB731E"/>
    <w:rsid w:val="00CB7AAE"/>
    <w:rsid w:val="00CC16B9"/>
    <w:rsid w:val="00CC76FD"/>
    <w:rsid w:val="00CD4F11"/>
    <w:rsid w:val="00CD6BFC"/>
    <w:rsid w:val="00CD6EA1"/>
    <w:rsid w:val="00CD7009"/>
    <w:rsid w:val="00CE093A"/>
    <w:rsid w:val="00CE7145"/>
    <w:rsid w:val="00CE7B76"/>
    <w:rsid w:val="00CF0218"/>
    <w:rsid w:val="00CF0EFB"/>
    <w:rsid w:val="00CF3331"/>
    <w:rsid w:val="00CF3BA6"/>
    <w:rsid w:val="00D00503"/>
    <w:rsid w:val="00D042DB"/>
    <w:rsid w:val="00D04757"/>
    <w:rsid w:val="00D047BD"/>
    <w:rsid w:val="00D05E61"/>
    <w:rsid w:val="00D0720F"/>
    <w:rsid w:val="00D07B47"/>
    <w:rsid w:val="00D07DD3"/>
    <w:rsid w:val="00D13500"/>
    <w:rsid w:val="00D1502C"/>
    <w:rsid w:val="00D15C0C"/>
    <w:rsid w:val="00D167E9"/>
    <w:rsid w:val="00D17D0B"/>
    <w:rsid w:val="00D20EF1"/>
    <w:rsid w:val="00D21698"/>
    <w:rsid w:val="00D2183A"/>
    <w:rsid w:val="00D23280"/>
    <w:rsid w:val="00D246B0"/>
    <w:rsid w:val="00D246DF"/>
    <w:rsid w:val="00D2581D"/>
    <w:rsid w:val="00D30D7C"/>
    <w:rsid w:val="00D31C72"/>
    <w:rsid w:val="00D32FB3"/>
    <w:rsid w:val="00D34FC5"/>
    <w:rsid w:val="00D3668F"/>
    <w:rsid w:val="00D373EB"/>
    <w:rsid w:val="00D47237"/>
    <w:rsid w:val="00D50E20"/>
    <w:rsid w:val="00D516B6"/>
    <w:rsid w:val="00D54622"/>
    <w:rsid w:val="00D54C92"/>
    <w:rsid w:val="00D57996"/>
    <w:rsid w:val="00D61AF4"/>
    <w:rsid w:val="00D6523B"/>
    <w:rsid w:val="00D709C8"/>
    <w:rsid w:val="00D70B0A"/>
    <w:rsid w:val="00D7113F"/>
    <w:rsid w:val="00D72898"/>
    <w:rsid w:val="00D72B7D"/>
    <w:rsid w:val="00D73E4E"/>
    <w:rsid w:val="00D74D52"/>
    <w:rsid w:val="00D77CC7"/>
    <w:rsid w:val="00D80EA8"/>
    <w:rsid w:val="00D823C7"/>
    <w:rsid w:val="00D83341"/>
    <w:rsid w:val="00D84F02"/>
    <w:rsid w:val="00D84FD5"/>
    <w:rsid w:val="00D85579"/>
    <w:rsid w:val="00D96B83"/>
    <w:rsid w:val="00DA0932"/>
    <w:rsid w:val="00DA09EB"/>
    <w:rsid w:val="00DA105F"/>
    <w:rsid w:val="00DA14FD"/>
    <w:rsid w:val="00DA1BC2"/>
    <w:rsid w:val="00DA35C8"/>
    <w:rsid w:val="00DA4CA5"/>
    <w:rsid w:val="00DA68B4"/>
    <w:rsid w:val="00DB0D3D"/>
    <w:rsid w:val="00DB1253"/>
    <w:rsid w:val="00DB257E"/>
    <w:rsid w:val="00DB41FF"/>
    <w:rsid w:val="00DB5D78"/>
    <w:rsid w:val="00DB5F64"/>
    <w:rsid w:val="00DC127B"/>
    <w:rsid w:val="00DC6ED3"/>
    <w:rsid w:val="00DD1B0E"/>
    <w:rsid w:val="00DD2B50"/>
    <w:rsid w:val="00DD34AB"/>
    <w:rsid w:val="00DD59DF"/>
    <w:rsid w:val="00DD5A51"/>
    <w:rsid w:val="00DD6403"/>
    <w:rsid w:val="00DD7783"/>
    <w:rsid w:val="00DF3746"/>
    <w:rsid w:val="00E00E01"/>
    <w:rsid w:val="00E02778"/>
    <w:rsid w:val="00E10AEA"/>
    <w:rsid w:val="00E1242C"/>
    <w:rsid w:val="00E128A3"/>
    <w:rsid w:val="00E136F4"/>
    <w:rsid w:val="00E1610A"/>
    <w:rsid w:val="00E170C3"/>
    <w:rsid w:val="00E17F80"/>
    <w:rsid w:val="00E20F6F"/>
    <w:rsid w:val="00E234D2"/>
    <w:rsid w:val="00E235FC"/>
    <w:rsid w:val="00E26868"/>
    <w:rsid w:val="00E27EEA"/>
    <w:rsid w:val="00E33393"/>
    <w:rsid w:val="00E3679E"/>
    <w:rsid w:val="00E3684D"/>
    <w:rsid w:val="00E37DB8"/>
    <w:rsid w:val="00E43AB8"/>
    <w:rsid w:val="00E5066C"/>
    <w:rsid w:val="00E50DEE"/>
    <w:rsid w:val="00E538AE"/>
    <w:rsid w:val="00E548A2"/>
    <w:rsid w:val="00E549CC"/>
    <w:rsid w:val="00E55172"/>
    <w:rsid w:val="00E63D8A"/>
    <w:rsid w:val="00E64E04"/>
    <w:rsid w:val="00E6552D"/>
    <w:rsid w:val="00E73C64"/>
    <w:rsid w:val="00E7445D"/>
    <w:rsid w:val="00E74545"/>
    <w:rsid w:val="00E81907"/>
    <w:rsid w:val="00E83C54"/>
    <w:rsid w:val="00E84F6E"/>
    <w:rsid w:val="00E87B7E"/>
    <w:rsid w:val="00E90A50"/>
    <w:rsid w:val="00E910E4"/>
    <w:rsid w:val="00E91C21"/>
    <w:rsid w:val="00E9275B"/>
    <w:rsid w:val="00E92B98"/>
    <w:rsid w:val="00E9576B"/>
    <w:rsid w:val="00E959EA"/>
    <w:rsid w:val="00E96610"/>
    <w:rsid w:val="00E97E92"/>
    <w:rsid w:val="00EA048F"/>
    <w:rsid w:val="00EA6EB8"/>
    <w:rsid w:val="00EB1E8B"/>
    <w:rsid w:val="00EB34FA"/>
    <w:rsid w:val="00EB6841"/>
    <w:rsid w:val="00EB6C67"/>
    <w:rsid w:val="00EB718D"/>
    <w:rsid w:val="00EC05DD"/>
    <w:rsid w:val="00EC341C"/>
    <w:rsid w:val="00EC41FE"/>
    <w:rsid w:val="00EC4251"/>
    <w:rsid w:val="00EC4B10"/>
    <w:rsid w:val="00ED012D"/>
    <w:rsid w:val="00ED0EE2"/>
    <w:rsid w:val="00ED1266"/>
    <w:rsid w:val="00ED469B"/>
    <w:rsid w:val="00ED51D2"/>
    <w:rsid w:val="00ED6312"/>
    <w:rsid w:val="00ED73CE"/>
    <w:rsid w:val="00EE26F5"/>
    <w:rsid w:val="00EE32C8"/>
    <w:rsid w:val="00EE52A1"/>
    <w:rsid w:val="00EE5844"/>
    <w:rsid w:val="00EE6B0D"/>
    <w:rsid w:val="00EF1A1E"/>
    <w:rsid w:val="00EF28F8"/>
    <w:rsid w:val="00EF3447"/>
    <w:rsid w:val="00EF41AE"/>
    <w:rsid w:val="00EF4505"/>
    <w:rsid w:val="00EF52E6"/>
    <w:rsid w:val="00EF5F11"/>
    <w:rsid w:val="00F0032E"/>
    <w:rsid w:val="00F01892"/>
    <w:rsid w:val="00F03578"/>
    <w:rsid w:val="00F05B9D"/>
    <w:rsid w:val="00F06829"/>
    <w:rsid w:val="00F10F6B"/>
    <w:rsid w:val="00F1121A"/>
    <w:rsid w:val="00F119D4"/>
    <w:rsid w:val="00F13750"/>
    <w:rsid w:val="00F14DF9"/>
    <w:rsid w:val="00F14E22"/>
    <w:rsid w:val="00F150DB"/>
    <w:rsid w:val="00F248EC"/>
    <w:rsid w:val="00F2633E"/>
    <w:rsid w:val="00F30793"/>
    <w:rsid w:val="00F33060"/>
    <w:rsid w:val="00F3420E"/>
    <w:rsid w:val="00F35363"/>
    <w:rsid w:val="00F36920"/>
    <w:rsid w:val="00F40A33"/>
    <w:rsid w:val="00F41661"/>
    <w:rsid w:val="00F434C0"/>
    <w:rsid w:val="00F448D6"/>
    <w:rsid w:val="00F44C39"/>
    <w:rsid w:val="00F45549"/>
    <w:rsid w:val="00F461A4"/>
    <w:rsid w:val="00F46FAE"/>
    <w:rsid w:val="00F4744A"/>
    <w:rsid w:val="00F51CB6"/>
    <w:rsid w:val="00F53659"/>
    <w:rsid w:val="00F537DD"/>
    <w:rsid w:val="00F53924"/>
    <w:rsid w:val="00F54344"/>
    <w:rsid w:val="00F546E1"/>
    <w:rsid w:val="00F5482E"/>
    <w:rsid w:val="00F54D89"/>
    <w:rsid w:val="00F61A17"/>
    <w:rsid w:val="00F6227E"/>
    <w:rsid w:val="00F62D26"/>
    <w:rsid w:val="00F64788"/>
    <w:rsid w:val="00F64DE6"/>
    <w:rsid w:val="00F65717"/>
    <w:rsid w:val="00F66012"/>
    <w:rsid w:val="00F76CA8"/>
    <w:rsid w:val="00F773B9"/>
    <w:rsid w:val="00F808A0"/>
    <w:rsid w:val="00F83D3C"/>
    <w:rsid w:val="00F865F0"/>
    <w:rsid w:val="00F878E5"/>
    <w:rsid w:val="00F90333"/>
    <w:rsid w:val="00F91E55"/>
    <w:rsid w:val="00FA0B46"/>
    <w:rsid w:val="00FA11CB"/>
    <w:rsid w:val="00FA29AF"/>
    <w:rsid w:val="00FA2D91"/>
    <w:rsid w:val="00FA32E4"/>
    <w:rsid w:val="00FA38F8"/>
    <w:rsid w:val="00FA4B04"/>
    <w:rsid w:val="00FA56BB"/>
    <w:rsid w:val="00FA56D6"/>
    <w:rsid w:val="00FB0C21"/>
    <w:rsid w:val="00FB4C19"/>
    <w:rsid w:val="00FB4DFE"/>
    <w:rsid w:val="00FB78BE"/>
    <w:rsid w:val="00FB7FE4"/>
    <w:rsid w:val="00FC095F"/>
    <w:rsid w:val="00FC201E"/>
    <w:rsid w:val="00FC2AF0"/>
    <w:rsid w:val="00FC3356"/>
    <w:rsid w:val="00FC4464"/>
    <w:rsid w:val="00FC7B84"/>
    <w:rsid w:val="00FD2EF7"/>
    <w:rsid w:val="00FD50C5"/>
    <w:rsid w:val="00FE1414"/>
    <w:rsid w:val="00FE1A44"/>
    <w:rsid w:val="00FE32ED"/>
    <w:rsid w:val="00FE51DC"/>
    <w:rsid w:val="00FE5C3A"/>
    <w:rsid w:val="00FE68F2"/>
    <w:rsid w:val="00FF38C9"/>
    <w:rsid w:val="00FF54FD"/>
    <w:rsid w:val="00FF76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B6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5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5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5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5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5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EDD"/>
    <w:rPr>
      <w:rFonts w:eastAsiaTheme="majorEastAsia" w:cstheme="majorBidi"/>
      <w:color w:val="272727" w:themeColor="text1" w:themeTint="D8"/>
    </w:rPr>
  </w:style>
  <w:style w:type="paragraph" w:styleId="Title">
    <w:name w:val="Title"/>
    <w:basedOn w:val="Normal"/>
    <w:next w:val="Normal"/>
    <w:link w:val="TitleChar"/>
    <w:uiPriority w:val="10"/>
    <w:qFormat/>
    <w:rsid w:val="008C5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EDD"/>
    <w:pPr>
      <w:spacing w:before="160"/>
      <w:jc w:val="center"/>
    </w:pPr>
    <w:rPr>
      <w:i/>
      <w:iCs/>
      <w:color w:val="404040" w:themeColor="text1" w:themeTint="BF"/>
    </w:rPr>
  </w:style>
  <w:style w:type="character" w:customStyle="1" w:styleId="QuoteChar">
    <w:name w:val="Quote Char"/>
    <w:basedOn w:val="DefaultParagraphFont"/>
    <w:link w:val="Quote"/>
    <w:uiPriority w:val="29"/>
    <w:rsid w:val="008C5EDD"/>
    <w:rPr>
      <w:i/>
      <w:iCs/>
      <w:color w:val="404040" w:themeColor="text1" w:themeTint="BF"/>
    </w:rPr>
  </w:style>
  <w:style w:type="paragraph" w:styleId="ListParagraph">
    <w:name w:val="List Paragraph"/>
    <w:basedOn w:val="Normal"/>
    <w:uiPriority w:val="1"/>
    <w:qFormat/>
    <w:rsid w:val="008C5EDD"/>
    <w:pPr>
      <w:ind w:left="720"/>
      <w:contextualSpacing/>
    </w:pPr>
  </w:style>
  <w:style w:type="character" w:styleId="IntenseEmphasis">
    <w:name w:val="Intense Emphasis"/>
    <w:basedOn w:val="DefaultParagraphFont"/>
    <w:uiPriority w:val="21"/>
    <w:qFormat/>
    <w:rsid w:val="008C5EDD"/>
    <w:rPr>
      <w:i/>
      <w:iCs/>
      <w:color w:val="0F4761" w:themeColor="accent1" w:themeShade="BF"/>
    </w:rPr>
  </w:style>
  <w:style w:type="paragraph" w:styleId="IntenseQuote">
    <w:name w:val="Intense Quote"/>
    <w:basedOn w:val="Normal"/>
    <w:next w:val="Normal"/>
    <w:link w:val="IntenseQuoteChar"/>
    <w:uiPriority w:val="30"/>
    <w:qFormat/>
    <w:rsid w:val="008C5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EDD"/>
    <w:rPr>
      <w:i/>
      <w:iCs/>
      <w:color w:val="0F4761" w:themeColor="accent1" w:themeShade="BF"/>
    </w:rPr>
  </w:style>
  <w:style w:type="character" w:styleId="IntenseReference">
    <w:name w:val="Intense Reference"/>
    <w:basedOn w:val="DefaultParagraphFont"/>
    <w:uiPriority w:val="32"/>
    <w:qFormat/>
    <w:rsid w:val="008C5EDD"/>
    <w:rPr>
      <w:b/>
      <w:bCs/>
      <w:smallCaps/>
      <w:color w:val="0F4761" w:themeColor="accent1" w:themeShade="BF"/>
      <w:spacing w:val="5"/>
    </w:rPr>
  </w:style>
  <w:style w:type="table" w:styleId="TableGrid">
    <w:name w:val="Table Grid"/>
    <w:basedOn w:val="TableNormal"/>
    <w:uiPriority w:val="39"/>
    <w:rsid w:val="00EF4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F41A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EF41A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4161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613F"/>
  </w:style>
  <w:style w:type="paragraph" w:styleId="Footer">
    <w:name w:val="footer"/>
    <w:basedOn w:val="Normal"/>
    <w:link w:val="FooterChar"/>
    <w:uiPriority w:val="99"/>
    <w:unhideWhenUsed/>
    <w:rsid w:val="004161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613F"/>
  </w:style>
  <w:style w:type="paragraph" w:styleId="FootnoteText">
    <w:name w:val="footnote text"/>
    <w:basedOn w:val="Normal"/>
    <w:link w:val="FootnoteTextChar"/>
    <w:uiPriority w:val="99"/>
    <w:semiHidden/>
    <w:unhideWhenUsed/>
    <w:rsid w:val="00E128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8A3"/>
    <w:rPr>
      <w:sz w:val="20"/>
      <w:szCs w:val="20"/>
    </w:rPr>
  </w:style>
  <w:style w:type="character" w:styleId="FootnoteReference">
    <w:name w:val="footnote reference"/>
    <w:basedOn w:val="DefaultParagraphFont"/>
    <w:uiPriority w:val="99"/>
    <w:semiHidden/>
    <w:unhideWhenUsed/>
    <w:rsid w:val="00E128A3"/>
    <w:rPr>
      <w:vertAlign w:val="superscript"/>
    </w:rPr>
  </w:style>
  <w:style w:type="paragraph" w:styleId="Revision">
    <w:name w:val="Revision"/>
    <w:hidden/>
    <w:uiPriority w:val="99"/>
    <w:semiHidden/>
    <w:rsid w:val="00F06829"/>
    <w:pPr>
      <w:spacing w:after="0" w:line="240" w:lineRule="auto"/>
    </w:pPr>
  </w:style>
  <w:style w:type="character" w:styleId="CommentReference">
    <w:name w:val="annotation reference"/>
    <w:basedOn w:val="DefaultParagraphFont"/>
    <w:uiPriority w:val="99"/>
    <w:semiHidden/>
    <w:unhideWhenUsed/>
    <w:rsid w:val="00104164"/>
    <w:rPr>
      <w:sz w:val="16"/>
      <w:szCs w:val="16"/>
    </w:rPr>
  </w:style>
  <w:style w:type="paragraph" w:styleId="CommentText">
    <w:name w:val="annotation text"/>
    <w:basedOn w:val="Normal"/>
    <w:link w:val="CommentTextChar"/>
    <w:uiPriority w:val="99"/>
    <w:unhideWhenUsed/>
    <w:rsid w:val="00104164"/>
    <w:pPr>
      <w:spacing w:line="240" w:lineRule="auto"/>
    </w:pPr>
    <w:rPr>
      <w:sz w:val="20"/>
      <w:szCs w:val="20"/>
    </w:rPr>
  </w:style>
  <w:style w:type="character" w:customStyle="1" w:styleId="CommentTextChar">
    <w:name w:val="Comment Text Char"/>
    <w:basedOn w:val="DefaultParagraphFont"/>
    <w:link w:val="CommentText"/>
    <w:uiPriority w:val="99"/>
    <w:rsid w:val="00104164"/>
    <w:rPr>
      <w:sz w:val="20"/>
      <w:szCs w:val="20"/>
    </w:rPr>
  </w:style>
  <w:style w:type="paragraph" w:styleId="CommentSubject">
    <w:name w:val="annotation subject"/>
    <w:basedOn w:val="CommentText"/>
    <w:next w:val="CommentText"/>
    <w:link w:val="CommentSubjectChar"/>
    <w:uiPriority w:val="99"/>
    <w:semiHidden/>
    <w:unhideWhenUsed/>
    <w:rsid w:val="00104164"/>
    <w:rPr>
      <w:b/>
      <w:bCs/>
    </w:rPr>
  </w:style>
  <w:style w:type="character" w:customStyle="1" w:styleId="CommentSubjectChar">
    <w:name w:val="Comment Subject Char"/>
    <w:basedOn w:val="CommentTextChar"/>
    <w:link w:val="CommentSubject"/>
    <w:uiPriority w:val="99"/>
    <w:semiHidden/>
    <w:rsid w:val="00104164"/>
    <w:rPr>
      <w:b/>
      <w:bCs/>
      <w:sz w:val="20"/>
      <w:szCs w:val="20"/>
    </w:rPr>
  </w:style>
  <w:style w:type="table" w:styleId="GridTable4-Accent1">
    <w:name w:val="Grid Table 4 Accent 1"/>
    <w:basedOn w:val="TableNormal"/>
    <w:uiPriority w:val="49"/>
    <w:rsid w:val="00BA328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2439">
      <w:bodyDiv w:val="1"/>
      <w:marLeft w:val="0"/>
      <w:marRight w:val="0"/>
      <w:marTop w:val="0"/>
      <w:marBottom w:val="0"/>
      <w:divBdr>
        <w:top w:val="none" w:sz="0" w:space="0" w:color="auto"/>
        <w:left w:val="none" w:sz="0" w:space="0" w:color="auto"/>
        <w:bottom w:val="none" w:sz="0" w:space="0" w:color="auto"/>
        <w:right w:val="none" w:sz="0" w:space="0" w:color="auto"/>
      </w:divBdr>
    </w:div>
    <w:div w:id="7692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2232</ap:Words>
  <ap:Characters>12726</ap:Characters>
  <ap:DocSecurity>0</ap:DocSecurity>
  <ap:Lines>106</ap:Lines>
  <ap:Paragraphs>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2025-03-18T10:41:00.0000000Z</lastPrinted>
  <dcterms:created xsi:type="dcterms:W3CDTF">2025-04-01T17:50:00.0000000Z</dcterms:created>
  <dcterms:modified xsi:type="dcterms:W3CDTF">2025-04-01T17:50:00.0000000Z</dcterms:modified>
  <version/>
  <category/>
</coreProperties>
</file>