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C01F3" w:rsidR="000D0C58" w:rsidP="000D0C58" w:rsidRDefault="000D0C58" w14:paraId="2D15D730" w14:textId="2D00761E">
      <w:bookmarkStart w:name="_GoBack" w:id="0"/>
      <w:bookmarkEnd w:id="0"/>
      <w:r w:rsidRPr="005C01F3">
        <w:t>Geachte voorzitter,</w:t>
      </w:r>
    </w:p>
    <w:p w:rsidRPr="005C01F3" w:rsidR="000D0C58" w:rsidP="000D0C58" w:rsidRDefault="000D0C58" w14:paraId="35F03126" w14:textId="77777777"/>
    <w:p w:rsidR="00A24995" w:rsidP="00A24995" w:rsidRDefault="000D0C58" w14:paraId="0EA453A9" w14:textId="1E21BAD7">
      <w:r w:rsidRPr="000D0C58">
        <w:t xml:space="preserve">Op 5 maart 2025 </w:t>
      </w:r>
      <w:r w:rsidR="00A93901">
        <w:t xml:space="preserve">is </w:t>
      </w:r>
      <w:r w:rsidR="0007083D">
        <w:t>de</w:t>
      </w:r>
      <w:r>
        <w:t xml:space="preserve"> Kamer geïnformeerd over het besluit van de Europese Commissie </w:t>
      </w:r>
      <w:r w:rsidR="005C01F3">
        <w:t>over</w:t>
      </w:r>
      <w:r>
        <w:t xml:space="preserve"> de balanced approach-procedure voor de luchthaven Schiphol.</w:t>
      </w:r>
      <w:r w:rsidRPr="002C1C07" w:rsidR="002C1C07">
        <w:rPr>
          <w:color w:val="auto"/>
        </w:rPr>
        <w:t xml:space="preserve"> </w:t>
      </w:r>
      <w:r w:rsidR="002C1C07">
        <w:rPr>
          <w:color w:val="auto"/>
        </w:rPr>
        <w:t>In dit besluit</w:t>
      </w:r>
      <w:r w:rsidR="002C1C07">
        <w:t xml:space="preserve"> staat dat Nederland de balanced approach-procedure in acht heeft genomen, behalve voor enkele elementen.</w:t>
      </w:r>
      <w:r w:rsidR="0007083D">
        <w:t xml:space="preserve"> </w:t>
      </w:r>
      <w:r w:rsidR="002864B0">
        <w:t>Het kabinet heeft dit besluit bestudeerd. Zoals</w:t>
      </w:r>
      <w:r w:rsidRPr="00EF5511" w:rsidR="002864B0">
        <w:t xml:space="preserve"> </w:t>
      </w:r>
      <w:r w:rsidR="002864B0">
        <w:t>de balanced approach-v</w:t>
      </w:r>
      <w:r w:rsidRPr="00EF5511" w:rsidR="002864B0">
        <w:t>erordening</w:t>
      </w:r>
      <w:r w:rsidR="002864B0">
        <w:rPr>
          <w:rStyle w:val="FootnoteReference"/>
        </w:rPr>
        <w:footnoteReference w:id="1"/>
      </w:r>
      <w:r w:rsidRPr="00EF5511" w:rsidR="002864B0">
        <w:t xml:space="preserve"> en het besluit van de Europese Commissie</w:t>
      </w:r>
      <w:r w:rsidR="002864B0">
        <w:t xml:space="preserve"> vereisen</w:t>
      </w:r>
      <w:r w:rsidRPr="00EF5511" w:rsidR="002864B0">
        <w:t xml:space="preserve">, </w:t>
      </w:r>
      <w:r w:rsidR="002864B0">
        <w:t>heeft het k</w:t>
      </w:r>
      <w:r w:rsidRPr="00EF5511" w:rsidR="002864B0">
        <w:t>abinet</w:t>
      </w:r>
      <w:r w:rsidR="002864B0">
        <w:t xml:space="preserve"> vandaag zijn reactie op het besluit naar de Europese Commissie verstuurd. In de bijlage treft u een afschrift aan van de reactie aan de Europese Commissie.</w:t>
      </w:r>
    </w:p>
    <w:p w:rsidR="0087408A" w:rsidP="0007083D" w:rsidRDefault="0087408A" w14:paraId="3B378AF2" w14:textId="77777777"/>
    <w:p w:rsidRPr="002864B0" w:rsidR="002864B0" w:rsidP="0007083D" w:rsidRDefault="002864B0" w14:paraId="216E598D" w14:textId="323C825D">
      <w:pPr>
        <w:rPr>
          <w:b/>
          <w:bCs/>
        </w:rPr>
      </w:pPr>
      <w:r>
        <w:rPr>
          <w:b/>
          <w:bCs/>
        </w:rPr>
        <w:t>Nederlandse reactie op besluit Europese Commissie</w:t>
      </w:r>
    </w:p>
    <w:p w:rsidR="000D0C58" w:rsidP="000D0C58" w:rsidRDefault="00A24995" w14:paraId="0515094C" w14:textId="32A32A08">
      <w:pPr>
        <w:rPr>
          <w:b/>
          <w:bCs/>
        </w:rPr>
      </w:pPr>
      <w:r>
        <w:t xml:space="preserve">De </w:t>
      </w:r>
      <w:r w:rsidR="002864B0">
        <w:t>punten</w:t>
      </w:r>
      <w:r>
        <w:t xml:space="preserve"> van de Europese Commissie hebben betrekking op drie onderwerpen. </w:t>
      </w:r>
      <w:r w:rsidR="0007083D">
        <w:t>De Europese Commissie heeft in het besluit gesteld dat Nederland de geluidshinder van General Aviation</w:t>
      </w:r>
      <w:r w:rsidR="00A244CB">
        <w:t xml:space="preserve"> (GA)</w:t>
      </w:r>
      <w:r w:rsidR="0007083D">
        <w:t xml:space="preserve"> heeft opgenomen in het geluidsprobleem, maar geen geluidsbeperkende maatregelen voor GA toepast. De Europese Commissie heeft daarnaast gesteld </w:t>
      </w:r>
      <w:r w:rsidR="00A244CB">
        <w:t xml:space="preserve">dat Nederland </w:t>
      </w:r>
      <w:r w:rsidR="0007083D">
        <w:t xml:space="preserve">de verwachte beperking van vliegtuiglawaai aan de bron </w:t>
      </w:r>
      <w:r w:rsidR="00D36414">
        <w:t xml:space="preserve">en de operationele procedures voor de bestrijding van geluidshinder </w:t>
      </w:r>
      <w:r w:rsidR="0007083D">
        <w:t xml:space="preserve">in overweging heeft genomen, maar slechts ten dele. </w:t>
      </w:r>
    </w:p>
    <w:p w:rsidR="0087408A" w:rsidP="000D0C58" w:rsidRDefault="0087408A" w14:paraId="438085F8" w14:textId="77777777">
      <w:pPr>
        <w:rPr>
          <w:color w:val="auto"/>
        </w:rPr>
      </w:pPr>
    </w:p>
    <w:p w:rsidR="00776E54" w:rsidP="00AC4E9D" w:rsidRDefault="0064606D" w14:paraId="6FB1DB74" w14:textId="60F18DFA">
      <w:r>
        <w:t>In de</w:t>
      </w:r>
      <w:r w:rsidR="00855B65">
        <w:t xml:space="preserve"> reactie geeft het </w:t>
      </w:r>
      <w:r w:rsidR="00474A51">
        <w:t>k</w:t>
      </w:r>
      <w:r w:rsidR="00855B65">
        <w:t xml:space="preserve">abinet een nadere toelichting op de </w:t>
      </w:r>
      <w:r w:rsidR="002864B0">
        <w:t xml:space="preserve">drie </w:t>
      </w:r>
      <w:r w:rsidR="00855B65">
        <w:t>geconstateerde punten</w:t>
      </w:r>
      <w:r w:rsidR="0017177B">
        <w:t xml:space="preserve"> van de Europese Commissie</w:t>
      </w:r>
      <w:r w:rsidR="00825070">
        <w:t>.</w:t>
      </w:r>
      <w:r>
        <w:t xml:space="preserve"> </w:t>
      </w:r>
      <w:r w:rsidR="00776E54">
        <w:t xml:space="preserve">Kort samengevat geeft het kabinet in de reactie </w:t>
      </w:r>
      <w:r w:rsidR="00272F51">
        <w:t xml:space="preserve">ten eerste </w:t>
      </w:r>
      <w:r w:rsidR="00776E54">
        <w:t>aan dat</w:t>
      </w:r>
      <w:r w:rsidR="002864B0">
        <w:t xml:space="preserve"> </w:t>
      </w:r>
      <w:r w:rsidR="00776E54">
        <w:t xml:space="preserve">GA een volwaardig onderdeel is van de uitgevoerde geluidsberekeningen. Daarnaast zal de omvang van GA </w:t>
      </w:r>
      <w:r w:rsidR="007652CC">
        <w:t>kleiner</w:t>
      </w:r>
      <w:r w:rsidR="00776E54">
        <w:t xml:space="preserve"> worden door de beperking van de totale beschikbare milieuruimte. In de reactie </w:t>
      </w:r>
      <w:r w:rsidR="007652CC">
        <w:t xml:space="preserve">is </w:t>
      </w:r>
      <w:r w:rsidR="00995385">
        <w:t>verder</w:t>
      </w:r>
      <w:r w:rsidR="007652CC">
        <w:t xml:space="preserve"> een nadere motivering en toelichting opgenomen over de wijze waarop</w:t>
      </w:r>
      <w:r w:rsidR="002864B0">
        <w:t xml:space="preserve"> </w:t>
      </w:r>
      <w:r w:rsidR="007652CC">
        <w:t xml:space="preserve">autonome ontwikkelingen zijn meegenomen in de berekeningen. </w:t>
      </w:r>
      <w:r w:rsidR="00C4491A">
        <w:t>A</w:t>
      </w:r>
      <w:r w:rsidR="007652CC">
        <w:t xml:space="preserve">utonome ontwikkelingen </w:t>
      </w:r>
      <w:r w:rsidR="00081C68">
        <w:t>zijn</w:t>
      </w:r>
      <w:r w:rsidR="00C4491A">
        <w:t xml:space="preserve"> </w:t>
      </w:r>
      <w:r w:rsidR="007652CC">
        <w:t xml:space="preserve">volledig </w:t>
      </w:r>
      <w:r w:rsidR="00081C68">
        <w:t>onderdeel van de referentiesituatie en dragen</w:t>
      </w:r>
      <w:r w:rsidR="007652CC">
        <w:t xml:space="preserve"> </w:t>
      </w:r>
      <w:r w:rsidR="00081C68">
        <w:t xml:space="preserve">op die manier bij </w:t>
      </w:r>
      <w:r w:rsidR="007652CC">
        <w:t>aan het reduceren van geluid rondom Schiphol</w:t>
      </w:r>
      <w:r w:rsidR="00081C68">
        <w:t xml:space="preserve">. </w:t>
      </w:r>
      <w:r w:rsidR="002864B0">
        <w:t>Ten slot</w:t>
      </w:r>
      <w:r w:rsidR="006A2EAF">
        <w:t>te</w:t>
      </w:r>
      <w:r w:rsidR="002864B0">
        <w:t xml:space="preserve"> wordt in de reactie toegelicht dat ook </w:t>
      </w:r>
      <w:r w:rsidR="00272F51">
        <w:t xml:space="preserve">alle procedurele </w:t>
      </w:r>
      <w:r w:rsidR="002864B0">
        <w:t>maatregelen zijn overwogen</w:t>
      </w:r>
      <w:r w:rsidR="00272F51">
        <w:t xml:space="preserve"> om een bijdrage te leveren aan het behalen het geluidsdoel per november 2025.</w:t>
      </w:r>
    </w:p>
    <w:p w:rsidR="00081C68" w:rsidP="00AC4E9D" w:rsidRDefault="00081C68" w14:paraId="3B0682CF" w14:textId="77777777"/>
    <w:p w:rsidR="00AC4E9D" w:rsidP="00AC4E9D" w:rsidRDefault="00776E54" w14:paraId="22978892" w14:textId="288A5E36">
      <w:pPr>
        <w:rPr>
          <w:color w:val="auto"/>
        </w:rPr>
      </w:pPr>
      <w:r>
        <w:lastRenderedPageBreak/>
        <w:t>Met de reactie aan de Europese Commissie</w:t>
      </w:r>
      <w:r w:rsidR="002C1C07">
        <w:t xml:space="preserve"> is </w:t>
      </w:r>
      <w:r w:rsidR="003A57C6">
        <w:t xml:space="preserve">de balanced approach-procedure officieel afgerond. </w:t>
      </w:r>
      <w:r w:rsidRPr="00A93901" w:rsidR="00AC4E9D">
        <w:rPr>
          <w:color w:val="auto"/>
        </w:rPr>
        <w:t xml:space="preserve">Het kabinet is de Europese Commissie erkentelijk voor </w:t>
      </w:r>
      <w:r w:rsidR="00AC4E9D">
        <w:rPr>
          <w:color w:val="auto"/>
        </w:rPr>
        <w:t>het</w:t>
      </w:r>
      <w:r w:rsidRPr="00A93901" w:rsidR="00AC4E9D">
        <w:rPr>
          <w:color w:val="auto"/>
        </w:rPr>
        <w:t xml:space="preserve"> besluit, want dit betekent dat het kabinet door kan met de ingezette plannen. </w:t>
      </w:r>
    </w:p>
    <w:p w:rsidR="002864B0" w:rsidP="00AC4E9D" w:rsidRDefault="002864B0" w14:paraId="5D42AD57" w14:textId="77777777">
      <w:pPr>
        <w:rPr>
          <w:color w:val="auto"/>
        </w:rPr>
      </w:pPr>
    </w:p>
    <w:p w:rsidRPr="002864B0" w:rsidR="002864B0" w:rsidP="00AC4E9D" w:rsidRDefault="002864B0" w14:paraId="46C5C48D" w14:textId="71378B36">
      <w:pPr>
        <w:rPr>
          <w:b/>
          <w:bCs/>
          <w:color w:val="auto"/>
        </w:rPr>
      </w:pPr>
      <w:r w:rsidRPr="002864B0">
        <w:rPr>
          <w:b/>
          <w:bCs/>
          <w:color w:val="auto"/>
        </w:rPr>
        <w:t>Vervolgproces</w:t>
      </w:r>
    </w:p>
    <w:p w:rsidR="0087408A" w:rsidP="00C11840" w:rsidRDefault="002C1C07" w14:paraId="733D39FB" w14:textId="27798507">
      <w:pPr>
        <w:spacing w:after="160" w:line="278" w:lineRule="auto"/>
      </w:pPr>
      <w:r>
        <w:t xml:space="preserve">Om </w:t>
      </w:r>
      <w:r w:rsidR="000C7333">
        <w:t>te voldoen aan de uitspraak van de rechter in de zaak van de stichting Recht op Bescherming tegen Vliegtuighinder</w:t>
      </w:r>
      <w:r w:rsidR="00F82BBF">
        <w:t xml:space="preserve"> (RBV)</w:t>
      </w:r>
      <w:r w:rsidR="000C7333">
        <w:t xml:space="preserve"> en de rechtspositie van omwonenden zo snel mogelijk te herstellen, moeten de resultaten van de balanced approach-procedure worden vastgelegd en geïmplementeerd. Een belangrijke eerste stap is het vastleggen van het </w:t>
      </w:r>
      <w:r w:rsidR="00FA2AD3">
        <w:t>maximumaantal</w:t>
      </w:r>
      <w:r w:rsidR="000C7333">
        <w:t xml:space="preserve"> vliegtuigbewegingen</w:t>
      </w:r>
      <w:r w:rsidR="00F82BBF">
        <w:t xml:space="preserve"> voor het etmaal en de nacht</w:t>
      </w:r>
      <w:r w:rsidR="000C7333">
        <w:t xml:space="preserve"> in</w:t>
      </w:r>
      <w:r w:rsidR="003E320B">
        <w:t xml:space="preserve"> een versnelde wijziging van het </w:t>
      </w:r>
      <w:r w:rsidR="00F82BBF">
        <w:t>Luchthavenverkeerbesluit Schiphol (</w:t>
      </w:r>
      <w:r w:rsidR="003E320B">
        <w:t>LVB</w:t>
      </w:r>
      <w:r w:rsidR="00F82BBF">
        <w:t>)</w:t>
      </w:r>
      <w:r w:rsidR="003E320B">
        <w:t>. Deze versnelde wijziging van het LVB ligt nu</w:t>
      </w:r>
      <w:r w:rsidRPr="003E320B" w:rsidR="003E320B">
        <w:t xml:space="preserve"> </w:t>
      </w:r>
      <w:r w:rsidR="003E320B">
        <w:t xml:space="preserve">ter voorhang </w:t>
      </w:r>
      <w:r w:rsidR="00C11840">
        <w:t xml:space="preserve">in </w:t>
      </w:r>
      <w:r w:rsidR="00ED18EC">
        <w:t>de</w:t>
      </w:r>
      <w:r w:rsidR="00C11840">
        <w:t xml:space="preserve"> Kamer. </w:t>
      </w:r>
      <w:r w:rsidRPr="001E6C77" w:rsidR="000D0C58">
        <w:t>De voorhang- en zienswijzenprocedure</w:t>
      </w:r>
      <w:r w:rsidR="002864B0">
        <w:t xml:space="preserve"> van deze versnelde wijziging zijn</w:t>
      </w:r>
      <w:r w:rsidRPr="001E6C77" w:rsidR="000D0C58">
        <w:t xml:space="preserve"> </w:t>
      </w:r>
      <w:r w:rsidR="002864B0">
        <w:t>geë</w:t>
      </w:r>
      <w:r w:rsidRPr="001E6C77" w:rsidR="000D0C58">
        <w:t>indig</w:t>
      </w:r>
      <w:r w:rsidR="002864B0">
        <w:t>d</w:t>
      </w:r>
      <w:r w:rsidRPr="001E6C77" w:rsidR="000D0C58">
        <w:t xml:space="preserve"> op 31 maart</w:t>
      </w:r>
      <w:r>
        <w:t xml:space="preserve"> dit jaar</w:t>
      </w:r>
      <w:r w:rsidR="0096094C">
        <w:t xml:space="preserve">. </w:t>
      </w:r>
      <w:r w:rsidRPr="0096094C" w:rsidR="0096094C">
        <w:t>Het gewijzigde LVB wordt op 8 mei</w:t>
      </w:r>
      <w:r w:rsidR="0096094C">
        <w:t xml:space="preserve"> </w:t>
      </w:r>
      <w:r w:rsidRPr="0096094C" w:rsidR="0096094C">
        <w:t>gepubliceerd en zal per 1 november (winterseizoen 2025/2026) in werking treden</w:t>
      </w:r>
      <w:r w:rsidR="00B01FA2">
        <w:t xml:space="preserve">. Als op 8 mei de vastlegging van het maximumaantal vliegbewegingen gereed is, kan de capaciteitsverdeling voor het winterseizoen </w:t>
      </w:r>
      <w:r w:rsidR="00F82BBF">
        <w:t>20</w:t>
      </w:r>
      <w:r w:rsidR="00B01FA2">
        <w:t>25/</w:t>
      </w:r>
      <w:r w:rsidR="00F82BBF">
        <w:t>20</w:t>
      </w:r>
      <w:r w:rsidR="00B01FA2">
        <w:t>26 daarop gebaseerd worden.</w:t>
      </w:r>
      <w:r w:rsidR="00D92A0A">
        <w:t xml:space="preserve"> De volgende stap is een algehele wijziging van het LVB, waarna het anticiperend handhaven kan worden beëindigd</w:t>
      </w:r>
      <w:r w:rsidR="000D47FC">
        <w:t xml:space="preserve"> en </w:t>
      </w:r>
      <w:r w:rsidR="0039299D">
        <w:t>d</w:t>
      </w:r>
      <w:r w:rsidR="000D47FC">
        <w:t>aarmee de rechtspositie van omwonenden worden hersteld</w:t>
      </w:r>
      <w:r w:rsidR="00D92A0A">
        <w:t>.</w:t>
      </w:r>
    </w:p>
    <w:p w:rsidR="003F23A7" w:rsidRDefault="006368B4" w14:paraId="4B76FB30" w14:textId="1C2320AD">
      <w:pPr>
        <w:pStyle w:val="WitregelW1bodytekst"/>
      </w:pPr>
      <w:r>
        <w:t xml:space="preserve">Naast het maximumaantal vliegtuigbewegingen </w:t>
      </w:r>
      <w:r w:rsidR="00F82BBF">
        <w:t xml:space="preserve">voor het etmaal en de nacht </w:t>
      </w:r>
      <w:r>
        <w:t xml:space="preserve">omvat het maatregelenpakket ook de maatregelen tariefdifferentiatie, </w:t>
      </w:r>
      <w:r w:rsidR="00F82BBF">
        <w:t xml:space="preserve">additionele vlootvernieuwing, </w:t>
      </w:r>
      <w:r>
        <w:t>weren van lawaaiige toestellen</w:t>
      </w:r>
      <w:r w:rsidR="00F82BBF">
        <w:t xml:space="preserve"> in de nacht en</w:t>
      </w:r>
      <w:r>
        <w:t xml:space="preserve"> inzet van stillere toestellen in de nacht die bijdragen aan de reductie van geluid.</w:t>
      </w:r>
      <w:r w:rsidRPr="006368B4">
        <w:t xml:space="preserve"> De</w:t>
      </w:r>
      <w:r>
        <w:t>ze</w:t>
      </w:r>
      <w:r w:rsidRPr="006368B4">
        <w:t xml:space="preserve"> andere maatregelen uit het </w:t>
      </w:r>
      <w:r w:rsidR="00F82BBF">
        <w:t>b</w:t>
      </w:r>
      <w:r w:rsidRPr="006368B4">
        <w:t xml:space="preserve">alanced </w:t>
      </w:r>
      <w:r w:rsidR="00F82BBF">
        <w:t>a</w:t>
      </w:r>
      <w:r w:rsidRPr="006368B4">
        <w:t>pproach</w:t>
      </w:r>
      <w:r w:rsidR="00F82BBF">
        <w:t>-</w:t>
      </w:r>
      <w:r w:rsidRPr="006368B4">
        <w:t>pakket worden niet in het LVB vastgelegd, maar</w:t>
      </w:r>
      <w:r>
        <w:t xml:space="preserve"> worden door middel van een </w:t>
      </w:r>
      <w:r w:rsidRPr="006368B4">
        <w:t xml:space="preserve">ministeriële regeling </w:t>
      </w:r>
      <w:r w:rsidR="00F82BBF">
        <w:t xml:space="preserve">vastgelegd </w:t>
      </w:r>
      <w:r w:rsidRPr="006368B4">
        <w:t>en</w:t>
      </w:r>
      <w:r>
        <w:t xml:space="preserve"> </w:t>
      </w:r>
      <w:r w:rsidR="00F82BBF">
        <w:t xml:space="preserve">er worden </w:t>
      </w:r>
      <w:r w:rsidR="0039299D">
        <w:t>(</w:t>
      </w:r>
      <w:r>
        <w:t>bindende</w:t>
      </w:r>
      <w:r w:rsidR="0039299D">
        <w:t>)</w:t>
      </w:r>
      <w:r>
        <w:t xml:space="preserve"> afspraken met </w:t>
      </w:r>
      <w:r w:rsidRPr="0039299D">
        <w:t>KLM en Schiphol</w:t>
      </w:r>
      <w:r w:rsidR="00F82BBF">
        <w:t xml:space="preserve"> gemaakt</w:t>
      </w:r>
      <w:r>
        <w:t xml:space="preserve">. </w:t>
      </w:r>
    </w:p>
    <w:p w:rsidRPr="0087408A" w:rsidR="0087408A" w:rsidP="0087408A" w:rsidRDefault="0087408A" w14:paraId="03DBFE0A" w14:textId="77777777"/>
    <w:p w:rsidR="00AC4E9D" w:rsidP="00353114" w:rsidRDefault="003A57C6" w14:paraId="2DB79897" w14:textId="70612429">
      <w:r>
        <w:t>Nu de balanced approach-procedure officieel is afgerond, kan het kabinet verder met het invoeren van het maatregelenpakket</w:t>
      </w:r>
      <w:r w:rsidR="00F82BBF">
        <w:t xml:space="preserve">, </w:t>
      </w:r>
      <w:r>
        <w:t>het terugdringen van de geluidbelasting rondom Schiphol</w:t>
      </w:r>
      <w:r w:rsidR="00F82BBF">
        <w:t xml:space="preserve"> en het herstellen van de rechtspositie van omwonenden</w:t>
      </w:r>
      <w:r>
        <w:t xml:space="preserve">.  </w:t>
      </w:r>
      <w:bookmarkStart w:name="_Hlk193790859" w:id="1"/>
    </w:p>
    <w:p w:rsidRPr="00353114" w:rsidR="0087408A" w:rsidP="00353114" w:rsidRDefault="0087408A" w14:paraId="7C65975C" w14:textId="77777777"/>
    <w:p w:rsidR="0070098A" w:rsidP="0070098A" w:rsidRDefault="00353114" w14:paraId="55E327A0" w14:textId="0E5792B1">
      <w:r w:rsidRPr="00353114">
        <w:t xml:space="preserve">Zoals toegezegd tijdens het Commissiedebat Luchtvaart van 4 februari </w:t>
      </w:r>
      <w:r w:rsidR="00D92A0A">
        <w:t xml:space="preserve">jl. </w:t>
      </w:r>
      <w:r w:rsidRPr="00353114">
        <w:t xml:space="preserve">wordt de </w:t>
      </w:r>
      <w:r w:rsidR="00D92A0A">
        <w:t>K</w:t>
      </w:r>
      <w:r w:rsidRPr="00353114">
        <w:t xml:space="preserve">amer nog voor de zomer geïnformeerd over </w:t>
      </w:r>
      <w:r w:rsidR="00D92A0A">
        <w:t xml:space="preserve">de </w:t>
      </w:r>
      <w:r w:rsidRPr="00353114">
        <w:t>aanpak voor de invulling van het resterende percentage van het totale geluidsdoe</w:t>
      </w:r>
      <w:r w:rsidRPr="0070098A">
        <w:t>l</w:t>
      </w:r>
      <w:r w:rsidRPr="00AC4E9D">
        <w:t>.</w:t>
      </w:r>
      <w:r w:rsidRPr="0070098A" w:rsidR="0070098A">
        <w:t xml:space="preserve"> </w:t>
      </w:r>
      <w:r w:rsidRPr="00AB597D" w:rsidR="0070098A">
        <w:t xml:space="preserve">In </w:t>
      </w:r>
      <w:r w:rsidR="0070098A">
        <w:t>dit</w:t>
      </w:r>
      <w:r w:rsidRPr="00AB597D" w:rsidR="0070098A">
        <w:t xml:space="preserve"> plan van aanpak zal </w:t>
      </w:r>
      <w:r w:rsidR="0070098A">
        <w:t xml:space="preserve">de aanpak voor de invulling van </w:t>
      </w:r>
      <w:r w:rsidR="00D92A0A">
        <w:t xml:space="preserve">het resterende percentage van het geluidsdoel </w:t>
      </w:r>
      <w:r w:rsidR="0070098A">
        <w:t xml:space="preserve">worden </w:t>
      </w:r>
      <w:r w:rsidRPr="00AB597D" w:rsidR="0070098A">
        <w:t>toe</w:t>
      </w:r>
      <w:r w:rsidR="0070098A">
        <w:t>ge</w:t>
      </w:r>
      <w:r w:rsidRPr="00AB597D" w:rsidR="0070098A">
        <w:t>licht.</w:t>
      </w:r>
      <w:r w:rsidR="0070098A">
        <w:t xml:space="preserve"> </w:t>
      </w:r>
      <w:r w:rsidRPr="008C7375" w:rsidR="008C7375">
        <w:t xml:space="preserve">Het kabinet zal daarin ook de door </w:t>
      </w:r>
      <w:r w:rsidR="008B5114">
        <w:t>de</w:t>
      </w:r>
      <w:r w:rsidRPr="008C7375" w:rsidR="008C7375">
        <w:t xml:space="preserve"> Kamer aangenomen motie van het lid De Groot meenemen waarin wordt verzocht om voor het resterende percentage alle verstilling (zowel autonome als additionele vlootvernieuwing) mee te nemen</w:t>
      </w:r>
      <w:r w:rsidR="008B5114">
        <w:rPr>
          <w:rStyle w:val="FootnoteReference"/>
        </w:rPr>
        <w:footnoteReference w:id="2"/>
      </w:r>
      <w:r w:rsidRPr="008C7375" w:rsidR="008C7375">
        <w:t>.</w:t>
      </w:r>
    </w:p>
    <w:bookmarkEnd w:id="1"/>
    <w:p w:rsidR="00653304" w:rsidRDefault="00C4464B" w14:paraId="60DE328F" w14:textId="77777777">
      <w:pPr>
        <w:pStyle w:val="Slotzin"/>
      </w:pPr>
      <w:r>
        <w:t>Hoogachtend,</w:t>
      </w:r>
    </w:p>
    <w:p w:rsidR="00653304" w:rsidRDefault="00C4464B" w14:paraId="474680C6" w14:textId="77777777">
      <w:pPr>
        <w:pStyle w:val="OndertekeningArea1"/>
      </w:pPr>
      <w:r>
        <w:t>DE MINISTER VAN INFRASTRUCTUUR EN WATERSTAAT,</w:t>
      </w:r>
    </w:p>
    <w:p w:rsidR="00653304" w:rsidRDefault="00653304" w14:paraId="76C70A30" w14:textId="77777777"/>
    <w:p w:rsidR="00653304" w:rsidRDefault="00653304" w14:paraId="4CDEC09C" w14:textId="77777777"/>
    <w:p w:rsidR="00653304" w:rsidRDefault="00653304" w14:paraId="188FED2D" w14:textId="77777777"/>
    <w:p w:rsidR="00653304" w:rsidRDefault="00653304" w14:paraId="648A9C48" w14:textId="77777777"/>
    <w:p w:rsidR="00653304" w:rsidRDefault="00C4464B" w14:paraId="349A5431" w14:textId="77777777">
      <w:r>
        <w:t>Barry Madlener</w:t>
      </w:r>
    </w:p>
    <w:sectPr w:rsidR="006533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26968" w14:textId="77777777" w:rsidR="00552889" w:rsidRDefault="00552889">
      <w:pPr>
        <w:spacing w:line="240" w:lineRule="auto"/>
      </w:pPr>
      <w:r>
        <w:separator/>
      </w:r>
    </w:p>
  </w:endnote>
  <w:endnote w:type="continuationSeparator" w:id="0">
    <w:p w14:paraId="2C1F23F2" w14:textId="77777777" w:rsidR="00552889" w:rsidRDefault="00552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2C9CE" w14:textId="77777777" w:rsidR="000D0C58" w:rsidRDefault="000D0C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4710A" w14:textId="77777777" w:rsidR="00653304" w:rsidRDefault="0065330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A1C89" w14:textId="77777777" w:rsidR="00653304" w:rsidRDefault="006533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B4079" w14:textId="77777777" w:rsidR="00552889" w:rsidRDefault="00552889">
      <w:pPr>
        <w:spacing w:line="240" w:lineRule="auto"/>
      </w:pPr>
      <w:r>
        <w:separator/>
      </w:r>
    </w:p>
  </w:footnote>
  <w:footnote w:type="continuationSeparator" w:id="0">
    <w:p w14:paraId="3568FB30" w14:textId="77777777" w:rsidR="00552889" w:rsidRDefault="00552889">
      <w:pPr>
        <w:spacing w:line="240" w:lineRule="auto"/>
      </w:pPr>
      <w:r>
        <w:continuationSeparator/>
      </w:r>
    </w:p>
  </w:footnote>
  <w:footnote w:id="1">
    <w:p w14:paraId="5C7774CF" w14:textId="77777777" w:rsidR="002864B0" w:rsidRDefault="002864B0" w:rsidP="002864B0">
      <w:pPr>
        <w:pStyle w:val="FootnoteText"/>
      </w:pPr>
      <w:r w:rsidRPr="00E63206">
        <w:rPr>
          <w:rStyle w:val="FootnoteReference"/>
          <w:sz w:val="16"/>
          <w:szCs w:val="16"/>
        </w:rPr>
        <w:footnoteRef/>
      </w:r>
      <w:r w:rsidRPr="00E63206">
        <w:rPr>
          <w:sz w:val="16"/>
          <w:szCs w:val="16"/>
        </w:rPr>
        <w:t xml:space="preserve"> Verordening (EU) nr. 598/2014</w:t>
      </w:r>
    </w:p>
  </w:footnote>
  <w:footnote w:id="2">
    <w:p w14:paraId="50A33803" w14:textId="3374A02D" w:rsidR="008B5114" w:rsidRPr="008B5114" w:rsidRDefault="008B5114">
      <w:pPr>
        <w:pStyle w:val="FootnoteText"/>
        <w:rPr>
          <w:sz w:val="16"/>
          <w:szCs w:val="16"/>
        </w:rPr>
      </w:pPr>
      <w:r w:rsidRPr="008B5114">
        <w:rPr>
          <w:rStyle w:val="FootnoteReference"/>
          <w:sz w:val="16"/>
          <w:szCs w:val="16"/>
        </w:rPr>
        <w:footnoteRef/>
      </w:r>
      <w:r w:rsidRPr="008B5114">
        <w:rPr>
          <w:sz w:val="16"/>
          <w:szCs w:val="16"/>
        </w:rPr>
        <w:t xml:space="preserve"> Kamerstukken II 2024-25, 31 936, nr. 1209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07041" w14:textId="77777777" w:rsidR="000D0C58" w:rsidRDefault="000D0C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68EE8" w14:textId="77777777" w:rsidR="00653304" w:rsidRDefault="00C4464B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0059A4F2" wp14:editId="0A19833A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305689" w14:textId="77777777" w:rsidR="00653304" w:rsidRDefault="00C4464B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2FEC26D" w14:textId="77777777" w:rsidR="00516D51" w:rsidRDefault="00516D51" w:rsidP="00516D51"/>
                        <w:p w14:paraId="030CAB06" w14:textId="77777777" w:rsidR="00516D51" w:rsidRPr="004D166C" w:rsidRDefault="00516D51" w:rsidP="00516D51">
                          <w:pPr>
                            <w:pStyle w:val="Referentiegegevenskop"/>
                            <w:spacing w:line="276" w:lineRule="auto"/>
                          </w:pPr>
                          <w:r w:rsidRPr="004D166C">
                            <w:t>Kenmerk</w:t>
                          </w:r>
                        </w:p>
                        <w:p w14:paraId="1809B284" w14:textId="77777777" w:rsidR="00516D51" w:rsidRPr="004D166C" w:rsidRDefault="00516D51" w:rsidP="00516D51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4D166C">
                            <w:rPr>
                              <w:sz w:val="13"/>
                              <w:szCs w:val="13"/>
                            </w:rPr>
                            <w:t>IENW/BSK-2025/79963</w:t>
                          </w:r>
                        </w:p>
                        <w:p w14:paraId="5842503A" w14:textId="77777777" w:rsidR="00516D51" w:rsidRPr="00516D51" w:rsidRDefault="00516D51" w:rsidP="00516D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059A4F2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30305689" w14:textId="77777777" w:rsidR="00653304" w:rsidRDefault="00C4464B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2FEC26D" w14:textId="77777777" w:rsidR="00516D51" w:rsidRDefault="00516D51" w:rsidP="00516D51"/>
                  <w:p w14:paraId="030CAB06" w14:textId="77777777" w:rsidR="00516D51" w:rsidRPr="004D166C" w:rsidRDefault="00516D51" w:rsidP="00516D51">
                    <w:pPr>
                      <w:pStyle w:val="Referentiegegevenskop"/>
                      <w:spacing w:line="276" w:lineRule="auto"/>
                    </w:pPr>
                    <w:r w:rsidRPr="004D166C">
                      <w:t>Kenmerk</w:t>
                    </w:r>
                  </w:p>
                  <w:p w14:paraId="1809B284" w14:textId="77777777" w:rsidR="00516D51" w:rsidRPr="004D166C" w:rsidRDefault="00516D51" w:rsidP="00516D51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4D166C">
                      <w:rPr>
                        <w:sz w:val="13"/>
                        <w:szCs w:val="13"/>
                      </w:rPr>
                      <w:t>IENW/BSK-2025/79963</w:t>
                    </w:r>
                  </w:p>
                  <w:p w14:paraId="5842503A" w14:textId="77777777" w:rsidR="00516D51" w:rsidRPr="00516D51" w:rsidRDefault="00516D51" w:rsidP="00516D5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FCBFB1A" wp14:editId="1F6CCAB0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27CBD9" w14:textId="77777777" w:rsidR="00653304" w:rsidRDefault="00C4464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D0C5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D0C5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CBFB1A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1827CBD9" w14:textId="77777777" w:rsidR="00653304" w:rsidRDefault="00C4464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D0C5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D0C5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BA879A6" wp14:editId="794F9DDF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DBB65F" w14:textId="77777777" w:rsidR="005228CC" w:rsidRDefault="005228C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A879A6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01DBB65F" w14:textId="77777777" w:rsidR="005228CC" w:rsidRDefault="005228C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E685DEB" wp14:editId="04E80A2B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10CEB5" w14:textId="77777777" w:rsidR="005228CC" w:rsidRDefault="005228C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685DEB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610CEB5" w14:textId="77777777" w:rsidR="005228CC" w:rsidRDefault="005228C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2BF3E" w14:textId="77777777" w:rsidR="00653304" w:rsidRDefault="00C4464B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4DAC898" wp14:editId="684E592A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8D58E2" w14:textId="77777777" w:rsidR="005228CC" w:rsidRDefault="005228C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DAC898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68D58E2" w14:textId="77777777" w:rsidR="005228CC" w:rsidRDefault="005228C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0BF9A51" wp14:editId="718FEB2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A81761" w14:textId="0E314229" w:rsidR="00653304" w:rsidRDefault="00C4464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A7F0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A7F0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BF9A51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2CA81761" w14:textId="0E314229" w:rsidR="00653304" w:rsidRDefault="00C4464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A7F0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A7F0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93CBC7D" wp14:editId="6A17DD5A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B62FF8" w14:textId="77777777" w:rsidR="00653304" w:rsidRDefault="00C4464B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55B24CB" w14:textId="77777777" w:rsidR="00653304" w:rsidRDefault="00653304">
                          <w:pPr>
                            <w:pStyle w:val="WitregelW1"/>
                          </w:pPr>
                        </w:p>
                        <w:p w14:paraId="249F6893" w14:textId="77777777" w:rsidR="00653304" w:rsidRDefault="00C4464B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127B874D" w14:textId="77777777" w:rsidR="00653304" w:rsidRPr="000D0C58" w:rsidRDefault="00C4464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D0C58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28025BC8" w14:textId="77777777" w:rsidR="00653304" w:rsidRPr="000D0C58" w:rsidRDefault="00C4464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D0C58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D87D414" w14:textId="77777777" w:rsidR="00653304" w:rsidRPr="000D0C58" w:rsidRDefault="00C4464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D0C58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5EE00DF5" w14:textId="77777777" w:rsidR="00653304" w:rsidRPr="000D0C58" w:rsidRDefault="0065330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484523C" w14:textId="77777777" w:rsidR="00653304" w:rsidRPr="000D0C58" w:rsidRDefault="00C4464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D0C58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7353A6A7" w14:textId="77777777" w:rsidR="00653304" w:rsidRDefault="00C4464B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6B2D5338" w14:textId="77777777" w:rsidR="00653304" w:rsidRDefault="00653304">
                          <w:pPr>
                            <w:pStyle w:val="WitregelW2"/>
                          </w:pPr>
                        </w:p>
                        <w:p w14:paraId="7B656D20" w14:textId="77777777" w:rsidR="004D166C" w:rsidRDefault="004D166C">
                          <w:pPr>
                            <w:pStyle w:val="Referentiegegevenskop"/>
                          </w:pPr>
                        </w:p>
                        <w:p w14:paraId="2AC177B2" w14:textId="2966AF52" w:rsidR="004D166C" w:rsidRPr="004D166C" w:rsidRDefault="004D166C" w:rsidP="004D166C">
                          <w:pPr>
                            <w:pStyle w:val="Referentiegegevenskop"/>
                            <w:spacing w:line="276" w:lineRule="auto"/>
                          </w:pPr>
                          <w:r w:rsidRPr="004D166C">
                            <w:t>Kenmerk</w:t>
                          </w:r>
                        </w:p>
                        <w:p w14:paraId="0EF21FAF" w14:textId="7681E748" w:rsidR="004D166C" w:rsidRPr="004D166C" w:rsidRDefault="004D166C" w:rsidP="004D166C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4D166C">
                            <w:rPr>
                              <w:sz w:val="13"/>
                              <w:szCs w:val="13"/>
                            </w:rPr>
                            <w:t>IENW/BSK-2025/79963</w:t>
                          </w:r>
                        </w:p>
                        <w:p w14:paraId="05A2C93B" w14:textId="77777777" w:rsidR="004D166C" w:rsidRDefault="004D166C">
                          <w:pPr>
                            <w:pStyle w:val="Referentiegegevenskop"/>
                          </w:pPr>
                        </w:p>
                        <w:p w14:paraId="44DE839B" w14:textId="5B19BE34" w:rsidR="00653304" w:rsidRDefault="00C4464B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276B9951" w14:textId="37D0E4D5" w:rsidR="00653304" w:rsidRDefault="00516D51">
                          <w:pPr>
                            <w:pStyle w:val="Referentiegegevens"/>
                          </w:pPr>
                          <w:r>
                            <w:t>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3CBC7D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51B62FF8" w14:textId="77777777" w:rsidR="00653304" w:rsidRDefault="00C4464B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55B24CB" w14:textId="77777777" w:rsidR="00653304" w:rsidRDefault="00653304">
                    <w:pPr>
                      <w:pStyle w:val="WitregelW1"/>
                    </w:pPr>
                  </w:p>
                  <w:p w14:paraId="249F6893" w14:textId="77777777" w:rsidR="00653304" w:rsidRDefault="00C4464B">
                    <w:pPr>
                      <w:pStyle w:val="Afzendgegevens"/>
                    </w:pPr>
                    <w:r>
                      <w:t>Rijnstraat 8</w:t>
                    </w:r>
                  </w:p>
                  <w:p w14:paraId="127B874D" w14:textId="77777777" w:rsidR="00653304" w:rsidRPr="000D0C58" w:rsidRDefault="00C4464B">
                    <w:pPr>
                      <w:pStyle w:val="Afzendgegevens"/>
                      <w:rPr>
                        <w:lang w:val="de-DE"/>
                      </w:rPr>
                    </w:pPr>
                    <w:r w:rsidRPr="000D0C58">
                      <w:rPr>
                        <w:lang w:val="de-DE"/>
                      </w:rPr>
                      <w:t>2515 XP  Den Haag</w:t>
                    </w:r>
                  </w:p>
                  <w:p w14:paraId="28025BC8" w14:textId="77777777" w:rsidR="00653304" w:rsidRPr="000D0C58" w:rsidRDefault="00C4464B">
                    <w:pPr>
                      <w:pStyle w:val="Afzendgegevens"/>
                      <w:rPr>
                        <w:lang w:val="de-DE"/>
                      </w:rPr>
                    </w:pPr>
                    <w:r w:rsidRPr="000D0C58">
                      <w:rPr>
                        <w:lang w:val="de-DE"/>
                      </w:rPr>
                      <w:t>Postbus 20901</w:t>
                    </w:r>
                  </w:p>
                  <w:p w14:paraId="7D87D414" w14:textId="77777777" w:rsidR="00653304" w:rsidRPr="000D0C58" w:rsidRDefault="00C4464B">
                    <w:pPr>
                      <w:pStyle w:val="Afzendgegevens"/>
                      <w:rPr>
                        <w:lang w:val="de-DE"/>
                      </w:rPr>
                    </w:pPr>
                    <w:r w:rsidRPr="000D0C58">
                      <w:rPr>
                        <w:lang w:val="de-DE"/>
                      </w:rPr>
                      <w:t>2500 EX Den Haag</w:t>
                    </w:r>
                  </w:p>
                  <w:p w14:paraId="5EE00DF5" w14:textId="77777777" w:rsidR="00653304" w:rsidRPr="000D0C58" w:rsidRDefault="00653304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484523C" w14:textId="77777777" w:rsidR="00653304" w:rsidRPr="000D0C58" w:rsidRDefault="00C4464B">
                    <w:pPr>
                      <w:pStyle w:val="Afzendgegevens"/>
                      <w:rPr>
                        <w:lang w:val="de-DE"/>
                      </w:rPr>
                    </w:pPr>
                    <w:r w:rsidRPr="000D0C58">
                      <w:rPr>
                        <w:lang w:val="de-DE"/>
                      </w:rPr>
                      <w:t>T   070-456 0000</w:t>
                    </w:r>
                  </w:p>
                  <w:p w14:paraId="7353A6A7" w14:textId="77777777" w:rsidR="00653304" w:rsidRDefault="00C4464B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6B2D5338" w14:textId="77777777" w:rsidR="00653304" w:rsidRDefault="00653304">
                    <w:pPr>
                      <w:pStyle w:val="WitregelW2"/>
                    </w:pPr>
                  </w:p>
                  <w:p w14:paraId="7B656D20" w14:textId="77777777" w:rsidR="004D166C" w:rsidRDefault="004D166C">
                    <w:pPr>
                      <w:pStyle w:val="Referentiegegevenskop"/>
                    </w:pPr>
                  </w:p>
                  <w:p w14:paraId="2AC177B2" w14:textId="2966AF52" w:rsidR="004D166C" w:rsidRPr="004D166C" w:rsidRDefault="004D166C" w:rsidP="004D166C">
                    <w:pPr>
                      <w:pStyle w:val="Referentiegegevenskop"/>
                      <w:spacing w:line="276" w:lineRule="auto"/>
                    </w:pPr>
                    <w:r w:rsidRPr="004D166C">
                      <w:t>Kenmerk</w:t>
                    </w:r>
                  </w:p>
                  <w:p w14:paraId="0EF21FAF" w14:textId="7681E748" w:rsidR="004D166C" w:rsidRPr="004D166C" w:rsidRDefault="004D166C" w:rsidP="004D166C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4D166C">
                      <w:rPr>
                        <w:sz w:val="13"/>
                        <w:szCs w:val="13"/>
                      </w:rPr>
                      <w:t>IENW/BSK-2025/79963</w:t>
                    </w:r>
                  </w:p>
                  <w:p w14:paraId="05A2C93B" w14:textId="77777777" w:rsidR="004D166C" w:rsidRDefault="004D166C">
                    <w:pPr>
                      <w:pStyle w:val="Referentiegegevenskop"/>
                    </w:pPr>
                  </w:p>
                  <w:p w14:paraId="44DE839B" w14:textId="5B19BE34" w:rsidR="00653304" w:rsidRDefault="00C4464B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276B9951" w14:textId="37D0E4D5" w:rsidR="00653304" w:rsidRDefault="00516D51">
                    <w:pPr>
                      <w:pStyle w:val="Referentiegegevens"/>
                    </w:pPr>
                    <w:r>
                      <w:t>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093ACA6" wp14:editId="2C5325D0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9C89BC" w14:textId="77777777" w:rsidR="00653304" w:rsidRDefault="00C446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BD7CA5F" wp14:editId="607B7FC4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93ACA6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309C89BC" w14:textId="77777777" w:rsidR="00653304" w:rsidRDefault="00C4464B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BD7CA5F" wp14:editId="607B7FC4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CDE574F" wp14:editId="48C834C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4F18E6" w14:textId="77777777" w:rsidR="00653304" w:rsidRDefault="00C446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CE1798F" wp14:editId="710170B6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DE574F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7F4F18E6" w14:textId="77777777" w:rsidR="00653304" w:rsidRDefault="00C4464B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CE1798F" wp14:editId="710170B6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39CE61F" wp14:editId="7534FF7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D90895" w14:textId="77777777" w:rsidR="00653304" w:rsidRDefault="00C4464B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9CE61F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45D90895" w14:textId="77777777" w:rsidR="00653304" w:rsidRDefault="00C4464B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D3947A8" wp14:editId="697EC02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D13E73" w14:textId="77777777" w:rsidR="00653304" w:rsidRDefault="00C4464B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3947A8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39D13E73" w14:textId="77777777" w:rsidR="00653304" w:rsidRDefault="00C4464B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E9FC834" wp14:editId="12D059C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53304" w14:paraId="2CC005D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AB656D0" w14:textId="77777777" w:rsidR="00653304" w:rsidRDefault="00653304"/>
                            </w:tc>
                            <w:tc>
                              <w:tcPr>
                                <w:tcW w:w="5400" w:type="dxa"/>
                              </w:tcPr>
                              <w:p w14:paraId="102D165F" w14:textId="77777777" w:rsidR="00653304" w:rsidRDefault="00653304"/>
                            </w:tc>
                          </w:tr>
                          <w:tr w:rsidR="00653304" w14:paraId="442D2A0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DABEB74" w14:textId="77777777" w:rsidR="00653304" w:rsidRDefault="00C4464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774BAC0" w14:textId="600452FA" w:rsidR="00653304" w:rsidRDefault="00516D51">
                                <w:r>
                                  <w:t>2 april 2025</w:t>
                                </w:r>
                              </w:p>
                            </w:tc>
                          </w:tr>
                          <w:tr w:rsidR="00653304" w14:paraId="2026871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3B1EC98" w14:textId="77777777" w:rsidR="00653304" w:rsidRDefault="00C4464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BCE307A" w14:textId="77777777" w:rsidR="00653304" w:rsidRDefault="00C4464B">
                                <w:r>
                                  <w:t>Reactie besluit Europese Commissie balanced approachprocedure Schiphol</w:t>
                                </w:r>
                              </w:p>
                            </w:tc>
                          </w:tr>
                          <w:tr w:rsidR="00653304" w14:paraId="14CAC06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11893B6" w14:textId="77777777" w:rsidR="00653304" w:rsidRDefault="00653304"/>
                            </w:tc>
                            <w:tc>
                              <w:tcPr>
                                <w:tcW w:w="5400" w:type="dxa"/>
                              </w:tcPr>
                              <w:p w14:paraId="26E75C40" w14:textId="77777777" w:rsidR="00653304" w:rsidRDefault="00653304"/>
                            </w:tc>
                          </w:tr>
                        </w:tbl>
                        <w:p w14:paraId="4143AA10" w14:textId="77777777" w:rsidR="005228CC" w:rsidRDefault="005228C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9FC834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53304" w14:paraId="2CC005D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AB656D0" w14:textId="77777777" w:rsidR="00653304" w:rsidRDefault="00653304"/>
                      </w:tc>
                      <w:tc>
                        <w:tcPr>
                          <w:tcW w:w="5400" w:type="dxa"/>
                        </w:tcPr>
                        <w:p w14:paraId="102D165F" w14:textId="77777777" w:rsidR="00653304" w:rsidRDefault="00653304"/>
                      </w:tc>
                    </w:tr>
                    <w:tr w:rsidR="00653304" w14:paraId="442D2A0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DABEB74" w14:textId="77777777" w:rsidR="00653304" w:rsidRDefault="00C4464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774BAC0" w14:textId="600452FA" w:rsidR="00653304" w:rsidRDefault="00516D51">
                          <w:r>
                            <w:t>2 april 2025</w:t>
                          </w:r>
                        </w:p>
                      </w:tc>
                    </w:tr>
                    <w:tr w:rsidR="00653304" w14:paraId="2026871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3B1EC98" w14:textId="77777777" w:rsidR="00653304" w:rsidRDefault="00C4464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BCE307A" w14:textId="77777777" w:rsidR="00653304" w:rsidRDefault="00C4464B">
                          <w:r>
                            <w:t>Reactie besluit Europese Commissie balanced approachprocedure Schiphol</w:t>
                          </w:r>
                        </w:p>
                      </w:tc>
                    </w:tr>
                    <w:tr w:rsidR="00653304" w14:paraId="14CAC06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11893B6" w14:textId="77777777" w:rsidR="00653304" w:rsidRDefault="00653304"/>
                      </w:tc>
                      <w:tc>
                        <w:tcPr>
                          <w:tcW w:w="5400" w:type="dxa"/>
                        </w:tcPr>
                        <w:p w14:paraId="26E75C40" w14:textId="77777777" w:rsidR="00653304" w:rsidRDefault="00653304"/>
                      </w:tc>
                    </w:tr>
                  </w:tbl>
                  <w:p w14:paraId="4143AA10" w14:textId="77777777" w:rsidR="005228CC" w:rsidRDefault="005228C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E109D1A" wp14:editId="3E67D3AD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DF0592" w14:textId="77777777" w:rsidR="005228CC" w:rsidRDefault="005228C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109D1A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8DF0592" w14:textId="77777777" w:rsidR="005228CC" w:rsidRDefault="005228C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A0EEE2"/>
    <w:multiLevelType w:val="multilevel"/>
    <w:tmpl w:val="DAB3CD2F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3D8C6FB"/>
    <w:multiLevelType w:val="multilevel"/>
    <w:tmpl w:val="4A2A4F7A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54EFA35"/>
    <w:multiLevelType w:val="multilevel"/>
    <w:tmpl w:val="6C15DFE9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8DF909D"/>
    <w:multiLevelType w:val="multilevel"/>
    <w:tmpl w:val="6B628145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1855175"/>
    <w:multiLevelType w:val="multilevel"/>
    <w:tmpl w:val="06C6B9B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B7488DCE"/>
    <w:multiLevelType w:val="multilevel"/>
    <w:tmpl w:val="A3082D82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51277E6"/>
    <w:multiLevelType w:val="multilevel"/>
    <w:tmpl w:val="1F1CE252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5BD224E"/>
    <w:multiLevelType w:val="multilevel"/>
    <w:tmpl w:val="BC05C16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EA5CE7A5"/>
    <w:multiLevelType w:val="multilevel"/>
    <w:tmpl w:val="0A3E8FD1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27A902D"/>
    <w:multiLevelType w:val="multilevel"/>
    <w:tmpl w:val="D3E62F4B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2CFD81A"/>
    <w:multiLevelType w:val="multilevel"/>
    <w:tmpl w:val="B227617A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8948A59"/>
    <w:multiLevelType w:val="multilevel"/>
    <w:tmpl w:val="B8DFF34B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911AAE6"/>
    <w:multiLevelType w:val="multilevel"/>
    <w:tmpl w:val="894A548C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A0AFE8C"/>
    <w:multiLevelType w:val="multilevel"/>
    <w:tmpl w:val="48C328A5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39B7017"/>
    <w:multiLevelType w:val="multilevel"/>
    <w:tmpl w:val="77144C61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BA003AA"/>
    <w:multiLevelType w:val="multilevel"/>
    <w:tmpl w:val="4D70E6B4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B876298"/>
    <w:multiLevelType w:val="multilevel"/>
    <w:tmpl w:val="8D3AAA69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B520BD"/>
    <w:multiLevelType w:val="multilevel"/>
    <w:tmpl w:val="8DA8C3C3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5C70352"/>
    <w:multiLevelType w:val="multilevel"/>
    <w:tmpl w:val="40117131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434334"/>
    <w:multiLevelType w:val="multilevel"/>
    <w:tmpl w:val="C5E6C779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3334BB"/>
    <w:multiLevelType w:val="multilevel"/>
    <w:tmpl w:val="E9E4AF75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28548E1"/>
    <w:multiLevelType w:val="multilevel"/>
    <w:tmpl w:val="9D4BB228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2DF3CB5"/>
    <w:multiLevelType w:val="multilevel"/>
    <w:tmpl w:val="73E79754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12"/>
  </w:num>
  <w:num w:numId="7">
    <w:abstractNumId w:val="21"/>
  </w:num>
  <w:num w:numId="8">
    <w:abstractNumId w:val="10"/>
  </w:num>
  <w:num w:numId="9">
    <w:abstractNumId w:val="18"/>
  </w:num>
  <w:num w:numId="10">
    <w:abstractNumId w:val="16"/>
  </w:num>
  <w:num w:numId="11">
    <w:abstractNumId w:val="0"/>
  </w:num>
  <w:num w:numId="12">
    <w:abstractNumId w:val="7"/>
  </w:num>
  <w:num w:numId="13">
    <w:abstractNumId w:val="3"/>
  </w:num>
  <w:num w:numId="14">
    <w:abstractNumId w:val="22"/>
  </w:num>
  <w:num w:numId="15">
    <w:abstractNumId w:val="20"/>
  </w:num>
  <w:num w:numId="16">
    <w:abstractNumId w:val="15"/>
  </w:num>
  <w:num w:numId="17">
    <w:abstractNumId w:val="14"/>
  </w:num>
  <w:num w:numId="18">
    <w:abstractNumId w:val="17"/>
  </w:num>
  <w:num w:numId="19">
    <w:abstractNumId w:val="13"/>
  </w:num>
  <w:num w:numId="20">
    <w:abstractNumId w:val="2"/>
  </w:num>
  <w:num w:numId="21">
    <w:abstractNumId w:val="11"/>
  </w:num>
  <w:num w:numId="22">
    <w:abstractNumId w:val="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58"/>
    <w:rsid w:val="00045E08"/>
    <w:rsid w:val="0007083D"/>
    <w:rsid w:val="00081C68"/>
    <w:rsid w:val="000C7333"/>
    <w:rsid w:val="000D0C58"/>
    <w:rsid w:val="000D47FC"/>
    <w:rsid w:val="000E28A5"/>
    <w:rsid w:val="001076DC"/>
    <w:rsid w:val="00126D50"/>
    <w:rsid w:val="00130DCD"/>
    <w:rsid w:val="00142305"/>
    <w:rsid w:val="0017177B"/>
    <w:rsid w:val="0018060C"/>
    <w:rsid w:val="001B678F"/>
    <w:rsid w:val="00272F51"/>
    <w:rsid w:val="002864B0"/>
    <w:rsid w:val="002B2DF0"/>
    <w:rsid w:val="002B4CE2"/>
    <w:rsid w:val="002C1C07"/>
    <w:rsid w:val="002C6E10"/>
    <w:rsid w:val="002E16F4"/>
    <w:rsid w:val="003025CB"/>
    <w:rsid w:val="00317712"/>
    <w:rsid w:val="00321914"/>
    <w:rsid w:val="00323C2C"/>
    <w:rsid w:val="00336D99"/>
    <w:rsid w:val="003452D1"/>
    <w:rsid w:val="00353114"/>
    <w:rsid w:val="00375D42"/>
    <w:rsid w:val="0039299D"/>
    <w:rsid w:val="00396A49"/>
    <w:rsid w:val="00397E28"/>
    <w:rsid w:val="003A57C6"/>
    <w:rsid w:val="003E320B"/>
    <w:rsid w:val="003F23A7"/>
    <w:rsid w:val="00404100"/>
    <w:rsid w:val="00404112"/>
    <w:rsid w:val="00430EB5"/>
    <w:rsid w:val="004352CA"/>
    <w:rsid w:val="004537CA"/>
    <w:rsid w:val="00464A09"/>
    <w:rsid w:val="00474A51"/>
    <w:rsid w:val="00494B3F"/>
    <w:rsid w:val="004A6AD8"/>
    <w:rsid w:val="004D166C"/>
    <w:rsid w:val="00516D51"/>
    <w:rsid w:val="005228CC"/>
    <w:rsid w:val="00534A37"/>
    <w:rsid w:val="0053737E"/>
    <w:rsid w:val="00552889"/>
    <w:rsid w:val="00566AC3"/>
    <w:rsid w:val="00571B81"/>
    <w:rsid w:val="005C01F3"/>
    <w:rsid w:val="005E6CA4"/>
    <w:rsid w:val="00615BCA"/>
    <w:rsid w:val="006368B4"/>
    <w:rsid w:val="0064606D"/>
    <w:rsid w:val="00653304"/>
    <w:rsid w:val="00664B67"/>
    <w:rsid w:val="00687A56"/>
    <w:rsid w:val="00692D09"/>
    <w:rsid w:val="006A2EAF"/>
    <w:rsid w:val="006B7433"/>
    <w:rsid w:val="006C2BEA"/>
    <w:rsid w:val="006C7780"/>
    <w:rsid w:val="006D0ED7"/>
    <w:rsid w:val="006F2262"/>
    <w:rsid w:val="0070098A"/>
    <w:rsid w:val="00762B7D"/>
    <w:rsid w:val="007652CC"/>
    <w:rsid w:val="00776E54"/>
    <w:rsid w:val="00780B1A"/>
    <w:rsid w:val="00797313"/>
    <w:rsid w:val="007B6652"/>
    <w:rsid w:val="007E0E9A"/>
    <w:rsid w:val="00817A34"/>
    <w:rsid w:val="00825070"/>
    <w:rsid w:val="008339E2"/>
    <w:rsid w:val="0085433A"/>
    <w:rsid w:val="00855B65"/>
    <w:rsid w:val="0087408A"/>
    <w:rsid w:val="00884AC6"/>
    <w:rsid w:val="008B5114"/>
    <w:rsid w:val="008C7375"/>
    <w:rsid w:val="008E774E"/>
    <w:rsid w:val="00932F72"/>
    <w:rsid w:val="0095561A"/>
    <w:rsid w:val="0096094C"/>
    <w:rsid w:val="00995385"/>
    <w:rsid w:val="009953BC"/>
    <w:rsid w:val="00997385"/>
    <w:rsid w:val="009B17B9"/>
    <w:rsid w:val="009D2395"/>
    <w:rsid w:val="009F1D7C"/>
    <w:rsid w:val="00A12845"/>
    <w:rsid w:val="00A244CB"/>
    <w:rsid w:val="00A24995"/>
    <w:rsid w:val="00A93901"/>
    <w:rsid w:val="00A947D2"/>
    <w:rsid w:val="00AA3A17"/>
    <w:rsid w:val="00AB0D06"/>
    <w:rsid w:val="00AC4E9D"/>
    <w:rsid w:val="00AD0AB1"/>
    <w:rsid w:val="00B01FA2"/>
    <w:rsid w:val="00B0475A"/>
    <w:rsid w:val="00B744AE"/>
    <w:rsid w:val="00B82E35"/>
    <w:rsid w:val="00B910E2"/>
    <w:rsid w:val="00BA7F01"/>
    <w:rsid w:val="00BF170D"/>
    <w:rsid w:val="00C06B2A"/>
    <w:rsid w:val="00C11840"/>
    <w:rsid w:val="00C4464B"/>
    <w:rsid w:val="00C4491A"/>
    <w:rsid w:val="00C60760"/>
    <w:rsid w:val="00C627A5"/>
    <w:rsid w:val="00C62C26"/>
    <w:rsid w:val="00C74589"/>
    <w:rsid w:val="00CB1CDD"/>
    <w:rsid w:val="00CB4111"/>
    <w:rsid w:val="00CB58C6"/>
    <w:rsid w:val="00CB5D36"/>
    <w:rsid w:val="00CE2AEB"/>
    <w:rsid w:val="00D051C2"/>
    <w:rsid w:val="00D153FA"/>
    <w:rsid w:val="00D16ADE"/>
    <w:rsid w:val="00D32552"/>
    <w:rsid w:val="00D36414"/>
    <w:rsid w:val="00D56DB2"/>
    <w:rsid w:val="00D61F69"/>
    <w:rsid w:val="00D80412"/>
    <w:rsid w:val="00D804F8"/>
    <w:rsid w:val="00D90336"/>
    <w:rsid w:val="00D92A0A"/>
    <w:rsid w:val="00E12E98"/>
    <w:rsid w:val="00E2591D"/>
    <w:rsid w:val="00E3354E"/>
    <w:rsid w:val="00E543AD"/>
    <w:rsid w:val="00E61242"/>
    <w:rsid w:val="00E736FF"/>
    <w:rsid w:val="00EA108F"/>
    <w:rsid w:val="00EA2484"/>
    <w:rsid w:val="00ED18EC"/>
    <w:rsid w:val="00EF2A04"/>
    <w:rsid w:val="00F617B6"/>
    <w:rsid w:val="00F664F2"/>
    <w:rsid w:val="00F72516"/>
    <w:rsid w:val="00F82BBF"/>
    <w:rsid w:val="00F945CE"/>
    <w:rsid w:val="00FA2AD3"/>
    <w:rsid w:val="00FF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73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0D0C5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C5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D0C5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C58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3C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3C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3C2C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C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C2C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2C1C07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27A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27A5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C627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707</ap:Words>
  <ap:Characters>4035</ap:Characters>
  <ap:DocSecurity>0</ap:DocSecurity>
  <ap:Lines>33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Reactie besluit Europese Commissie balanced approachprocedure Schiphol</vt:lpstr>
    </vt:vector>
  </ap:TitlesOfParts>
  <ap:LinksUpToDate>false</ap:LinksUpToDate>
  <ap:CharactersWithSpaces>4733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2025-04-02T06:57:00.0000000Z</dcterms:created>
  <dcterms:modified xsi:type="dcterms:W3CDTF">2025-04-02T06:57:00.0000000Z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Reactie besluit Europese Commissie balanced approachprocedure Schiphol</vt:lpwstr>
  </property>
  <property fmtid="{D5CDD505-2E9C-101B-9397-08002B2CF9AE}" pid="5" name="Publicatiedatum">
    <vt:lpwstr/>
  </property>
  <property fmtid="{D5CDD505-2E9C-101B-9397-08002B2CF9AE}" pid="6" name="Verantwoordelijke organisatie">
    <vt:lpwstr>Prog.dir. Omgeving Luchthaven Schiphol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L. Oonk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