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2025Z06260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 april 2025)</w:t>
        <w:br/>
      </w:r>
    </w:p>
    <w:p>
      <w:r>
        <w:t xml:space="preserve">Vragen van het lid Dobbe (SP) aan de minister van Buitenlandse Zaken over het uitbreiden van de militaire operatie in Gaza door Israël.</w:t>
      </w:r>
      <w:r>
        <w:br/>
      </w:r>
    </w:p>
    <w:p>
      <w:pPr>
        <w:pStyle w:val="ListParagraph"/>
        <w:numPr>
          <w:ilvl w:val="0"/>
          <w:numId w:val="100474080"/>
        </w:numPr>
        <w:ind w:left="360"/>
      </w:pPr>
      <w:r>
        <w:t>Bent u bekend met het bericht dat de Israëlische regering de militaire operaties in Gaza uit wil breiden?[1]</w:t>
      </w:r>
      <w:r>
        <w:br/>
      </w:r>
    </w:p>
    <w:p>
      <w:pPr>
        <w:pStyle w:val="ListParagraph"/>
        <w:numPr>
          <w:ilvl w:val="0"/>
          <w:numId w:val="100474080"/>
        </w:numPr>
        <w:ind w:left="360"/>
      </w:pPr>
      <w:r>
        <w:t>Is dit een rode lijn voor het Nederlandse kabinet en gaat u nu wel iets doen? Zo nee, waarom niet? En zo nee, wat is dan wel een rode lijn voor het Nederlandse kabinet? Bestaan die wel?</w:t>
      </w:r>
      <w:r>
        <w:br/>
      </w:r>
    </w:p>
    <w:p>
      <w:pPr>
        <w:pStyle w:val="ListParagraph"/>
        <w:numPr>
          <w:ilvl w:val="0"/>
          <w:numId w:val="100474080"/>
        </w:numPr>
        <w:ind w:left="360"/>
      </w:pPr>
      <w:r>
        <w:t>Veroordeelt u deze beslissing? Zo nee, waarom niet?</w:t>
      </w:r>
      <w:r>
        <w:br/>
      </w:r>
    </w:p>
    <w:p>
      <w:r>
        <w:t xml:space="preserve"> </w:t>
      </w:r>
      <w:r>
        <w:br/>
      </w:r>
    </w:p>
    <w:p>
      <w:r>
        <w:t xml:space="preserve">[1] NOS, 2 april 2025, 'Israël breidt militaire operatie in Gaza uit' (https://nos.nl/liveblog/2561789-defensieminister-katz-israel-gaat-militaire-operatie-in-gaza-flink-uitbreiden#UPDATE-container-85168661)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7361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73610">
    <w:abstractNumId w:val="10047361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