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C03D78" w:rsidR="004A03BC" w:rsidP="0073656D" w:rsidRDefault="00050EAB" w14:paraId="39DC26EB" w14:textId="1C979CF7">
      <w:bookmarkStart w:name="_GoBack" w:id="0"/>
      <w:bookmarkEnd w:id="0"/>
      <w:r w:rsidRPr="00C03D78">
        <w:t xml:space="preserve">Mede met het oog op het debat met uw Kamer op 8 april aanstaande over de verruiming van de toepassing van de strafbeschikking </w:t>
      </w:r>
      <w:r w:rsidRPr="00C03D78" w:rsidR="00EE1A0A">
        <w:t>gaan</w:t>
      </w:r>
      <w:r w:rsidRPr="00C03D78" w:rsidR="00C61638">
        <w:t xml:space="preserve"> </w:t>
      </w:r>
      <w:r w:rsidRPr="00C03D78" w:rsidR="00824975">
        <w:t xml:space="preserve">wij </w:t>
      </w:r>
      <w:r w:rsidRPr="00C03D78">
        <w:t xml:space="preserve">in deze brief </w:t>
      </w:r>
      <w:r w:rsidRPr="00C03D78" w:rsidR="00EE1A0A">
        <w:t xml:space="preserve">in op </w:t>
      </w:r>
      <w:r w:rsidRPr="00C03D78">
        <w:t xml:space="preserve">enkele relevante ontwikkelingen. Hieronder lichten </w:t>
      </w:r>
      <w:r w:rsidRPr="00C03D78" w:rsidR="00824975">
        <w:t>wij</w:t>
      </w:r>
      <w:r w:rsidRPr="00C03D78" w:rsidR="00C61638">
        <w:t xml:space="preserve"> </w:t>
      </w:r>
      <w:r w:rsidRPr="00C03D78" w:rsidR="00940F0B">
        <w:t>een recent besluit van het Openbaar Ministerie</w:t>
      </w:r>
      <w:r w:rsidRPr="00C03D78" w:rsidR="004A03BC">
        <w:t xml:space="preserve"> (OM)</w:t>
      </w:r>
      <w:r w:rsidRPr="00C03D78" w:rsidR="00940F0B">
        <w:t xml:space="preserve"> toe om enkele aanpassingen aan te brengen bij de toepassing van de verruiming van de strafbeschikking</w:t>
      </w:r>
      <w:r w:rsidRPr="00C03D78" w:rsidR="004A03BC">
        <w:t xml:space="preserve"> bij veelvoorkomende vermogenscriminaliteit</w:t>
      </w:r>
      <w:r w:rsidRPr="00C03D78" w:rsidR="00940F0B">
        <w:t xml:space="preserve">. Daarna lichten wij toe </w:t>
      </w:r>
      <w:r w:rsidRPr="00C03D78">
        <w:t xml:space="preserve">hoe wij </w:t>
      </w:r>
      <w:r w:rsidRPr="00C03D78" w:rsidR="00C61638">
        <w:t>opvolging ga</w:t>
      </w:r>
      <w:r w:rsidRPr="00C03D78">
        <w:t>an</w:t>
      </w:r>
      <w:r w:rsidRPr="00C03D78" w:rsidR="00C61638">
        <w:t xml:space="preserve"> geven aan drie moties die u </w:t>
      </w:r>
      <w:r w:rsidRPr="00C03D78">
        <w:t xml:space="preserve">over dit onderwerp heeft aangenomen. </w:t>
      </w:r>
      <w:r w:rsidRPr="00C03D78" w:rsidR="00940F0B">
        <w:t>Als laatste</w:t>
      </w:r>
      <w:r w:rsidRPr="00C03D78">
        <w:t xml:space="preserve"> </w:t>
      </w:r>
      <w:r w:rsidRPr="00C03D78" w:rsidR="00C61638">
        <w:t>reager</w:t>
      </w:r>
      <w:r w:rsidRPr="00C03D78" w:rsidR="00824975">
        <w:t>en</w:t>
      </w:r>
      <w:r w:rsidRPr="00C03D78" w:rsidR="00C61638">
        <w:t xml:space="preserve"> </w:t>
      </w:r>
      <w:r w:rsidRPr="00C03D78" w:rsidR="00824975">
        <w:t>wij</w:t>
      </w:r>
      <w:r w:rsidRPr="00C03D78" w:rsidR="00C61638">
        <w:t xml:space="preserve"> op uw verzoek om inzage te geven in interne aanwijzingen en richtlijnen van het OM inzake het instrument van de strafbeschikking.</w:t>
      </w:r>
      <w:r w:rsidRPr="00C03D78" w:rsidR="00061FB4">
        <w:br/>
      </w:r>
      <w:r w:rsidRPr="00C03D78" w:rsidR="00061FB4">
        <w:br/>
        <w:t xml:space="preserve">Voordat wij dat doen, willen wij het volgende graag benadrukken. Het OM maakt sinds 2008 gebruik van de strafbeschikking. Hiervoor heeft uw Kamer een wet aangenomen die het OM de bevoegdheid geeft om bij </w:t>
      </w:r>
      <w:r w:rsidRPr="00C03D78" w:rsidR="0073656D">
        <w:t>sommige relatief lichte</w:t>
      </w:r>
      <w:r w:rsidRPr="00C03D78" w:rsidR="00F774ED">
        <w:t>re</w:t>
      </w:r>
      <w:r w:rsidRPr="00C03D78" w:rsidR="00061FB4">
        <w:t xml:space="preserve"> misdrijven</w:t>
      </w:r>
      <w:r w:rsidRPr="00C03D78" w:rsidR="002C4083">
        <w:t xml:space="preserve"> </w:t>
      </w:r>
      <w:r w:rsidRPr="00C03D78" w:rsidR="00061FB4">
        <w:t>een strafbeschikking op te leggen. Het OM opereert zelfstandig en onafhankelijk binnen de wettelijke kaders</w:t>
      </w:r>
      <w:r w:rsidRPr="00C03D78" w:rsidR="00940F0B">
        <w:t xml:space="preserve"> en moet dit ook blijven doen</w:t>
      </w:r>
      <w:r w:rsidRPr="00C03D78" w:rsidR="00061FB4">
        <w:t>. De strafrechtketen</w:t>
      </w:r>
      <w:r w:rsidRPr="00C03D78" w:rsidR="00940F0B">
        <w:t xml:space="preserve"> </w:t>
      </w:r>
      <w:r w:rsidRPr="00C03D78" w:rsidR="00061FB4">
        <w:t>staat onder druk, waardoor bijvoorbeeld de doorlooptijden te lang zijn</w:t>
      </w:r>
      <w:r w:rsidRPr="00C03D78" w:rsidR="00940F0B">
        <w:t xml:space="preserve"> en er maar beperkt ruimte is om zaken via de rechter af te doen</w:t>
      </w:r>
      <w:r w:rsidRPr="00C03D78" w:rsidR="00061FB4">
        <w:t xml:space="preserve">. Het OM </w:t>
      </w:r>
      <w:r w:rsidRPr="00C03D78" w:rsidR="00940F0B">
        <w:t xml:space="preserve">wil met behulp van de strafbeschikking de doorlooptijden verbeteren en </w:t>
      </w:r>
      <w:r w:rsidRPr="00C03D78" w:rsidR="004A03BC">
        <w:t xml:space="preserve">juist </w:t>
      </w:r>
      <w:r w:rsidRPr="00C03D78" w:rsidR="00940F0B">
        <w:t xml:space="preserve">meer </w:t>
      </w:r>
      <w:r w:rsidRPr="00C03D78" w:rsidR="00061FB4">
        <w:t xml:space="preserve">criminaliteit </w:t>
      </w:r>
      <w:r w:rsidRPr="00C03D78" w:rsidR="00940F0B">
        <w:t>aanpakken</w:t>
      </w:r>
      <w:r w:rsidRPr="00C03D78" w:rsidR="00061FB4">
        <w:t>. Wij ondersteunen dat doel volledig</w:t>
      </w:r>
      <w:r w:rsidRPr="00C03D78" w:rsidR="00940F0B">
        <w:t xml:space="preserve">: met de </w:t>
      </w:r>
      <w:r w:rsidRPr="00C03D78" w:rsidR="00061FB4">
        <w:t xml:space="preserve">strafbeschikking </w:t>
      </w:r>
      <w:r w:rsidRPr="00C03D78" w:rsidR="00940F0B">
        <w:t>zorgen we ervoor dat criminaliteit niet onbestraft blijft.</w:t>
      </w:r>
      <w:r w:rsidRPr="00C03D78" w:rsidR="00940F0B">
        <w:br/>
      </w:r>
      <w:r w:rsidRPr="00C03D78" w:rsidR="00C61638">
        <w:br/>
      </w:r>
      <w:r w:rsidRPr="00C03D78" w:rsidR="00940F0B">
        <w:rPr>
          <w:b/>
          <w:bCs/>
        </w:rPr>
        <w:t>Aanpassingen beleid OM</w:t>
      </w:r>
      <w:r w:rsidRPr="00C03D78" w:rsidR="00C61638">
        <w:br/>
      </w:r>
      <w:r w:rsidRPr="00C03D78" w:rsidR="00940F0B">
        <w:t xml:space="preserve">Mede naar aanleiding van de gestelde vragen tijdens de door u georganiseerde </w:t>
      </w:r>
      <w:r w:rsidRPr="00C03D78" w:rsidR="00ED7227">
        <w:t>r</w:t>
      </w:r>
      <w:r w:rsidRPr="00C03D78" w:rsidR="00940F0B">
        <w:t xml:space="preserve">onde </w:t>
      </w:r>
      <w:r w:rsidRPr="00C03D78" w:rsidR="00ED7227">
        <w:t>t</w:t>
      </w:r>
      <w:r w:rsidRPr="00C03D78" w:rsidR="00940F0B">
        <w:t xml:space="preserve">afel op 26 maart </w:t>
      </w:r>
      <w:r w:rsidRPr="00C03D78" w:rsidR="00ED7227">
        <w:t>jl.</w:t>
      </w:r>
      <w:r w:rsidRPr="00C03D78" w:rsidR="00940F0B">
        <w:t xml:space="preserve"> heeft het College van procureurs-generaal besloten enkele aanpassingen aan te brengen </w:t>
      </w:r>
      <w:r w:rsidRPr="00C03D78" w:rsidR="00737CBE">
        <w:t>ten aanzien van</w:t>
      </w:r>
      <w:r w:rsidRPr="00C03D78" w:rsidR="00940F0B">
        <w:t xml:space="preserve"> de verruiming van de toepassing van de strafbeschikking. </w:t>
      </w:r>
      <w:r w:rsidRPr="00C03D78" w:rsidR="004A03BC">
        <w:t>Het OM heeft over de aanpassingen in het beleid vandaag een nieuwsbericht op zijn website geplaatst. Met de aanpassingen geeft het OM aan bereid te zijn te luisteren naar kritische signalen vanuit de politiek en ketenpartners. Wij ondersteunen deze aanpak van het OM. Wij hechten er wel aan te benadrukken dat het belangrijk is dat het OM zelfstandig en onafhankelijk zijn werk moet kunnen doen. Dit betekent dat de politiek zo veel mogelijk op afstand moet blijven</w:t>
      </w:r>
      <w:r w:rsidRPr="00C03D78" w:rsidR="0073656D">
        <w:t>, niet alleen wat vervolging in individuele zaken betreft maar ook waar het gaat om het algemene</w:t>
      </w:r>
      <w:r w:rsidR="007E31E6">
        <w:t xml:space="preserve"> </w:t>
      </w:r>
      <w:r w:rsidRPr="00C03D78" w:rsidR="0073656D">
        <w:t>vervolgingsbeleid.</w:t>
      </w:r>
    </w:p>
    <w:p w:rsidRPr="00C03D78" w:rsidR="004A03BC" w:rsidP="00940F0B" w:rsidRDefault="004A03BC" w14:paraId="612C9ADD" w14:textId="77777777"/>
    <w:p w:rsidRPr="00C03D78" w:rsidR="00940F0B" w:rsidP="00940F0B" w:rsidRDefault="004A03BC" w14:paraId="0920AD4F" w14:textId="26EBAA63">
      <w:pPr>
        <w:rPr>
          <w:b/>
          <w:bCs/>
        </w:rPr>
      </w:pPr>
      <w:r w:rsidRPr="00C03D78">
        <w:t>In de werkinstructie van 1 februari jl. kondigde het OM aan om later in dit jaar de inzet van de strafbeschikking verder uit te breiden. H</w:t>
      </w:r>
      <w:r w:rsidRPr="00C03D78" w:rsidR="00940F0B">
        <w:t xml:space="preserve">et College </w:t>
      </w:r>
      <w:r w:rsidRPr="00C03D78">
        <w:t xml:space="preserve">heeft </w:t>
      </w:r>
      <w:r w:rsidRPr="00C03D78" w:rsidR="00940F0B">
        <w:t xml:space="preserve">besloten te wachten met nieuwe tijdelijke instructies </w:t>
      </w:r>
      <w:r w:rsidRPr="00C03D78" w:rsidR="00EE1A0A">
        <w:t>die</w:t>
      </w:r>
      <w:r w:rsidRPr="00C03D78" w:rsidR="00940F0B">
        <w:t xml:space="preserve"> de toepassing van de strafbeschikking verder verruimen. Het College wil eerst de resultaten </w:t>
      </w:r>
      <w:r w:rsidRPr="00C03D78" w:rsidR="00A30BBC">
        <w:t xml:space="preserve">bezien </w:t>
      </w:r>
      <w:r w:rsidRPr="00C03D78" w:rsidR="00940F0B">
        <w:t xml:space="preserve">van de huidige instructie </w:t>
      </w:r>
      <w:r w:rsidRPr="00C03D78" w:rsidR="00ED7227">
        <w:t xml:space="preserve">– </w:t>
      </w:r>
      <w:r w:rsidRPr="00C03D78" w:rsidR="00496DAE">
        <w:t xml:space="preserve">de “Tijdelijke instructie intensivering strafbeschikking” </w:t>
      </w:r>
      <w:r w:rsidRPr="00C03D78" w:rsidR="00ED7227">
        <w:t>–</w:t>
      </w:r>
      <w:r w:rsidRPr="00C03D78" w:rsidR="00496DAE">
        <w:t xml:space="preserve"> </w:t>
      </w:r>
      <w:r w:rsidRPr="00C03D78" w:rsidR="00940F0B">
        <w:t xml:space="preserve">en </w:t>
      </w:r>
      <w:r w:rsidRPr="00C03D78" w:rsidR="00940F0B">
        <w:lastRenderedPageBreak/>
        <w:t>de mate waarin deze bijdraagt aan de ontlasting van de strafrechtketen. Ook wil het College de resultaten van het WODC-onderzoek naar de strafbeschikking afwachten</w:t>
      </w:r>
      <w:r w:rsidRPr="00C03D78" w:rsidR="00A30BBC">
        <w:t xml:space="preserve">, evenals </w:t>
      </w:r>
      <w:r w:rsidRPr="00C03D78" w:rsidR="00940F0B">
        <w:t xml:space="preserve">het vervolgonderzoek dat de procureur-generaal bij de Hoge Raad naar de strafbeschikking heeft aangekondigd. In </w:t>
      </w:r>
      <w:r w:rsidRPr="00C03D78" w:rsidR="00EE1A0A">
        <w:t>dat</w:t>
      </w:r>
      <w:r w:rsidRPr="00C03D78" w:rsidR="00940F0B">
        <w:t xml:space="preserve"> vervolgonderzoek zal aandacht worden besteed aan</w:t>
      </w:r>
      <w:r w:rsidR="007E31E6">
        <w:t xml:space="preserve"> de vorm, inhoud en implicaties van</w:t>
      </w:r>
      <w:r w:rsidRPr="00C03D78" w:rsidR="00940F0B">
        <w:t xml:space="preserve"> de recente beleidswijziging van het OM.</w:t>
      </w:r>
      <w:r w:rsidRPr="00C03D78" w:rsidR="00737CBE">
        <w:br/>
      </w:r>
      <w:r w:rsidRPr="00C03D78" w:rsidR="00737CBE">
        <w:br/>
        <w:t xml:space="preserve">De </w:t>
      </w:r>
      <w:r w:rsidRPr="00C03D78">
        <w:t>nieuwe werk</w:t>
      </w:r>
      <w:r w:rsidRPr="00C03D78" w:rsidR="00737CBE">
        <w:t xml:space="preserve">instructie </w:t>
      </w:r>
      <w:r w:rsidRPr="00C03D78">
        <w:t xml:space="preserve">van februari jl. </w:t>
      </w:r>
      <w:r w:rsidRPr="00C03D78" w:rsidR="00737CBE">
        <w:t xml:space="preserve">maakte het mogelijk om bij </w:t>
      </w:r>
      <w:r w:rsidRPr="00C03D78" w:rsidR="00ED7227">
        <w:t>veelvoorkomende vermogens</w:t>
      </w:r>
      <w:r w:rsidRPr="00C03D78" w:rsidR="00A30BBC">
        <w:t xml:space="preserve">delicten </w:t>
      </w:r>
      <w:r w:rsidRPr="00C03D78" w:rsidR="00737CBE">
        <w:t xml:space="preserve">die worden gepleegd door asielzoekers </w:t>
      </w:r>
      <w:r w:rsidRPr="00C03D78" w:rsidR="00713975">
        <w:t xml:space="preserve">en illegale vreemdelingen </w:t>
      </w:r>
      <w:r w:rsidRPr="00C03D78" w:rsidR="00737CBE">
        <w:t xml:space="preserve">een strafbeschikking op te leggen. </w:t>
      </w:r>
      <w:r w:rsidRPr="00C03D78">
        <w:t xml:space="preserve">Waar het College van mening was dat het opleggen van een strafbeschikking aan illegale vreemdelingen en asielzoekers zou leiden tot meer bestraffingen, zou </w:t>
      </w:r>
      <w:r w:rsidRPr="00C03D78" w:rsidR="00D7413A">
        <w:t>het</w:t>
      </w:r>
      <w:r w:rsidRPr="00C03D78">
        <w:t xml:space="preserve"> de indruk kunnen wekken dat zij er lichter door zouden worden bestraft. Het College ziet er om deze reden van af om illegale vreemdelingen en asielzoekers onder de tijdelijke instructie te laten vallen. </w:t>
      </w:r>
    </w:p>
    <w:p w:rsidRPr="00C03D78" w:rsidR="00940F0B" w:rsidP="00940F0B" w:rsidRDefault="00940F0B" w14:paraId="45A575E8" w14:textId="77777777">
      <w:pPr>
        <w:rPr>
          <w:b/>
          <w:bCs/>
        </w:rPr>
      </w:pPr>
    </w:p>
    <w:p w:rsidRPr="00C03D78" w:rsidR="00270879" w:rsidP="00940F0B" w:rsidRDefault="00940F0B" w14:paraId="799D6373" w14:textId="0CCA07E4">
      <w:r w:rsidRPr="00C03D78">
        <w:t>Naast de</w:t>
      </w:r>
      <w:r w:rsidRPr="00C03D78" w:rsidR="004A03BC">
        <w:t>ze twee</w:t>
      </w:r>
      <w:r w:rsidRPr="00C03D78">
        <w:t xml:space="preserve"> wijzigingen zal het OM in samenspraak met Slachtofferhulp Nederland de positie van het slachtoffer ten aanzien van de strafbeschikking versterken</w:t>
      </w:r>
      <w:r w:rsidRPr="00C03D78" w:rsidR="008D6940">
        <w:t xml:space="preserve"> en zal het </w:t>
      </w:r>
      <w:r w:rsidRPr="00C03D78" w:rsidR="00EE1A0A">
        <w:t xml:space="preserve">OM </w:t>
      </w:r>
      <w:r w:rsidRPr="00C03D78" w:rsidR="008D6940">
        <w:t>de informatieverstrekking richting de verdachten optimaliseren</w:t>
      </w:r>
      <w:r w:rsidRPr="00C03D78" w:rsidR="00737CBE">
        <w:t>.</w:t>
      </w:r>
      <w:r w:rsidRPr="00C03D78" w:rsidR="001A27CD">
        <w:br/>
      </w:r>
      <w:r w:rsidRPr="00C03D78">
        <w:rPr>
          <w:b/>
          <w:bCs/>
        </w:rPr>
        <w:br/>
      </w:r>
      <w:r w:rsidRPr="00C03D78" w:rsidR="00C61638">
        <w:rPr>
          <w:b/>
          <w:bCs/>
        </w:rPr>
        <w:t>Opvolging moties</w:t>
      </w:r>
      <w:r w:rsidRPr="00C03D78" w:rsidR="00050EAB">
        <w:rPr>
          <w:b/>
          <w:bCs/>
        </w:rPr>
        <w:t xml:space="preserve"> </w:t>
      </w:r>
      <w:r w:rsidRPr="00C03D78" w:rsidR="00C61638">
        <w:br/>
        <w:t>Op 25 maart 2025 heeft u</w:t>
      </w:r>
      <w:r w:rsidRPr="00C03D78" w:rsidR="004A03BC">
        <w:t>w Kamer</w:t>
      </w:r>
      <w:r w:rsidRPr="00C03D78" w:rsidR="00C61638">
        <w:t xml:space="preserve"> drie moties aangenomen die zich richten op de toepassing van de strafbeschikking.</w:t>
      </w:r>
      <w:r w:rsidRPr="00C03D78" w:rsidR="00C61638">
        <w:br/>
      </w:r>
      <w:r w:rsidRPr="00C03D78" w:rsidR="00C61638">
        <w:br/>
        <w:t>De eerste motie van het lid Koops (NSC) richt zich op het wettelijk verankeren dat er geen strafbeschikking mag worden uitgevaardigd in gevallen waarin een taakstrafverbod geldt.</w:t>
      </w:r>
      <w:r w:rsidRPr="00C03D78" w:rsidR="00ED7227">
        <w:rPr>
          <w:rStyle w:val="Voetnootmarkering"/>
        </w:rPr>
        <w:footnoteReference w:id="1"/>
      </w:r>
      <w:r w:rsidRPr="00C03D78" w:rsidR="00C61638">
        <w:t xml:space="preserve"> </w:t>
      </w:r>
      <w:r w:rsidRPr="00C03D78" w:rsidR="00270879">
        <w:t>Aan deze motie zal uitvoering worden gegeven in het wetsvoorstel over de uitbreiding van het taakstrafverbod, zoals dat in het regeerprogramma is aangekondigd. Het streven is om dat wetsvoorstel in de zomer van dit jaar in consultatie te brengen.</w:t>
      </w:r>
    </w:p>
    <w:p w:rsidRPr="00C03D78" w:rsidR="00713975" w:rsidP="00713975" w:rsidRDefault="00C61638" w14:paraId="560759E5" w14:textId="659BA60A">
      <w:r w:rsidRPr="00C03D78">
        <w:br/>
        <w:t xml:space="preserve">De tweede motie van het lid Koops </w:t>
      </w:r>
      <w:r w:rsidRPr="00C03D78" w:rsidR="00051CEE">
        <w:t xml:space="preserve">ziet op de verbetering van de schriftelijke informatie die het OM verstrekt aan ontvangers van een strafbeschikking </w:t>
      </w:r>
      <w:r w:rsidRPr="00C03D78" w:rsidR="00A30BBC">
        <w:t>ten aanzien van</w:t>
      </w:r>
      <w:r w:rsidRPr="00C03D78" w:rsidR="00051CEE">
        <w:t xml:space="preserve"> de rechten en positie van betrokkene.</w:t>
      </w:r>
      <w:r w:rsidRPr="00C03D78" w:rsidR="00ED7227">
        <w:rPr>
          <w:rStyle w:val="Voetnootmarkering"/>
        </w:rPr>
        <w:footnoteReference w:id="2"/>
      </w:r>
      <w:r w:rsidRPr="00C03D78" w:rsidR="00051CEE">
        <w:t xml:space="preserve"> Het College van procureurs-generaal heeft</w:t>
      </w:r>
      <w:r w:rsidRPr="00C03D78" w:rsidR="001A27CD">
        <w:t>, zoals hiervoor toegelicht,</w:t>
      </w:r>
      <w:r w:rsidRPr="00C03D78" w:rsidR="00051CEE">
        <w:t xml:space="preserve"> </w:t>
      </w:r>
      <w:r w:rsidRPr="00C03D78" w:rsidR="00824975">
        <w:t>ons</w:t>
      </w:r>
      <w:r w:rsidRPr="00C03D78" w:rsidR="00051CEE">
        <w:t xml:space="preserve"> laten weten de informatieverstrekking richting de verdachten te zullen optimaliseren conform het gestelde in de motie. Het OM </w:t>
      </w:r>
      <w:r w:rsidRPr="00C03D78" w:rsidR="00D40FE9">
        <w:t>zal hierover overleg voeren</w:t>
      </w:r>
      <w:r w:rsidRPr="00C03D78" w:rsidR="00051CEE">
        <w:t xml:space="preserve"> met </w:t>
      </w:r>
      <w:r w:rsidRPr="00C03D78" w:rsidR="00D40FE9">
        <w:t xml:space="preserve">onder andere </w:t>
      </w:r>
      <w:r w:rsidRPr="00C03D78" w:rsidR="00051CEE">
        <w:t>de Nederlandse Orde van Advocaten.</w:t>
      </w:r>
      <w:r w:rsidRPr="00C03D78" w:rsidR="00372301">
        <w:t xml:space="preserve"> </w:t>
      </w:r>
      <w:r w:rsidRPr="00C03D78" w:rsidR="0073656D">
        <w:t>Voor wat betreft de verbetering van de rechtsbescherming verwijzen wij u verder naar onze brief van 25 maart jongstleden waarin wij reageren op het verzoek van het lid Omtzigt (NSC) om een toelichting op het nieuwe beleid van het OM.</w:t>
      </w:r>
      <w:r w:rsidRPr="00C03D78" w:rsidR="007628CE">
        <w:rPr>
          <w:rStyle w:val="Voetnootmarkering"/>
        </w:rPr>
        <w:footnoteReference w:id="3"/>
      </w:r>
      <w:r w:rsidRPr="00C03D78" w:rsidR="00051CEE">
        <w:br/>
      </w:r>
      <w:r w:rsidRPr="00C03D78" w:rsidR="00051CEE">
        <w:br/>
        <w:t>De derde motie van het lid Eerdmans (JA21) betreft een verzoek aan het kabinet om asielzoekers die misdrijven plegen uit te zonderen van de nieuwe werkwijze van het Openbaar Ministerie om de strafbeschikking vaker toe te passen.</w:t>
      </w:r>
      <w:r w:rsidRPr="00C03D78" w:rsidR="00ED7227">
        <w:rPr>
          <w:rStyle w:val="Voetnootmarkering"/>
        </w:rPr>
        <w:footnoteReference w:id="4"/>
      </w:r>
      <w:r w:rsidRPr="00C03D78" w:rsidR="00051CEE">
        <w:t xml:space="preserve"> </w:t>
      </w:r>
      <w:r w:rsidRPr="00C03D78" w:rsidR="001A27CD">
        <w:t>Zoals hiervoor is toegelicht heeft h</w:t>
      </w:r>
      <w:r w:rsidRPr="00C03D78" w:rsidR="00051CEE">
        <w:t xml:space="preserve">et College besloten </w:t>
      </w:r>
      <w:r w:rsidRPr="00C03D78" w:rsidR="000A77A9">
        <w:t>dat</w:t>
      </w:r>
      <w:r w:rsidRPr="00C03D78" w:rsidR="00051CEE">
        <w:t xml:space="preserve"> de instructie niet </w:t>
      </w:r>
      <w:r w:rsidRPr="00C03D78" w:rsidR="000A77A9">
        <w:t xml:space="preserve">meer </w:t>
      </w:r>
      <w:r w:rsidRPr="00C03D78" w:rsidR="00051CEE">
        <w:t>van to</w:t>
      </w:r>
      <w:r w:rsidRPr="00C03D78" w:rsidR="000A77A9">
        <w:t>e</w:t>
      </w:r>
      <w:r w:rsidRPr="00C03D78" w:rsidR="00051CEE">
        <w:t>pass</w:t>
      </w:r>
      <w:r w:rsidRPr="00C03D78" w:rsidR="000A77A9">
        <w:t>ing is op asielzoekers en illegale vreemdelingen.</w:t>
      </w:r>
      <w:r w:rsidRPr="00C03D78" w:rsidR="000A77A9">
        <w:br/>
      </w:r>
      <w:r w:rsidRPr="00C03D78" w:rsidR="00096B82">
        <w:rPr>
          <w:b/>
          <w:bCs/>
        </w:rPr>
        <w:t>Verzoek om inzage interne instructies strafbeschikking</w:t>
      </w:r>
      <w:r w:rsidRPr="00C03D78" w:rsidR="00D10F9E">
        <w:br/>
      </w:r>
      <w:r w:rsidRPr="00C03D78" w:rsidR="00713975">
        <w:t xml:space="preserve">In uw brief van 27 maart 2025 verzoekt u de minister van JenV inzage te geven in de interne richtlijnen en aanwijzingen betreffende het instrument van de strafbeschikking. De aanwijzingen en richtlijnen van het College worden gepubliceerd in de Staatscourant en zijn te raadplegen via </w:t>
      </w:r>
      <w:hyperlink w:history="1" r:id="rId9">
        <w:r w:rsidRPr="00C03D78" w:rsidR="00713975">
          <w:rPr>
            <w:rStyle w:val="Hyperlink"/>
          </w:rPr>
          <w:t>https://www.om.nl/onderwerpen/beleidsregels</w:t>
        </w:r>
      </w:hyperlink>
      <w:r w:rsidRPr="00C03D78" w:rsidR="00713975">
        <w:t xml:space="preserve">. Instructies hebben geen externe werking. </w:t>
      </w:r>
    </w:p>
    <w:p w:rsidRPr="00C03D78" w:rsidR="00416431" w:rsidP="00713975" w:rsidRDefault="00416431" w14:paraId="4ADD0D8D" w14:textId="77777777"/>
    <w:p w:rsidRPr="00C03D78" w:rsidR="00BA298C" w:rsidP="00713975" w:rsidRDefault="00713975" w14:paraId="4D58656E" w14:textId="218CF792">
      <w:r w:rsidRPr="00C03D78">
        <w:t xml:space="preserve">Het OM heeft </w:t>
      </w:r>
      <w:r w:rsidRPr="00C03D78" w:rsidR="004A03BC">
        <w:t>de minister van Justitie en Veiligheid</w:t>
      </w:r>
      <w:r w:rsidRPr="00C03D78" w:rsidR="00416431">
        <w:t xml:space="preserve"> </w:t>
      </w:r>
      <w:r w:rsidRPr="00C03D78">
        <w:t xml:space="preserve">laten weten dat er naast de Tijdelijke instructie intensivering strafbeschikking bij veelvoorkomende vermogensdelicten geen andere instructies, richtlijnen of aanwijzingen zijn </w:t>
      </w:r>
      <w:r w:rsidRPr="00C03D78" w:rsidR="00EE1A0A">
        <w:t>over strafbeschikkingen</w:t>
      </w:r>
      <w:r w:rsidRPr="00C03D78">
        <w:t xml:space="preserve"> die niet openbaar zijn gemaakt.</w:t>
      </w:r>
    </w:p>
    <w:p w:rsidRPr="00C03D78" w:rsidR="00BA298C" w:rsidRDefault="00BA298C" w14:paraId="5337FFD5" w14:textId="77777777"/>
    <w:p w:rsidRPr="00C03D78" w:rsidR="00BA298C" w:rsidRDefault="00BA298C" w14:paraId="265E642C" w14:textId="77777777">
      <w:pPr>
        <w:pStyle w:val="WitregelW1bodytekst"/>
      </w:pPr>
    </w:p>
    <w:p w:rsidRPr="00C03D78" w:rsidR="00BA298C" w:rsidRDefault="00D96F8B" w14:paraId="0E35C501" w14:textId="77777777">
      <w:r w:rsidRPr="00C03D78">
        <w:t>De Minister van Justitie en Veiligheid,</w:t>
      </w:r>
    </w:p>
    <w:p w:rsidR="00BA298C" w:rsidRDefault="00E06362" w14:paraId="3FD362BF" w14:textId="5203B671">
      <w:r w:rsidRPr="00C03D78">
        <w:br/>
      </w:r>
    </w:p>
    <w:p w:rsidRPr="00C03D78" w:rsidR="00901DEA" w:rsidRDefault="00901DEA" w14:paraId="41DF3F3B" w14:textId="77777777"/>
    <w:p w:rsidRPr="00C03D78" w:rsidR="00BA298C" w:rsidRDefault="00BA298C" w14:paraId="2B8019BF" w14:textId="77777777"/>
    <w:p w:rsidRPr="00C03D78" w:rsidR="00BA298C" w:rsidRDefault="00D96F8B" w14:paraId="6C687E7D" w14:textId="668D1598">
      <w:r w:rsidRPr="00C03D78">
        <w:t>D</w:t>
      </w:r>
      <w:r w:rsidRPr="00C03D78" w:rsidR="00B20BCA">
        <w:t>.</w:t>
      </w:r>
      <w:r w:rsidRPr="00C03D78" w:rsidR="00ED7227">
        <w:t>M.</w:t>
      </w:r>
      <w:r w:rsidRPr="00C03D78">
        <w:t xml:space="preserve"> van Weel</w:t>
      </w:r>
      <w:r w:rsidRPr="00C03D78" w:rsidR="00096B82">
        <w:br/>
      </w:r>
    </w:p>
    <w:p w:rsidRPr="00C03D78" w:rsidR="00BA298C" w:rsidRDefault="00BA298C" w14:paraId="7FC973E6" w14:textId="77777777"/>
    <w:p w:rsidRPr="00C03D78" w:rsidR="00096B82" w:rsidP="00096B82" w:rsidRDefault="00096B82" w14:paraId="3F1A616D" w14:textId="77777777">
      <w:bookmarkStart w:name="_Hlk193442166" w:id="1"/>
      <w:r w:rsidRPr="00C03D78">
        <w:t>De Staatssecretaris Rechtsbescherming,</w:t>
      </w:r>
    </w:p>
    <w:p w:rsidRPr="00C03D78" w:rsidR="00096B82" w:rsidP="00096B82" w:rsidRDefault="00096B82" w14:paraId="72186C22" w14:textId="77777777"/>
    <w:p w:rsidRPr="00C03D78" w:rsidR="00096B82" w:rsidP="00096B82" w:rsidRDefault="00096B82" w14:paraId="2DF956E1" w14:textId="77777777"/>
    <w:p w:rsidRPr="00C03D78" w:rsidR="00096B82" w:rsidP="00096B82" w:rsidRDefault="00096B82" w14:paraId="5186B966" w14:textId="77777777"/>
    <w:p w:rsidRPr="00C03D78" w:rsidR="00096B82" w:rsidP="00096B82" w:rsidRDefault="00096B82" w14:paraId="388358B8" w14:textId="77777777"/>
    <w:p w:rsidRPr="00DD6A50" w:rsidR="00096B82" w:rsidP="00096B82" w:rsidRDefault="00096B82" w14:paraId="21EF5C71" w14:textId="77777777">
      <w:pPr>
        <w:rPr>
          <w:lang w:val="en-US"/>
        </w:rPr>
      </w:pPr>
      <w:r w:rsidRPr="00C03D78">
        <w:rPr>
          <w:lang w:val="en-US"/>
        </w:rPr>
        <w:t>T.H.D. Struycken</w:t>
      </w:r>
    </w:p>
    <w:bookmarkEnd w:id="1"/>
    <w:p w:rsidR="00BA298C" w:rsidRDefault="00BA298C" w14:paraId="6E702D5F" w14:textId="77777777"/>
    <w:sectPr w:rsidR="00BA298C">
      <w:headerReference w:type="even" r:id="rId10"/>
      <w:headerReference w:type="default" r:id="rId11"/>
      <w:footerReference w:type="even" r:id="rId12"/>
      <w:footerReference w:type="default" r:id="rId13"/>
      <w:headerReference w:type="first" r:id="rId14"/>
      <w:footerReference w:type="first" r:id="rId15"/>
      <w:pgSz w:w="11905" w:h="16837"/>
      <w:pgMar w:top="3050"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94A667" w14:textId="77777777" w:rsidR="00BB7801" w:rsidRDefault="00BB7801">
      <w:pPr>
        <w:spacing w:line="240" w:lineRule="auto"/>
      </w:pPr>
      <w:r>
        <w:separator/>
      </w:r>
    </w:p>
  </w:endnote>
  <w:endnote w:type="continuationSeparator" w:id="0">
    <w:p w14:paraId="38B0E28D" w14:textId="77777777" w:rsidR="00BB7801" w:rsidRDefault="00BB780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Verdana"/>
    <w:panose1 w:val="00000000000000000000"/>
    <w:charset w:val="00"/>
    <w:family w:val="roman"/>
    <w:notTrueType/>
    <w:pitch w:val="default"/>
  </w:font>
  <w:font w:name="Lohit Hindi">
    <w:altName w:val="Cambria"/>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KIX Barcode">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A3248E" w14:textId="77777777" w:rsidR="00901DEA" w:rsidRDefault="00901DEA">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D5749F" w14:textId="77777777" w:rsidR="00BA298C" w:rsidRDefault="00BA298C">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FCBB45" w14:textId="77777777" w:rsidR="00901DEA" w:rsidRDefault="00901DE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38431" w14:textId="77777777" w:rsidR="00BB7801" w:rsidRDefault="00BB7801">
      <w:pPr>
        <w:spacing w:line="240" w:lineRule="auto"/>
      </w:pPr>
      <w:r>
        <w:separator/>
      </w:r>
    </w:p>
  </w:footnote>
  <w:footnote w:type="continuationSeparator" w:id="0">
    <w:p w14:paraId="6B8A75CE" w14:textId="77777777" w:rsidR="00BB7801" w:rsidRDefault="00BB7801">
      <w:pPr>
        <w:spacing w:line="240" w:lineRule="auto"/>
      </w:pPr>
      <w:r>
        <w:continuationSeparator/>
      </w:r>
    </w:p>
  </w:footnote>
  <w:footnote w:id="1">
    <w:p w14:paraId="7D8215E8" w14:textId="77777777" w:rsidR="00ED7227" w:rsidRPr="007628CE" w:rsidRDefault="00ED7227" w:rsidP="00ED7227">
      <w:pPr>
        <w:pStyle w:val="Voetnoottekst"/>
        <w:rPr>
          <w:sz w:val="16"/>
          <w:szCs w:val="16"/>
        </w:rPr>
      </w:pPr>
      <w:r w:rsidRPr="007628CE">
        <w:rPr>
          <w:rStyle w:val="Voetnootmarkering"/>
          <w:sz w:val="16"/>
          <w:szCs w:val="16"/>
        </w:rPr>
        <w:footnoteRef/>
      </w:r>
      <w:r w:rsidRPr="007628CE">
        <w:rPr>
          <w:sz w:val="16"/>
          <w:szCs w:val="16"/>
        </w:rPr>
        <w:t xml:space="preserve"> Kamerstukken II, 2024-2025, 36327, nr. 69.</w:t>
      </w:r>
    </w:p>
  </w:footnote>
  <w:footnote w:id="2">
    <w:p w14:paraId="51BC30C3" w14:textId="77777777" w:rsidR="00ED7227" w:rsidRPr="007628CE" w:rsidRDefault="00ED7227" w:rsidP="00ED7227">
      <w:pPr>
        <w:pStyle w:val="Voetnoottekst"/>
        <w:rPr>
          <w:sz w:val="16"/>
          <w:szCs w:val="16"/>
        </w:rPr>
      </w:pPr>
      <w:r w:rsidRPr="007628CE">
        <w:rPr>
          <w:rStyle w:val="Voetnootmarkering"/>
          <w:sz w:val="16"/>
          <w:szCs w:val="16"/>
        </w:rPr>
        <w:footnoteRef/>
      </w:r>
      <w:r w:rsidRPr="007628CE">
        <w:rPr>
          <w:sz w:val="16"/>
          <w:szCs w:val="16"/>
        </w:rPr>
        <w:t xml:space="preserve"> Kamerstukken II, 2024-2025, 36327, nr. 68.</w:t>
      </w:r>
    </w:p>
  </w:footnote>
  <w:footnote w:id="3">
    <w:p w14:paraId="4B9CC0B8" w14:textId="7F8299C3" w:rsidR="007628CE" w:rsidRPr="007628CE" w:rsidRDefault="007628CE" w:rsidP="007628CE">
      <w:pPr>
        <w:pStyle w:val="Voetnoottekst"/>
        <w:rPr>
          <w:sz w:val="16"/>
          <w:szCs w:val="16"/>
        </w:rPr>
      </w:pPr>
      <w:r w:rsidRPr="007628CE">
        <w:rPr>
          <w:rStyle w:val="Voetnootmarkering"/>
          <w:sz w:val="16"/>
          <w:szCs w:val="16"/>
        </w:rPr>
        <w:footnoteRef/>
      </w:r>
      <w:r w:rsidRPr="007628CE">
        <w:rPr>
          <w:sz w:val="16"/>
          <w:szCs w:val="16"/>
        </w:rPr>
        <w:t xml:space="preserve"> Kamerstukken II, 2024-2025, 29279, nr. 929.</w:t>
      </w:r>
    </w:p>
  </w:footnote>
  <w:footnote w:id="4">
    <w:p w14:paraId="6BAF3FA0" w14:textId="77777777" w:rsidR="00ED7227" w:rsidRPr="007628CE" w:rsidRDefault="00ED7227" w:rsidP="00ED7227">
      <w:pPr>
        <w:pStyle w:val="Voetnoottekst"/>
        <w:rPr>
          <w:sz w:val="16"/>
          <w:szCs w:val="16"/>
        </w:rPr>
      </w:pPr>
      <w:r w:rsidRPr="007628CE">
        <w:rPr>
          <w:rStyle w:val="Voetnootmarkering"/>
          <w:sz w:val="16"/>
          <w:szCs w:val="16"/>
        </w:rPr>
        <w:footnoteRef/>
      </w:r>
      <w:r w:rsidRPr="007628CE">
        <w:rPr>
          <w:sz w:val="16"/>
          <w:szCs w:val="16"/>
        </w:rPr>
        <w:t xml:space="preserve"> Kamerstukken II, 2024-2025, 24587, nr. 1040.</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F9F1A2" w14:textId="77777777" w:rsidR="00901DEA" w:rsidRDefault="00901DEA">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3857A2A" w14:textId="77777777" w:rsidR="00BA298C" w:rsidRDefault="00D96F8B">
    <w:r>
      <w:rPr>
        <w:noProof/>
      </w:rPr>
      <mc:AlternateContent>
        <mc:Choice Requires="wps">
          <w:drawing>
            <wp:anchor distT="0" distB="0" distL="0" distR="0" simplePos="0" relativeHeight="251652608" behindDoc="0" locked="1" layoutInCell="1" allowOverlap="1" wp14:anchorId="50562AFA" wp14:editId="14BB98CE">
              <wp:simplePos x="0" y="0"/>
              <wp:positionH relativeFrom="page">
                <wp:posOffset>5921375</wp:posOffset>
              </wp:positionH>
              <wp:positionV relativeFrom="page">
                <wp:posOffset>1965325</wp:posOffset>
              </wp:positionV>
              <wp:extent cx="1277620" cy="8009890"/>
              <wp:effectExtent l="0" t="0" r="0" b="0"/>
              <wp:wrapNone/>
              <wp:docPr id="1"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34BF4090" w14:textId="77777777" w:rsidR="00BA298C" w:rsidRDefault="00D96F8B">
                          <w:pPr>
                            <w:pStyle w:val="Referentiegegevensbold"/>
                          </w:pPr>
                          <w:r>
                            <w:t>Datum</w:t>
                          </w:r>
                        </w:p>
                        <w:p w14:paraId="281CB0C7" w14:textId="6D0FBAFF" w:rsidR="00BA298C" w:rsidRDefault="00C61D19">
                          <w:pPr>
                            <w:pStyle w:val="Referentiegegevens"/>
                          </w:pPr>
                          <w:sdt>
                            <w:sdtPr>
                              <w:id w:val="-1972276060"/>
                              <w:date w:fullDate="2025-04-03T00:00:00Z">
                                <w:dateFormat w:val="d MMMM yyyy"/>
                                <w:lid w:val="nl"/>
                                <w:storeMappedDataAs w:val="dateTime"/>
                                <w:calendar w:val="gregorian"/>
                              </w:date>
                            </w:sdtPr>
                            <w:sdtEndPr/>
                            <w:sdtContent>
                              <w:r w:rsidR="00FC3EE1">
                                <w:t>3</w:t>
                              </w:r>
                              <w:r w:rsidR="00ED7227">
                                <w:t xml:space="preserve"> april</w:t>
                              </w:r>
                              <w:r w:rsidR="00D96F8B">
                                <w:t xml:space="preserve"> 2025</w:t>
                              </w:r>
                            </w:sdtContent>
                          </w:sdt>
                        </w:p>
                        <w:p w14:paraId="6FB67B50" w14:textId="77777777" w:rsidR="00BA298C" w:rsidRDefault="00BA298C">
                          <w:pPr>
                            <w:pStyle w:val="WitregelW1"/>
                          </w:pPr>
                        </w:p>
                        <w:p w14:paraId="46A58EAB" w14:textId="77777777" w:rsidR="00BA298C" w:rsidRDefault="00D96F8B">
                          <w:pPr>
                            <w:pStyle w:val="Referentiegegevensbold"/>
                          </w:pPr>
                          <w:r>
                            <w:t>Onze referentie</w:t>
                          </w:r>
                        </w:p>
                        <w:p w14:paraId="585F1175" w14:textId="77777777" w:rsidR="00BA298C" w:rsidRDefault="00D96F8B">
                          <w:pPr>
                            <w:pStyle w:val="Referentiegegevens"/>
                          </w:pPr>
                          <w:r>
                            <w:t>6293690</w:t>
                          </w:r>
                        </w:p>
                      </w:txbxContent>
                    </wps:txbx>
                    <wps:bodyPr vert="horz" wrap="square" lIns="0" tIns="0" rIns="0" bIns="0" anchor="t" anchorCtr="0"/>
                  </wps:wsp>
                </a:graphicData>
              </a:graphic>
            </wp:anchor>
          </w:drawing>
        </mc:Choice>
        <mc:Fallback>
          <w:pict>
            <v:shapetype w14:anchorId="50562AFA" id="_x0000_t202" coordsize="21600,21600" o:spt="202" path="m,l,21600r21600,l21600,xe">
              <v:stroke joinstyle="miter"/>
              <v:path gradientshapeok="t" o:connecttype="rect"/>
            </v:shapetype>
            <v:shape id="46fef022-aa3c-11ea-a756-beb5f67e67be" o:spid="_x0000_s1026" type="#_x0000_t202" style="position:absolute;margin-left:466.25pt;margin-top:154.75pt;width:100.6pt;height:630.7pt;z-index:25165260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" filled="f" stroked="f">
              <v:textbox inset="0,0,0,0">
                <w:txbxContent>
                  <w:p w14:paraId="34BF4090" w14:textId="77777777" w:rsidR="00BA298C" w:rsidRDefault="00D96F8B">
                    <w:pPr>
                      <w:pStyle w:val="Referentiegegevensbold"/>
                    </w:pPr>
                    <w:r>
                      <w:t>Datum</w:t>
                    </w:r>
                  </w:p>
                  <w:p w14:paraId="281CB0C7" w14:textId="6D0FBAFF" w:rsidR="00BA298C" w:rsidRDefault="00C61D19">
                    <w:pPr>
                      <w:pStyle w:val="Referentiegegevens"/>
                    </w:pPr>
                    <w:sdt>
                      <w:sdtPr>
                        <w:id w:val="-1972276060"/>
                        <w:date w:fullDate="2025-04-03T00:00:00Z">
                          <w:dateFormat w:val="d MMMM yyyy"/>
                          <w:lid w:val="nl"/>
                          <w:storeMappedDataAs w:val="dateTime"/>
                          <w:calendar w:val="gregorian"/>
                        </w:date>
                      </w:sdtPr>
                      <w:sdtEndPr/>
                      <w:sdtContent>
                        <w:r w:rsidR="00FC3EE1">
                          <w:t>3</w:t>
                        </w:r>
                        <w:r w:rsidR="00ED7227">
                          <w:t xml:space="preserve"> april</w:t>
                        </w:r>
                        <w:r w:rsidR="00D96F8B">
                          <w:t xml:space="preserve"> 2025</w:t>
                        </w:r>
                      </w:sdtContent>
                    </w:sdt>
                  </w:p>
                  <w:p w14:paraId="6FB67B50" w14:textId="77777777" w:rsidR="00BA298C" w:rsidRDefault="00BA298C">
                    <w:pPr>
                      <w:pStyle w:val="WitregelW1"/>
                    </w:pPr>
                  </w:p>
                  <w:p w14:paraId="46A58EAB" w14:textId="77777777" w:rsidR="00BA298C" w:rsidRDefault="00D96F8B">
                    <w:pPr>
                      <w:pStyle w:val="Referentiegegevensbold"/>
                    </w:pPr>
                    <w:r>
                      <w:t>Onze referentie</w:t>
                    </w:r>
                  </w:p>
                  <w:p w14:paraId="585F1175" w14:textId="77777777" w:rsidR="00BA298C" w:rsidRDefault="00D96F8B">
                    <w:pPr>
                      <w:pStyle w:val="Referentiegegevens"/>
                    </w:pPr>
                    <w:r>
                      <w:t>6293690</w:t>
                    </w:r>
                  </w:p>
                </w:txbxContent>
              </v:textbox>
              <w10:wrap anchorx="page" anchory="page"/>
              <w10:anchorlock/>
            </v:shape>
          </w:pict>
        </mc:Fallback>
      </mc:AlternateContent>
    </w:r>
    <w:r>
      <w:rPr>
        <w:noProof/>
      </w:rPr>
      <mc:AlternateContent>
        <mc:Choice Requires="wps">
          <w:drawing>
            <wp:anchor distT="0" distB="0" distL="0" distR="0" simplePos="0" relativeHeight="251653632" behindDoc="0" locked="1" layoutInCell="1" allowOverlap="1" wp14:anchorId="7BE1E475" wp14:editId="2406639A">
              <wp:simplePos x="0" y="0"/>
              <wp:positionH relativeFrom="page">
                <wp:posOffset>1007744</wp:posOffset>
              </wp:positionH>
              <wp:positionV relativeFrom="page">
                <wp:posOffset>10194925</wp:posOffset>
              </wp:positionV>
              <wp:extent cx="4787900" cy="161290"/>
              <wp:effectExtent l="0" t="0" r="0" b="0"/>
              <wp:wrapNone/>
              <wp:docPr id="2" name="46fef06f-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3B4AF8D6" w14:textId="77777777" w:rsidR="00170261" w:rsidRDefault="00170261"/>
                      </w:txbxContent>
                    </wps:txbx>
                    <wps:bodyPr vert="horz" wrap="square" lIns="0" tIns="0" rIns="0" bIns="0" anchor="t" anchorCtr="0"/>
                  </wps:wsp>
                </a:graphicData>
              </a:graphic>
            </wp:anchor>
          </w:drawing>
        </mc:Choice>
        <mc:Fallback>
          <w:pict>
            <v:shape w14:anchorId="7BE1E475" id="46fef06f-aa3c-11ea-a756-beb5f67e67be" o:spid="_x0000_s1027" type="#_x0000_t202" style="position:absolute;margin-left:79.35pt;margin-top:802.75pt;width:377pt;height:12.7pt;z-index:2516536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" filled="f" stroked="f">
              <v:textbox inset="0,0,0,0">
                <w:txbxContent>
                  <w:p w14:paraId="3B4AF8D6" w14:textId="77777777" w:rsidR="00170261" w:rsidRDefault="00170261"/>
                </w:txbxContent>
              </v:textbox>
              <w10:wrap anchorx="page" anchory="page"/>
              <w10:anchorlock/>
            </v:shape>
          </w:pict>
        </mc:Fallback>
      </mc:AlternateContent>
    </w:r>
    <w:r>
      <w:rPr>
        <w:noProof/>
      </w:rPr>
      <mc:AlternateContent>
        <mc:Choice Requires="wps">
          <w:drawing>
            <wp:anchor distT="0" distB="0" distL="0" distR="0" simplePos="0" relativeHeight="251654656" behindDoc="0" locked="1" layoutInCell="1" allowOverlap="1" wp14:anchorId="2427D19B" wp14:editId="26A0E5CD">
              <wp:simplePos x="0" y="0"/>
              <wp:positionH relativeFrom="page">
                <wp:posOffset>5921375</wp:posOffset>
              </wp:positionH>
              <wp:positionV relativeFrom="page">
                <wp:posOffset>10194925</wp:posOffset>
              </wp:positionV>
              <wp:extent cx="1285875" cy="161290"/>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13AD23EB" w14:textId="2346B1B5" w:rsidR="00BA298C" w:rsidRDefault="00D96F8B">
                          <w:pPr>
                            <w:pStyle w:val="Referentiegegevens"/>
                          </w:pPr>
                          <w:r>
                            <w:t xml:space="preserve">Pagina </w:t>
                          </w:r>
                          <w:r>
                            <w:fldChar w:fldCharType="begin"/>
                          </w:r>
                          <w:r>
                            <w:instrText>PAGE</w:instrText>
                          </w:r>
                          <w:r>
                            <w:fldChar w:fldCharType="separate"/>
                          </w:r>
                          <w:r w:rsidR="00C61638">
                            <w:rPr>
                              <w:noProof/>
                            </w:rPr>
                            <w:t>2</w:t>
                          </w:r>
                          <w:r>
                            <w:fldChar w:fldCharType="end"/>
                          </w:r>
                          <w:r>
                            <w:t xml:space="preserve"> van </w:t>
                          </w:r>
                          <w:r>
                            <w:fldChar w:fldCharType="begin"/>
                          </w:r>
                          <w:r>
                            <w:instrText>NUMPAGES</w:instrText>
                          </w:r>
                          <w:r>
                            <w:fldChar w:fldCharType="separate"/>
                          </w:r>
                          <w:r w:rsidR="00C61638">
                            <w:rPr>
                              <w:noProof/>
                            </w:rPr>
                            <w:t>2</w:t>
                          </w:r>
                          <w:r>
                            <w:fldChar w:fldCharType="end"/>
                          </w:r>
                        </w:p>
                      </w:txbxContent>
                    </wps:txbx>
                    <wps:bodyPr vert="horz" wrap="square" lIns="0" tIns="0" rIns="0" bIns="0" anchor="t" anchorCtr="0"/>
                  </wps:wsp>
                </a:graphicData>
              </a:graphic>
            </wp:anchor>
          </w:drawing>
        </mc:Choice>
        <mc:Fallback>
          <w:pict>
            <v:shape w14:anchorId="2427D19B" id="46fef0b8-aa3c-11ea-a756-beb5f67e67be" o:spid="_x0000_s1028" type="#_x0000_t202" style="position:absolute;margin-left:466.25pt;margin-top:802.75pt;width:101.25pt;height:12.7pt;z-index:2516546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" filled="f" stroked="f">
              <v:textbox inset="0,0,0,0">
                <w:txbxContent>
                  <w:p w14:paraId="13AD23EB" w14:textId="2346B1B5" w:rsidR="00BA298C" w:rsidRDefault="00D96F8B">
                    <w:pPr>
                      <w:pStyle w:val="Referentiegegevens"/>
                    </w:pPr>
                    <w:r>
                      <w:t xml:space="preserve">Pagina </w:t>
                    </w:r>
                    <w:r>
                      <w:fldChar w:fldCharType="begin"/>
                    </w:r>
                    <w:r>
                      <w:instrText>PAGE</w:instrText>
                    </w:r>
                    <w:r>
                      <w:fldChar w:fldCharType="separate"/>
                    </w:r>
                    <w:r w:rsidR="00C61638">
                      <w:rPr>
                        <w:noProof/>
                      </w:rPr>
                      <w:t>2</w:t>
                    </w:r>
                    <w:r>
                      <w:fldChar w:fldCharType="end"/>
                    </w:r>
                    <w:r>
                      <w:t xml:space="preserve"> van </w:t>
                    </w:r>
                    <w:r>
                      <w:fldChar w:fldCharType="begin"/>
                    </w:r>
                    <w:r>
                      <w:instrText>NUMPAGES</w:instrText>
                    </w:r>
                    <w:r>
                      <w:fldChar w:fldCharType="separate"/>
                    </w:r>
                    <w:r w:rsidR="00C61638">
                      <w:rPr>
                        <w:noProof/>
                      </w:rPr>
                      <w:t>2</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FF1703" w14:textId="77777777" w:rsidR="00BA298C" w:rsidRDefault="00D96F8B">
    <w:pPr>
      <w:spacing w:after="6377" w:line="14" w:lineRule="exact"/>
    </w:pPr>
    <w:r>
      <w:rPr>
        <w:noProof/>
      </w:rPr>
      <mc:AlternateContent>
        <mc:Choice Requires="wps">
          <w:drawing>
            <wp:anchor distT="0" distB="0" distL="0" distR="0" simplePos="0" relativeHeight="251655680" behindDoc="0" locked="1" layoutInCell="1" allowOverlap="1" wp14:anchorId="059CAFAF" wp14:editId="670C879E">
              <wp:simplePos x="0" y="0"/>
              <wp:positionH relativeFrom="page">
                <wp:posOffset>1007744</wp:posOffset>
              </wp:positionH>
              <wp:positionV relativeFrom="page">
                <wp:posOffset>1954530</wp:posOffset>
              </wp:positionV>
              <wp:extent cx="4787900" cy="1115695"/>
              <wp:effectExtent l="0" t="0" r="0" b="0"/>
              <wp:wrapNone/>
              <wp:docPr id="4" name="46feeb64-aa3c-11ea-a756-beb5f67e67be"/>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562E03E" w14:textId="77777777" w:rsidR="00901DEA" w:rsidRDefault="00D96F8B">
                          <w:r>
                            <w:t xml:space="preserve">Aan de Voorzitter van de Tweede Kamer </w:t>
                          </w:r>
                        </w:p>
                        <w:p w14:paraId="47B6397A" w14:textId="1852A3CE" w:rsidR="00BA298C" w:rsidRDefault="00D96F8B">
                          <w:r>
                            <w:t>der Staten-Generaal</w:t>
                          </w:r>
                        </w:p>
                        <w:p w14:paraId="34C7D836" w14:textId="77777777" w:rsidR="00BA298C" w:rsidRDefault="00D96F8B">
                          <w:r>
                            <w:t xml:space="preserve">Postbus 20018 </w:t>
                          </w:r>
                        </w:p>
                        <w:p w14:paraId="71BE4FC1" w14:textId="77777777" w:rsidR="00BA298C" w:rsidRDefault="00D96F8B">
                          <w:r>
                            <w:t>2500 EA  DEN HAAG</w:t>
                          </w:r>
                        </w:p>
                      </w:txbxContent>
                    </wps:txbx>
                    <wps:bodyPr vert="horz" wrap="square" lIns="0" tIns="0" rIns="0" bIns="0" anchor="t" anchorCtr="0"/>
                  </wps:wsp>
                </a:graphicData>
              </a:graphic>
            </wp:anchor>
          </w:drawing>
        </mc:Choice>
        <mc:Fallback>
          <w:pict>
            <v:shapetype w14:anchorId="059CAFAF" id="_x0000_t202" coordsize="21600,21600" o:spt="202" path="m,l,21600r21600,l21600,xe">
              <v:stroke joinstyle="miter"/>
              <v:path gradientshapeok="t" o:connecttype="rect"/>
            </v:shapetype>
            <v:shape id="46feeb64-aa3c-11ea-a756-beb5f67e67be" o:spid="_x0000_s1029" type="#_x0000_t202" style="position:absolute;margin-left:79.35pt;margin-top:153.9pt;width:377pt;height:87.85pt;z-index:2516556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" filled="f" stroked="f">
              <v:textbox inset="0,0,0,0">
                <w:txbxContent>
                  <w:p w14:paraId="3562E03E" w14:textId="77777777" w:rsidR="00901DEA" w:rsidRDefault="00D96F8B">
                    <w:r>
                      <w:t xml:space="preserve">Aan de Voorzitter van de Tweede Kamer </w:t>
                    </w:r>
                  </w:p>
                  <w:p w14:paraId="47B6397A" w14:textId="1852A3CE" w:rsidR="00BA298C" w:rsidRDefault="00D96F8B">
                    <w:r>
                      <w:t>der Staten-Generaal</w:t>
                    </w:r>
                  </w:p>
                  <w:p w14:paraId="34C7D836" w14:textId="77777777" w:rsidR="00BA298C" w:rsidRDefault="00D96F8B">
                    <w:r>
                      <w:t xml:space="preserve">Postbus 20018 </w:t>
                    </w:r>
                  </w:p>
                  <w:p w14:paraId="71BE4FC1" w14:textId="77777777" w:rsidR="00BA298C" w:rsidRDefault="00D96F8B">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56704" behindDoc="0" locked="1" layoutInCell="1" allowOverlap="1" wp14:anchorId="66BB9755" wp14:editId="02CDC7A3">
              <wp:simplePos x="0" y="0"/>
              <wp:positionH relativeFrom="page">
                <wp:posOffset>1009650</wp:posOffset>
              </wp:positionH>
              <wp:positionV relativeFrom="page">
                <wp:posOffset>3357245</wp:posOffset>
              </wp:positionV>
              <wp:extent cx="4787900" cy="470535"/>
              <wp:effectExtent l="0" t="0" r="0" b="0"/>
              <wp:wrapNone/>
              <wp:docPr id="5" name="46feebd0-aa3c-11ea-a756-beb5f67e67be"/>
              <wp:cNvGraphicFramePr/>
              <a:graphic xmlns:a="http://schemas.openxmlformats.org/drawingml/2006/main">
                <a:graphicData uri="http://schemas.microsoft.com/office/word/2010/wordprocessingShape">
                  <wps:wsp>
                    <wps:cNvSpPr txBox="1"/>
                    <wps:spPr>
                      <a:xfrm>
                        <a:off x="0" y="0"/>
                        <a:ext cx="4787900" cy="470535"/>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BA298C" w14:paraId="071C54B2" w14:textId="77777777">
                            <w:trPr>
                              <w:trHeight w:val="240"/>
                            </w:trPr>
                            <w:tc>
                              <w:tcPr>
                                <w:tcW w:w="1140" w:type="dxa"/>
                              </w:tcPr>
                              <w:p w14:paraId="6F23DA50" w14:textId="77777777" w:rsidR="00BA298C" w:rsidRDefault="00D96F8B">
                                <w:r>
                                  <w:t>Datum</w:t>
                                </w:r>
                              </w:p>
                            </w:tc>
                            <w:tc>
                              <w:tcPr>
                                <w:tcW w:w="5918" w:type="dxa"/>
                              </w:tcPr>
                              <w:p w14:paraId="4D7B1D35" w14:textId="649F9C5F" w:rsidR="00BA298C" w:rsidRDefault="00C61D19">
                                <w:sdt>
                                  <w:sdtPr>
                                    <w:id w:val="-1934503038"/>
                                    <w:date w:fullDate="2025-04-03T00:00:00Z">
                                      <w:dateFormat w:val="d MMMM yyyy"/>
                                      <w:lid w:val="nl"/>
                                      <w:storeMappedDataAs w:val="dateTime"/>
                                      <w:calendar w:val="gregorian"/>
                                    </w:date>
                                  </w:sdtPr>
                                  <w:sdtEndPr/>
                                  <w:sdtContent>
                                    <w:r w:rsidR="00C03D78">
                                      <w:t>3</w:t>
                                    </w:r>
                                    <w:r w:rsidR="00ED7227">
                                      <w:t xml:space="preserve"> april</w:t>
                                    </w:r>
                                    <w:r w:rsidR="00D96F8B">
                                      <w:t xml:space="preserve"> 2025</w:t>
                                    </w:r>
                                  </w:sdtContent>
                                </w:sdt>
                              </w:p>
                            </w:tc>
                          </w:tr>
                          <w:tr w:rsidR="00BA298C" w14:paraId="259821B1" w14:textId="77777777">
                            <w:trPr>
                              <w:trHeight w:val="240"/>
                            </w:trPr>
                            <w:tc>
                              <w:tcPr>
                                <w:tcW w:w="1140" w:type="dxa"/>
                              </w:tcPr>
                              <w:p w14:paraId="64E9ED5B" w14:textId="77777777" w:rsidR="00BA298C" w:rsidRDefault="00D96F8B">
                                <w:r>
                                  <w:t>Betreft</w:t>
                                </w:r>
                              </w:p>
                            </w:tc>
                            <w:tc>
                              <w:tcPr>
                                <w:tcW w:w="5918" w:type="dxa"/>
                              </w:tcPr>
                              <w:p w14:paraId="408633AA" w14:textId="6908EDF5" w:rsidR="00BA298C" w:rsidRDefault="00B479EB">
                                <w:r>
                                  <w:t>Aanpassingen beleid OM, opvolging moties en i</w:t>
                                </w:r>
                                <w:r w:rsidR="005B073A">
                                  <w:t>nterne instructie</w:t>
                                </w:r>
                                <w:r w:rsidR="00E06362">
                                  <w:t>s</w:t>
                                </w:r>
                                <w:r w:rsidR="005B073A">
                                  <w:t xml:space="preserve"> OM strafbeschikking</w:t>
                                </w:r>
                              </w:p>
                              <w:p w14:paraId="7D439AD7" w14:textId="67A171E0" w:rsidR="005B073A" w:rsidRDefault="005B073A"/>
                            </w:tc>
                          </w:tr>
                        </w:tbl>
                        <w:p w14:paraId="5851593E" w14:textId="77777777" w:rsidR="00170261" w:rsidRDefault="00170261"/>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66BB9755" id="46feebd0-aa3c-11ea-a756-beb5f67e67be" o:spid="_x0000_s1030" type="#_x0000_t202" style="position:absolute;margin-left:79.5pt;margin-top:264.35pt;width:377pt;height:37.05pt;z-index:251656704;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BA298C" w14:paraId="071C54B2" w14:textId="77777777">
                      <w:trPr>
                        <w:trHeight w:val="240"/>
                      </w:trPr>
                      <w:tc>
                        <w:tcPr>
                          <w:tcW w:w="1140" w:type="dxa"/>
                        </w:tcPr>
                        <w:p w14:paraId="6F23DA50" w14:textId="77777777" w:rsidR="00BA298C" w:rsidRDefault="00D96F8B">
                          <w:r>
                            <w:t>Datum</w:t>
                          </w:r>
                        </w:p>
                      </w:tc>
                      <w:tc>
                        <w:tcPr>
                          <w:tcW w:w="5918" w:type="dxa"/>
                        </w:tcPr>
                        <w:p w14:paraId="4D7B1D35" w14:textId="649F9C5F" w:rsidR="00BA298C" w:rsidRDefault="00C61D19">
                          <w:sdt>
                            <w:sdtPr>
                              <w:id w:val="-1934503038"/>
                              <w:date w:fullDate="2025-04-03T00:00:00Z">
                                <w:dateFormat w:val="d MMMM yyyy"/>
                                <w:lid w:val="nl"/>
                                <w:storeMappedDataAs w:val="dateTime"/>
                                <w:calendar w:val="gregorian"/>
                              </w:date>
                            </w:sdtPr>
                            <w:sdtEndPr/>
                            <w:sdtContent>
                              <w:r w:rsidR="00C03D78">
                                <w:t>3</w:t>
                              </w:r>
                              <w:r w:rsidR="00ED7227">
                                <w:t xml:space="preserve"> april</w:t>
                              </w:r>
                              <w:r w:rsidR="00D96F8B">
                                <w:t xml:space="preserve"> 2025</w:t>
                              </w:r>
                            </w:sdtContent>
                          </w:sdt>
                        </w:p>
                      </w:tc>
                    </w:tr>
                    <w:tr w:rsidR="00BA298C" w14:paraId="259821B1" w14:textId="77777777">
                      <w:trPr>
                        <w:trHeight w:val="240"/>
                      </w:trPr>
                      <w:tc>
                        <w:tcPr>
                          <w:tcW w:w="1140" w:type="dxa"/>
                        </w:tcPr>
                        <w:p w14:paraId="64E9ED5B" w14:textId="77777777" w:rsidR="00BA298C" w:rsidRDefault="00D96F8B">
                          <w:r>
                            <w:t>Betreft</w:t>
                          </w:r>
                        </w:p>
                      </w:tc>
                      <w:tc>
                        <w:tcPr>
                          <w:tcW w:w="5918" w:type="dxa"/>
                        </w:tcPr>
                        <w:p w14:paraId="408633AA" w14:textId="6908EDF5" w:rsidR="00BA298C" w:rsidRDefault="00B479EB">
                          <w:r>
                            <w:t>Aanpassingen beleid OM, opvolging moties en i</w:t>
                          </w:r>
                          <w:r w:rsidR="005B073A">
                            <w:t>nterne instructie</w:t>
                          </w:r>
                          <w:r w:rsidR="00E06362">
                            <w:t>s</w:t>
                          </w:r>
                          <w:r w:rsidR="005B073A">
                            <w:t xml:space="preserve"> OM strafbeschikking</w:t>
                          </w:r>
                        </w:p>
                        <w:p w14:paraId="7D439AD7" w14:textId="67A171E0" w:rsidR="005B073A" w:rsidRDefault="005B073A"/>
                      </w:tc>
                    </w:tr>
                  </w:tbl>
                  <w:p w14:paraId="5851593E" w14:textId="77777777" w:rsidR="00170261" w:rsidRDefault="00170261"/>
                </w:txbxContent>
              </v:textbox>
              <w10:wrap anchorx="page" anchory="page"/>
              <w10:anchorlock/>
            </v:shape>
          </w:pict>
        </mc:Fallback>
      </mc:AlternateContent>
    </w:r>
    <w:r>
      <w:rPr>
        <w:noProof/>
      </w:rPr>
      <mc:AlternateContent>
        <mc:Choice Requires="wps">
          <w:drawing>
            <wp:anchor distT="0" distB="0" distL="0" distR="0" simplePos="0" relativeHeight="251657728" behindDoc="0" locked="1" layoutInCell="1" allowOverlap="1" wp14:anchorId="11488856" wp14:editId="26A30C95">
              <wp:simplePos x="0" y="0"/>
              <wp:positionH relativeFrom="page">
                <wp:posOffset>5921375</wp:posOffset>
              </wp:positionH>
              <wp:positionV relativeFrom="page">
                <wp:posOffset>1965325</wp:posOffset>
              </wp:positionV>
              <wp:extent cx="1277620" cy="8009890"/>
              <wp:effectExtent l="0" t="0" r="0" b="0"/>
              <wp:wrapNone/>
              <wp:docPr id="6" name="46feec20-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F23F54" w14:textId="77777777" w:rsidR="00E06362" w:rsidRDefault="00E06362" w:rsidP="00E06362">
                          <w:pPr>
                            <w:pStyle w:val="Referentiegegevensbold"/>
                          </w:pPr>
                          <w:r>
                            <w:t>Directoraat-Generaal Rechtspleging en Rechtshandhaving</w:t>
                          </w:r>
                        </w:p>
                        <w:p w14:paraId="13743E9A" w14:textId="77777777" w:rsidR="00E06362" w:rsidRDefault="00E06362" w:rsidP="00E06362">
                          <w:pPr>
                            <w:pStyle w:val="Referentiegegevens"/>
                          </w:pPr>
                          <w:r>
                            <w:t>Directie Rechtshandhaving en Criminaliteitsbestrijding</w:t>
                          </w:r>
                        </w:p>
                        <w:p w14:paraId="6D925F8D" w14:textId="77777777" w:rsidR="00E06362" w:rsidRDefault="00E06362" w:rsidP="00E06362">
                          <w:pPr>
                            <w:pStyle w:val="Referentiegegevens"/>
                          </w:pPr>
                          <w:r>
                            <w:t>Strafrechtelijke handhaving</w:t>
                          </w:r>
                        </w:p>
                        <w:p w14:paraId="23689A9D" w14:textId="77777777" w:rsidR="00E06362" w:rsidRDefault="00E06362" w:rsidP="00E06362">
                          <w:pPr>
                            <w:pStyle w:val="WitregelW1"/>
                          </w:pPr>
                        </w:p>
                        <w:p w14:paraId="7F002C35" w14:textId="77777777" w:rsidR="00E06362" w:rsidRDefault="00E06362" w:rsidP="00E06362">
                          <w:pPr>
                            <w:pStyle w:val="Referentiegegevens"/>
                          </w:pPr>
                          <w:r>
                            <w:t>Turfmarkt 147</w:t>
                          </w:r>
                        </w:p>
                        <w:p w14:paraId="44ACEFC7" w14:textId="77777777" w:rsidR="00E06362" w:rsidRDefault="00E06362" w:rsidP="00E06362">
                          <w:pPr>
                            <w:pStyle w:val="Referentiegegevens"/>
                          </w:pPr>
                          <w:r>
                            <w:t>2511 DP   Den Haag</w:t>
                          </w:r>
                        </w:p>
                        <w:p w14:paraId="39778F51" w14:textId="77777777" w:rsidR="00E06362" w:rsidRPr="009222C3" w:rsidRDefault="00E06362" w:rsidP="00E06362">
                          <w:pPr>
                            <w:pStyle w:val="Referentiegegevens"/>
                            <w:rPr>
                              <w:lang w:val="de-DE"/>
                            </w:rPr>
                          </w:pPr>
                          <w:r w:rsidRPr="009222C3">
                            <w:rPr>
                              <w:lang w:val="de-DE"/>
                            </w:rPr>
                            <w:t>Postbus 20301</w:t>
                          </w:r>
                        </w:p>
                        <w:p w14:paraId="3AC1F117" w14:textId="77777777" w:rsidR="00E06362" w:rsidRPr="009222C3" w:rsidRDefault="00E06362" w:rsidP="00E06362">
                          <w:pPr>
                            <w:pStyle w:val="Referentiegegevens"/>
                            <w:rPr>
                              <w:lang w:val="de-DE"/>
                            </w:rPr>
                          </w:pPr>
                          <w:r w:rsidRPr="009222C3">
                            <w:rPr>
                              <w:lang w:val="de-DE"/>
                            </w:rPr>
                            <w:t>2500 EH   Den Haag</w:t>
                          </w:r>
                        </w:p>
                        <w:p w14:paraId="3D4AD0F4" w14:textId="77777777" w:rsidR="00E06362" w:rsidRPr="009222C3" w:rsidRDefault="00E06362" w:rsidP="00E06362">
                          <w:pPr>
                            <w:pStyle w:val="Referentiegegevens"/>
                            <w:rPr>
                              <w:lang w:val="de-DE"/>
                            </w:rPr>
                          </w:pPr>
                          <w:r w:rsidRPr="009222C3">
                            <w:rPr>
                              <w:lang w:val="de-DE"/>
                            </w:rPr>
                            <w:t>www.rijksoverheid.nl/jenv</w:t>
                          </w:r>
                        </w:p>
                        <w:p w14:paraId="69B3E2C2" w14:textId="77777777" w:rsidR="00BA298C" w:rsidRPr="00E06362" w:rsidRDefault="00BA298C">
                          <w:pPr>
                            <w:pStyle w:val="WitregelW2"/>
                            <w:rPr>
                              <w:lang w:val="de-DE"/>
                            </w:rPr>
                          </w:pPr>
                        </w:p>
                        <w:p w14:paraId="350F15E7" w14:textId="77777777" w:rsidR="00BA298C" w:rsidRDefault="00D96F8B">
                          <w:pPr>
                            <w:pStyle w:val="Referentiegegevensbold"/>
                          </w:pPr>
                          <w:r>
                            <w:t>Onze referentie</w:t>
                          </w:r>
                        </w:p>
                        <w:p w14:paraId="1EC80833" w14:textId="77777777" w:rsidR="00BA298C" w:rsidRDefault="00D96F8B">
                          <w:pPr>
                            <w:pStyle w:val="Referentiegegevens"/>
                          </w:pPr>
                          <w:r>
                            <w:t>6293690</w:t>
                          </w:r>
                        </w:p>
                      </w:txbxContent>
                    </wps:txbx>
                    <wps:bodyPr vert="horz" wrap="square" lIns="0" tIns="0" rIns="0" bIns="0" anchor="t" anchorCtr="0"/>
                  </wps:wsp>
                </a:graphicData>
              </a:graphic>
            </wp:anchor>
          </w:drawing>
        </mc:Choice>
        <mc:Fallback>
          <w:pict>
            <v:shape w14:anchorId="11488856" id="46feec20-aa3c-11ea-a756-beb5f67e67be" o:spid="_x0000_s1031" type="#_x0000_t202" style="position:absolute;margin-left:466.25pt;margin-top:154.75pt;width:100.6pt;height:630.7pt;z-index:2516577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" filled="f" stroked="f">
              <v:textbox inset="0,0,0,0">
                <w:txbxContent>
                  <w:p w14:paraId="27F23F54" w14:textId="77777777" w:rsidR="00E06362" w:rsidRDefault="00E06362" w:rsidP="00E06362">
                    <w:pPr>
                      <w:pStyle w:val="Referentiegegevensbold"/>
                    </w:pPr>
                    <w:r>
                      <w:t>Directoraat-Generaal Rechtspleging en Rechtshandhaving</w:t>
                    </w:r>
                  </w:p>
                  <w:p w14:paraId="13743E9A" w14:textId="77777777" w:rsidR="00E06362" w:rsidRDefault="00E06362" w:rsidP="00E06362">
                    <w:pPr>
                      <w:pStyle w:val="Referentiegegevens"/>
                    </w:pPr>
                    <w:r>
                      <w:t>Directie Rechtshandhaving en Criminaliteitsbestrijding</w:t>
                    </w:r>
                  </w:p>
                  <w:p w14:paraId="6D925F8D" w14:textId="77777777" w:rsidR="00E06362" w:rsidRDefault="00E06362" w:rsidP="00E06362">
                    <w:pPr>
                      <w:pStyle w:val="Referentiegegevens"/>
                    </w:pPr>
                    <w:r>
                      <w:t>Strafrechtelijke handhaving</w:t>
                    </w:r>
                  </w:p>
                  <w:p w14:paraId="23689A9D" w14:textId="77777777" w:rsidR="00E06362" w:rsidRDefault="00E06362" w:rsidP="00E06362">
                    <w:pPr>
                      <w:pStyle w:val="WitregelW1"/>
                    </w:pPr>
                  </w:p>
                  <w:p w14:paraId="7F002C35" w14:textId="77777777" w:rsidR="00E06362" w:rsidRDefault="00E06362" w:rsidP="00E06362">
                    <w:pPr>
                      <w:pStyle w:val="Referentiegegevens"/>
                    </w:pPr>
                    <w:r>
                      <w:t>Turfmarkt 147</w:t>
                    </w:r>
                  </w:p>
                  <w:p w14:paraId="44ACEFC7" w14:textId="77777777" w:rsidR="00E06362" w:rsidRDefault="00E06362" w:rsidP="00E06362">
                    <w:pPr>
                      <w:pStyle w:val="Referentiegegevens"/>
                    </w:pPr>
                    <w:r>
                      <w:t>2511 DP   Den Haag</w:t>
                    </w:r>
                  </w:p>
                  <w:p w14:paraId="39778F51" w14:textId="77777777" w:rsidR="00E06362" w:rsidRPr="009222C3" w:rsidRDefault="00E06362" w:rsidP="00E06362">
                    <w:pPr>
                      <w:pStyle w:val="Referentiegegevens"/>
                      <w:rPr>
                        <w:lang w:val="de-DE"/>
                      </w:rPr>
                    </w:pPr>
                    <w:r w:rsidRPr="009222C3">
                      <w:rPr>
                        <w:lang w:val="de-DE"/>
                      </w:rPr>
                      <w:t>Postbus 20301</w:t>
                    </w:r>
                  </w:p>
                  <w:p w14:paraId="3AC1F117" w14:textId="77777777" w:rsidR="00E06362" w:rsidRPr="009222C3" w:rsidRDefault="00E06362" w:rsidP="00E06362">
                    <w:pPr>
                      <w:pStyle w:val="Referentiegegevens"/>
                      <w:rPr>
                        <w:lang w:val="de-DE"/>
                      </w:rPr>
                    </w:pPr>
                    <w:r w:rsidRPr="009222C3">
                      <w:rPr>
                        <w:lang w:val="de-DE"/>
                      </w:rPr>
                      <w:t>2500 EH   Den Haag</w:t>
                    </w:r>
                  </w:p>
                  <w:p w14:paraId="3D4AD0F4" w14:textId="77777777" w:rsidR="00E06362" w:rsidRPr="009222C3" w:rsidRDefault="00E06362" w:rsidP="00E06362">
                    <w:pPr>
                      <w:pStyle w:val="Referentiegegevens"/>
                      <w:rPr>
                        <w:lang w:val="de-DE"/>
                      </w:rPr>
                    </w:pPr>
                    <w:r w:rsidRPr="009222C3">
                      <w:rPr>
                        <w:lang w:val="de-DE"/>
                      </w:rPr>
                      <w:t>www.rijksoverheid.nl/jenv</w:t>
                    </w:r>
                  </w:p>
                  <w:p w14:paraId="69B3E2C2" w14:textId="77777777" w:rsidR="00BA298C" w:rsidRPr="00E06362" w:rsidRDefault="00BA298C">
                    <w:pPr>
                      <w:pStyle w:val="WitregelW2"/>
                      <w:rPr>
                        <w:lang w:val="de-DE"/>
                      </w:rPr>
                    </w:pPr>
                  </w:p>
                  <w:p w14:paraId="350F15E7" w14:textId="77777777" w:rsidR="00BA298C" w:rsidRDefault="00D96F8B">
                    <w:pPr>
                      <w:pStyle w:val="Referentiegegevensbold"/>
                    </w:pPr>
                    <w:r>
                      <w:t>Onze referentie</w:t>
                    </w:r>
                  </w:p>
                  <w:p w14:paraId="1EC80833" w14:textId="77777777" w:rsidR="00BA298C" w:rsidRDefault="00D96F8B">
                    <w:pPr>
                      <w:pStyle w:val="Referentiegegevens"/>
                    </w:pPr>
                    <w:r>
                      <w:t>6293690</w:t>
                    </w:r>
                  </w:p>
                </w:txbxContent>
              </v:textbox>
              <w10:wrap anchorx="page" anchory="page"/>
              <w10:anchorlock/>
            </v:shape>
          </w:pict>
        </mc:Fallback>
      </mc:AlternateContent>
    </w:r>
    <w:r>
      <w:rPr>
        <w:noProof/>
      </w:rPr>
      <mc:AlternateContent>
        <mc:Choice Requires="wps">
          <w:drawing>
            <wp:anchor distT="0" distB="0" distL="0" distR="0" simplePos="0" relativeHeight="251658752" behindDoc="0" locked="1" layoutInCell="1" allowOverlap="1" wp14:anchorId="58267297" wp14:editId="5606E91D">
              <wp:simplePos x="0" y="0"/>
              <wp:positionH relativeFrom="page">
                <wp:posOffset>1007744</wp:posOffset>
              </wp:positionH>
              <wp:positionV relativeFrom="page">
                <wp:posOffset>10194925</wp:posOffset>
              </wp:positionV>
              <wp:extent cx="4787900" cy="161925"/>
              <wp:effectExtent l="0" t="0" r="0" b="0"/>
              <wp:wrapNone/>
              <wp:docPr id="7" name="46feec6f-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4B2BCD5B" w14:textId="77777777" w:rsidR="00170261" w:rsidRDefault="00170261"/>
                      </w:txbxContent>
                    </wps:txbx>
                    <wps:bodyPr vert="horz" wrap="square" lIns="0" tIns="0" rIns="0" bIns="0" anchor="t" anchorCtr="0"/>
                  </wps:wsp>
                </a:graphicData>
              </a:graphic>
            </wp:anchor>
          </w:drawing>
        </mc:Choice>
        <mc:Fallback>
          <w:pict>
            <v:shape w14:anchorId="58267297" id="46feec6f-aa3c-11ea-a756-beb5f67e67be" o:spid="_x0000_s1032" type="#_x0000_t202" style="position:absolute;margin-left:79.35pt;margin-top:802.75pt;width:377pt;height:12.75pt;z-index:2516587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" filled="f" stroked="f">
              <v:textbox inset="0,0,0,0">
                <w:txbxContent>
                  <w:p w14:paraId="4B2BCD5B" w14:textId="77777777" w:rsidR="00170261" w:rsidRDefault="00170261"/>
                </w:txbxContent>
              </v:textbox>
              <w10:wrap anchorx="page" anchory="page"/>
              <w10:anchorlock/>
            </v:shape>
          </w:pict>
        </mc:Fallback>
      </mc:AlternateContent>
    </w:r>
    <w:r>
      <w:rPr>
        <w:noProof/>
      </w:rPr>
      <mc:AlternateContent>
        <mc:Choice Requires="wps">
          <w:drawing>
            <wp:anchor distT="0" distB="0" distL="0" distR="0" simplePos="0" relativeHeight="251659776" behindDoc="0" locked="1" layoutInCell="1" allowOverlap="1" wp14:anchorId="6229EAB4" wp14:editId="7D1DEE2D">
              <wp:simplePos x="0" y="0"/>
              <wp:positionH relativeFrom="page">
                <wp:posOffset>5921375</wp:posOffset>
              </wp:positionH>
              <wp:positionV relativeFrom="page">
                <wp:posOffset>10194925</wp:posOffset>
              </wp:positionV>
              <wp:extent cx="1285875" cy="161290"/>
              <wp:effectExtent l="0" t="0" r="0" b="0"/>
              <wp:wrapNone/>
              <wp:docPr id="8" name="46feecbe-aa3c-11ea-a756-beb5f67e67be"/>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340CA689" w14:textId="581ED0F1" w:rsidR="00BA298C" w:rsidRDefault="00D96F8B">
                          <w:pPr>
                            <w:pStyle w:val="Referentiegegevens"/>
                          </w:pPr>
                          <w:r>
                            <w:t xml:space="preserve">Pagina </w:t>
                          </w:r>
                          <w:r>
                            <w:fldChar w:fldCharType="begin"/>
                          </w:r>
                          <w:r>
                            <w:instrText>PAGE</w:instrText>
                          </w:r>
                          <w:r>
                            <w:fldChar w:fldCharType="separate"/>
                          </w:r>
                          <w:r w:rsidR="00C61D19">
                            <w:rPr>
                              <w:noProof/>
                            </w:rPr>
                            <w:t>1</w:t>
                          </w:r>
                          <w:r>
                            <w:fldChar w:fldCharType="end"/>
                          </w:r>
                          <w:r>
                            <w:t xml:space="preserve"> van </w:t>
                          </w:r>
                          <w:r>
                            <w:fldChar w:fldCharType="begin"/>
                          </w:r>
                          <w:r>
                            <w:instrText>NUMPAGES</w:instrText>
                          </w:r>
                          <w:r>
                            <w:fldChar w:fldCharType="separate"/>
                          </w:r>
                          <w:r w:rsidR="00C61D19">
                            <w:rPr>
                              <w:noProof/>
                            </w:rPr>
                            <w:t>1</w:t>
                          </w:r>
                          <w:r>
                            <w:fldChar w:fldCharType="end"/>
                          </w:r>
                        </w:p>
                      </w:txbxContent>
                    </wps:txbx>
                    <wps:bodyPr vert="horz" wrap="square" lIns="0" tIns="0" rIns="0" bIns="0" anchor="t" anchorCtr="0"/>
                  </wps:wsp>
                </a:graphicData>
              </a:graphic>
            </wp:anchor>
          </w:drawing>
        </mc:Choice>
        <mc:Fallback>
          <w:pict>
            <v:shape w14:anchorId="6229EAB4" id="46feecbe-aa3c-11ea-a756-beb5f67e67be" o:spid="_x0000_s1033" type="#_x0000_t202" style="position:absolute;margin-left:466.25pt;margin-top:802.75pt;width:101.25pt;height:12.7pt;z-index:25165977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" filled="f" stroked="f">
              <v:textbox inset="0,0,0,0">
                <w:txbxContent>
                  <w:p w14:paraId="340CA689" w14:textId="581ED0F1" w:rsidR="00BA298C" w:rsidRDefault="00D96F8B">
                    <w:pPr>
                      <w:pStyle w:val="Referentiegegevens"/>
                    </w:pPr>
                    <w:r>
                      <w:t xml:space="preserve">Pagina </w:t>
                    </w:r>
                    <w:r>
                      <w:fldChar w:fldCharType="begin"/>
                    </w:r>
                    <w:r>
                      <w:instrText>PAGE</w:instrText>
                    </w:r>
                    <w:r>
                      <w:fldChar w:fldCharType="separate"/>
                    </w:r>
                    <w:r w:rsidR="00C61D19">
                      <w:rPr>
                        <w:noProof/>
                      </w:rPr>
                      <w:t>1</w:t>
                    </w:r>
                    <w:r>
                      <w:fldChar w:fldCharType="end"/>
                    </w:r>
                    <w:r>
                      <w:t xml:space="preserve"> van </w:t>
                    </w:r>
                    <w:r>
                      <w:fldChar w:fldCharType="begin"/>
                    </w:r>
                    <w:r>
                      <w:instrText>NUMPAGES</w:instrText>
                    </w:r>
                    <w:r>
                      <w:fldChar w:fldCharType="separate"/>
                    </w:r>
                    <w:r w:rsidR="00C61D19">
                      <w:rPr>
                        <w:noProof/>
                      </w:rP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0800" behindDoc="0" locked="1" layoutInCell="1" allowOverlap="1" wp14:anchorId="00473F0B" wp14:editId="484A44DD">
              <wp:simplePos x="0" y="0"/>
              <wp:positionH relativeFrom="page">
                <wp:posOffset>3545840</wp:posOffset>
              </wp:positionH>
              <wp:positionV relativeFrom="page">
                <wp:posOffset>0</wp:posOffset>
              </wp:positionV>
              <wp:extent cx="467995" cy="1583055"/>
              <wp:effectExtent l="0" t="0" r="0" b="0"/>
              <wp:wrapNone/>
              <wp:docPr id="9" name="46feed0e-aa3c-11ea-a756-beb5f67e67be"/>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755B310E" w14:textId="77777777" w:rsidR="00BA298C" w:rsidRDefault="00D96F8B">
                          <w:pPr>
                            <w:spacing w:line="240" w:lineRule="auto"/>
                          </w:pPr>
                          <w:r>
                            <w:rPr>
                              <w:noProof/>
                            </w:rPr>
                            <w:drawing>
                              <wp:inline distT="0" distB="0" distL="0" distR="0" wp14:anchorId="2DE2E920" wp14:editId="7516320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00473F0B" id="46feed0e-aa3c-11ea-a756-beb5f67e67be" o:spid="_x0000_s1034" type="#_x0000_t202" style="position:absolute;margin-left:279.2pt;margin-top:0;width:36.85pt;height:124.65pt;z-index:25166080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" filled="f" stroked="f">
              <v:textbox inset="0,0,0,0">
                <w:txbxContent>
                  <w:p w14:paraId="755B310E" w14:textId="77777777" w:rsidR="00BA298C" w:rsidRDefault="00D96F8B">
                    <w:pPr>
                      <w:spacing w:line="240" w:lineRule="auto"/>
                    </w:pPr>
                    <w:r>
                      <w:rPr>
                        <w:noProof/>
                      </w:rPr>
                      <w:drawing>
                        <wp:inline distT="0" distB="0" distL="0" distR="0" wp14:anchorId="2DE2E920" wp14:editId="75163209">
                          <wp:extent cx="467995" cy="1583865"/>
                          <wp:effectExtent l="0" t="0" r="0" b="0"/>
                          <wp:docPr id="10" name="Logo" descr="Rijkslint, logo van de Rijksoverheid (blauw)" title="Rijkslint, logo van de Rijksoverheid (blauw)"/>
                          <wp:cNvGraphicFramePr/>
                          <a:graphic xmlns:a="http://schemas.openxmlformats.org/drawingml/2006/main">
                            <a:graphicData uri="http://schemas.openxmlformats.org/drawingml/2006/picture">
                              <pic:pic xmlns:pic="http://schemas.openxmlformats.org/drawingml/2006/picture">
                                <pic:nvPicPr>
                                  <pic:cNvPr id="10"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1824" behindDoc="0" locked="1" layoutInCell="1" allowOverlap="1" wp14:anchorId="6440B125" wp14:editId="20D8BF05">
              <wp:simplePos x="0" y="0"/>
              <wp:positionH relativeFrom="page">
                <wp:posOffset>3995420</wp:posOffset>
              </wp:positionH>
              <wp:positionV relativeFrom="page">
                <wp:posOffset>0</wp:posOffset>
              </wp:positionV>
              <wp:extent cx="2339975" cy="1583690"/>
              <wp:effectExtent l="0" t="0" r="0" b="0"/>
              <wp:wrapNone/>
              <wp:docPr id="11" name="46feed67-aa3c-11ea-a756-beb5f67e67be"/>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3005A530" w14:textId="77777777" w:rsidR="00BA298C" w:rsidRDefault="00D96F8B">
                          <w:pPr>
                            <w:spacing w:line="240" w:lineRule="auto"/>
                          </w:pPr>
                          <w:r>
                            <w:rPr>
                              <w:noProof/>
                            </w:rPr>
                            <w:drawing>
                              <wp:inline distT="0" distB="0" distL="0" distR="0" wp14:anchorId="6F8A730F" wp14:editId="2D6D06F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6440B125" id="46feed67-aa3c-11ea-a756-beb5f67e67be" o:spid="_x0000_s1035" type="#_x0000_t202" style="position:absolute;margin-left:314.6pt;margin-top:0;width:184.25pt;height:124.7pt;z-index:25166182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" filled="f" stroked="f">
              <v:textbox inset="0,0,0,0">
                <w:txbxContent>
                  <w:p w14:paraId="3005A530" w14:textId="77777777" w:rsidR="00BA298C" w:rsidRDefault="00D96F8B">
                    <w:pPr>
                      <w:spacing w:line="240" w:lineRule="auto"/>
                    </w:pPr>
                    <w:r>
                      <w:rPr>
                        <w:noProof/>
                      </w:rPr>
                      <w:drawing>
                        <wp:inline distT="0" distB="0" distL="0" distR="0" wp14:anchorId="6F8A730F" wp14:editId="2D6D06F4">
                          <wp:extent cx="2339975" cy="1582834"/>
                          <wp:effectExtent l="0" t="0" r="0" b="0"/>
                          <wp:docPr id="12" name="Logotype" descr="Ministerie van Justitie en Veiligheid" title="Ministerie van Justitie en Veiligheid"/>
                          <wp:cNvGraphicFramePr/>
                          <a:graphic xmlns:a="http://schemas.openxmlformats.org/drawingml/2006/main">
                            <a:graphicData uri="http://schemas.openxmlformats.org/drawingml/2006/picture">
                              <pic:pic xmlns:pic="http://schemas.openxmlformats.org/drawingml/2006/picture">
                                <pic:nvPicPr>
                                  <pic:cNvPr id="12" name="Logotype"/>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62848" behindDoc="0" locked="1" layoutInCell="1" allowOverlap="1" wp14:anchorId="3624EFD8" wp14:editId="1220FD77">
              <wp:simplePos x="0" y="0"/>
              <wp:positionH relativeFrom="page">
                <wp:posOffset>1010919</wp:posOffset>
              </wp:positionH>
              <wp:positionV relativeFrom="page">
                <wp:posOffset>1720214</wp:posOffset>
              </wp:positionV>
              <wp:extent cx="4787900" cy="161925"/>
              <wp:effectExtent l="0" t="0" r="0" b="0"/>
              <wp:wrapNone/>
              <wp:docPr id="13" name="5920b9fb-d041-4aa9-8d80-26b233cc0f6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64582BF0" w14:textId="7851AC39" w:rsidR="00BA298C" w:rsidRDefault="00901DEA">
                          <w:pPr>
                            <w:pStyle w:val="Referentiegegevens"/>
                          </w:pPr>
                          <w:r w:rsidRPr="00901DEA">
                            <w:t>&gt; Retouradres Postbus 20301 2500 EH   Den Haag</w:t>
                          </w:r>
                        </w:p>
                      </w:txbxContent>
                    </wps:txbx>
                    <wps:bodyPr vert="horz" wrap="square" lIns="0" tIns="0" rIns="0" bIns="0" anchor="t" anchorCtr="0"/>
                  </wps:wsp>
                </a:graphicData>
              </a:graphic>
              <wp14:sizeRelV relativeFrom="margin">
                <wp14:pctHeight>0</wp14:pctHeight>
              </wp14:sizeRelV>
            </wp:anchor>
          </w:drawing>
        </mc:Choice>
        <mc:Fallback>
          <w:pict>
            <v:shape w14:anchorId="3624EFD8" id="5920b9fb-d041-4aa9-8d80-26b233cc0f6e" o:spid="_x0000_s1036" type="#_x0000_t202" style="position:absolute;margin-left:79.6pt;margin-top:135.45pt;width:377pt;height:12.75pt;z-index:251662848;visibility:visible;mso-wrap-style:square;mso-height-percent:0;mso-wrap-distance-left:0;mso-wrap-distance-top:0;mso-wrap-distance-right:0;mso-wrap-distance-bottom:0;mso-position-horizontal:absolute;mso-position-horizontal-relative:page;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" filled="f" stroked="f">
              <v:textbox inset="0,0,0,0">
                <w:txbxContent>
                  <w:p w14:paraId="64582BF0" w14:textId="7851AC39" w:rsidR="00BA298C" w:rsidRDefault="00901DEA">
                    <w:pPr>
                      <w:pStyle w:val="Referentiegegevens"/>
                    </w:pPr>
                    <w:r w:rsidRPr="00901DEA">
                      <w:t>&gt; Retouradres Postbus 20301 2500 EH   Den Haag</w:t>
                    </w:r>
                  </w:p>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A0AA5A2B"/>
    <w:multiLevelType w:val="multilevel"/>
    <w:tmpl w:val="06A35EFC"/>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Text w:val=""/>
      <w:lvlJc w:val="left"/>
      <w:pPr>
        <w:ind w:left="0" w:firstLine="0"/>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A1391BF9"/>
    <w:multiLevelType w:val="multilevel"/>
    <w:tmpl w:val="99A54149"/>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2" w15:restartNumberingAfterBreak="0">
    <w:nsid w:val="BBE2F37A"/>
    <w:multiLevelType w:val="multilevel"/>
    <w:tmpl w:val="F13B1E0B"/>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F5F8C758"/>
    <w:multiLevelType w:val="multilevel"/>
    <w:tmpl w:val="7E11994B"/>
    <w:name w:val="Artikelnummering"/>
    <w:lvl w:ilvl="0">
      <w:start w:val="1"/>
      <w:numFmt w:val="decimal"/>
      <w:pStyle w:val="Artikelnummer"/>
      <w:lvlText w:val="Artikel %1. "/>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4" w15:restartNumberingAfterBreak="0">
    <w:nsid w:val="3EDAC29C"/>
    <w:multiLevelType w:val="multilevel"/>
    <w:tmpl w:val="CDC2C603"/>
    <w:name w:val="Agendapunt nummering"/>
    <w:lvl w:ilvl="0">
      <w:start w:val="1"/>
      <w:numFmt w:val="decimal"/>
      <w:pStyle w:val="Agendapunt"/>
      <w:lvlText w:val="%1."/>
      <w:lvlJc w:val="left"/>
      <w:pPr>
        <w:ind w:left="453" w:hanging="453"/>
      </w:pPr>
    </w:lvl>
    <w:lvl w:ilvl="1">
      <w:start w:val="1"/>
      <w:numFmt w:val="decimal"/>
      <w:pStyle w:val="Agendapuntniveau1"/>
      <w:lvlText w:val="%1.%2."/>
      <w:lvlJc w:val="left"/>
      <w:pPr>
        <w:ind w:left="453" w:hanging="453"/>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5" w15:restartNumberingAfterBreak="0">
    <w:nsid w:val="795DB888"/>
    <w:multiLevelType w:val="multilevel"/>
    <w:tmpl w:val="B6F54B68"/>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abstractNumId w:val="4"/>
  </w:num>
  <w:num w:numId="2">
    <w:abstractNumId w:val="3"/>
  </w:num>
  <w:num w:numId="3">
    <w:abstractNumId w:val="2"/>
  </w:num>
  <w:num w:numId="4">
    <w:abstractNumId w:val="5"/>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298C"/>
    <w:rsid w:val="0000240A"/>
    <w:rsid w:val="00050EAB"/>
    <w:rsid w:val="00051CEE"/>
    <w:rsid w:val="00061FB4"/>
    <w:rsid w:val="00084072"/>
    <w:rsid w:val="00096B82"/>
    <w:rsid w:val="000A77A9"/>
    <w:rsid w:val="000C68D7"/>
    <w:rsid w:val="001253DF"/>
    <w:rsid w:val="00170261"/>
    <w:rsid w:val="00172499"/>
    <w:rsid w:val="001A1FEA"/>
    <w:rsid w:val="001A27CD"/>
    <w:rsid w:val="002419A7"/>
    <w:rsid w:val="002573ED"/>
    <w:rsid w:val="00267BD6"/>
    <w:rsid w:val="00270879"/>
    <w:rsid w:val="0029599E"/>
    <w:rsid w:val="002960CB"/>
    <w:rsid w:val="002C4083"/>
    <w:rsid w:val="00302B9E"/>
    <w:rsid w:val="0030383C"/>
    <w:rsid w:val="00372301"/>
    <w:rsid w:val="00416431"/>
    <w:rsid w:val="00455627"/>
    <w:rsid w:val="00486B88"/>
    <w:rsid w:val="00496DAE"/>
    <w:rsid w:val="004A03BC"/>
    <w:rsid w:val="004A1D66"/>
    <w:rsid w:val="0053035F"/>
    <w:rsid w:val="005330C5"/>
    <w:rsid w:val="00584480"/>
    <w:rsid w:val="005B073A"/>
    <w:rsid w:val="00603BDD"/>
    <w:rsid w:val="00670CF0"/>
    <w:rsid w:val="00677213"/>
    <w:rsid w:val="00687D88"/>
    <w:rsid w:val="00713975"/>
    <w:rsid w:val="0073656D"/>
    <w:rsid w:val="00737CBE"/>
    <w:rsid w:val="00741C72"/>
    <w:rsid w:val="00744D3E"/>
    <w:rsid w:val="00747DBF"/>
    <w:rsid w:val="007628CE"/>
    <w:rsid w:val="0078330F"/>
    <w:rsid w:val="007C4892"/>
    <w:rsid w:val="007D1ADF"/>
    <w:rsid w:val="007E31E6"/>
    <w:rsid w:val="00811468"/>
    <w:rsid w:val="00824975"/>
    <w:rsid w:val="00827BA3"/>
    <w:rsid w:val="0089585D"/>
    <w:rsid w:val="008D597E"/>
    <w:rsid w:val="008D6871"/>
    <w:rsid w:val="008D6940"/>
    <w:rsid w:val="008F7743"/>
    <w:rsid w:val="00901DEA"/>
    <w:rsid w:val="00921C1F"/>
    <w:rsid w:val="009279B2"/>
    <w:rsid w:val="009372A5"/>
    <w:rsid w:val="00937642"/>
    <w:rsid w:val="00940F0B"/>
    <w:rsid w:val="00997E8E"/>
    <w:rsid w:val="009A5B8E"/>
    <w:rsid w:val="00A30BBC"/>
    <w:rsid w:val="00AA4222"/>
    <w:rsid w:val="00AD3074"/>
    <w:rsid w:val="00AF5BBA"/>
    <w:rsid w:val="00B072DF"/>
    <w:rsid w:val="00B1052F"/>
    <w:rsid w:val="00B20BCA"/>
    <w:rsid w:val="00B36B99"/>
    <w:rsid w:val="00B479EB"/>
    <w:rsid w:val="00B510F2"/>
    <w:rsid w:val="00B64D4C"/>
    <w:rsid w:val="00BA298C"/>
    <w:rsid w:val="00BB7801"/>
    <w:rsid w:val="00BC70D1"/>
    <w:rsid w:val="00BD50E4"/>
    <w:rsid w:val="00C01D88"/>
    <w:rsid w:val="00C039EE"/>
    <w:rsid w:val="00C03D78"/>
    <w:rsid w:val="00C61638"/>
    <w:rsid w:val="00C61D19"/>
    <w:rsid w:val="00C76F6B"/>
    <w:rsid w:val="00CC481B"/>
    <w:rsid w:val="00CE67A3"/>
    <w:rsid w:val="00D10F9E"/>
    <w:rsid w:val="00D40FE9"/>
    <w:rsid w:val="00D7413A"/>
    <w:rsid w:val="00D8296A"/>
    <w:rsid w:val="00D96F8B"/>
    <w:rsid w:val="00DB212E"/>
    <w:rsid w:val="00DE55DB"/>
    <w:rsid w:val="00E02752"/>
    <w:rsid w:val="00E06362"/>
    <w:rsid w:val="00E1051D"/>
    <w:rsid w:val="00E40C2F"/>
    <w:rsid w:val="00E51EEB"/>
    <w:rsid w:val="00E93935"/>
    <w:rsid w:val="00EB4950"/>
    <w:rsid w:val="00ED7227"/>
    <w:rsid w:val="00EE1A0A"/>
    <w:rsid w:val="00F2044C"/>
    <w:rsid w:val="00F26457"/>
    <w:rsid w:val="00F605C6"/>
    <w:rsid w:val="00F774ED"/>
    <w:rsid w:val="00F93363"/>
    <w:rsid w:val="00FB7AF1"/>
    <w:rsid w:val="00FC3EE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10D9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1">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basedOn w:val="Standaard"/>
    <w:next w:val="Standaard"/>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customStyle="1" w:styleId="Agendapunt">
    <w:name w:val="Agendapunt"/>
    <w:basedOn w:val="Standaard"/>
    <w:next w:val="Standaard"/>
    <w:pPr>
      <w:numPr>
        <w:numId w:val="1"/>
      </w:numPr>
    </w:pPr>
    <w:rPr>
      <w:b/>
    </w:rPr>
  </w:style>
  <w:style w:type="paragraph" w:customStyle="1" w:styleId="Agendapuntniveau1">
    <w:name w:val="Agendapunt niveau 1"/>
    <w:basedOn w:val="Standaard"/>
    <w:next w:val="Standaard"/>
    <w:pPr>
      <w:numPr>
        <w:ilvl w:val="1"/>
        <w:numId w:val="1"/>
      </w:numPr>
    </w:pPr>
    <w:rPr>
      <w:b/>
    </w:rPr>
  </w:style>
  <w:style w:type="paragraph" w:customStyle="1" w:styleId="Artikelstreepje">
    <w:name w:val="Artikel streepje"/>
    <w:basedOn w:val="Standaard"/>
    <w:next w:val="Standaard"/>
    <w:pPr>
      <w:numPr>
        <w:ilvl w:val="3"/>
        <w:numId w:val="2"/>
      </w:numPr>
    </w:pPr>
  </w:style>
  <w:style w:type="paragraph" w:customStyle="1" w:styleId="Artikelstreepjeinspringen">
    <w:name w:val="Artikel streepje inspringen"/>
    <w:basedOn w:val="Standaard"/>
    <w:next w:val="Standaard"/>
    <w:pPr>
      <w:numPr>
        <w:ilvl w:val="4"/>
        <w:numId w:val="2"/>
      </w:numPr>
    </w:pPr>
  </w:style>
  <w:style w:type="paragraph" w:customStyle="1" w:styleId="Artikelnummer">
    <w:name w:val="Artikelnummer"/>
    <w:basedOn w:val="Standaard"/>
    <w:pPr>
      <w:numPr>
        <w:numId w:val="2"/>
      </w:numPr>
      <w:spacing w:before="360"/>
    </w:pPr>
    <w:rPr>
      <w:b/>
    </w:rPr>
  </w:style>
  <w:style w:type="paragraph" w:customStyle="1" w:styleId="Comparitienummer">
    <w:name w:val="Comparitienummer"/>
    <w:basedOn w:val="Standaard"/>
    <w:next w:val="Standaard"/>
    <w:pPr>
      <w:numPr>
        <w:numId w:val="3"/>
      </w:numPr>
    </w:pPr>
  </w:style>
  <w:style w:type="paragraph" w:customStyle="1" w:styleId="E-handtekening">
    <w:name w:val="E-handtekening"/>
    <w:basedOn w:val="Standaard"/>
    <w:next w:val="Standaard"/>
    <w:rPr>
      <w:color w:val="FFFFFF"/>
      <w:sz w:val="2"/>
      <w:szCs w:val="2"/>
    </w:rPr>
  </w:style>
  <w:style w:type="numbering" w:customStyle="1" w:styleId="Genummerdelijst">
    <w:name w:val="Genummerde lijst"/>
    <w:pPr>
      <w:numPr>
        <w:numId w:val="4"/>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table" w:customStyle="1" w:styleId="Kader">
    <w:name w:val="Kader"/>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12" w:type="dxa"/>
        <w:bottom w:w="0" w:type="dxa"/>
        <w:right w:w="112" w:type="dxa"/>
      </w:tblCellMar>
    </w:tblPr>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KoppenMinuut">
    <w:name w:val="Koppen Minuut"/>
    <w:basedOn w:val="Standaard"/>
    <w:next w:val="Standaard"/>
    <w:rPr>
      <w:sz w:val="13"/>
      <w:szCs w:val="13"/>
    </w:rPr>
  </w:style>
  <w:style w:type="paragraph" w:customStyle="1" w:styleId="Lidnummer">
    <w:name w:val="Lidnummer"/>
    <w:basedOn w:val="Standaard"/>
    <w:pPr>
      <w:numPr>
        <w:ilvl w:val="1"/>
        <w:numId w:val="2"/>
      </w:numPr>
      <w:tabs>
        <w:tab w:val="left" w:pos="419"/>
      </w:tabs>
    </w:pPr>
  </w:style>
  <w:style w:type="paragraph" w:customStyle="1" w:styleId="Lidnummerabc">
    <w:name w:val="Lidnummer abc"/>
    <w:basedOn w:val="Standaard"/>
    <w:pPr>
      <w:numPr>
        <w:ilvl w:val="2"/>
        <w:numId w:val="2"/>
      </w:numPr>
      <w:tabs>
        <w:tab w:val="left" w:pos="402"/>
      </w:tabs>
    </w:pPr>
  </w:style>
  <w:style w:type="numbering" w:customStyle="1" w:styleId="Lijstmetopsommingstekens">
    <w:name w:val="Lijst met opsommingstekens"/>
    <w:pPr>
      <w:numPr>
        <w:numId w:val="6"/>
      </w:numPr>
    </w:pPr>
  </w:style>
  <w:style w:type="paragraph" w:customStyle="1" w:styleId="Lijstniveau1">
    <w:name w:val="Lijst niveau 1"/>
    <w:basedOn w:val="Standaard"/>
    <w:uiPriority w:val="3"/>
    <w:qFormat/>
    <w:pPr>
      <w:numPr>
        <w:numId w:val="5"/>
      </w:numPr>
      <w:spacing w:line="240" w:lineRule="exact"/>
    </w:pPr>
  </w:style>
  <w:style w:type="paragraph" w:customStyle="1" w:styleId="Lijstniveau2">
    <w:name w:val="Lijst niveau 2"/>
    <w:basedOn w:val="Standaard"/>
    <w:uiPriority w:val="4"/>
    <w:qFormat/>
    <w:pPr>
      <w:numPr>
        <w:ilvl w:val="1"/>
        <w:numId w:val="5"/>
      </w:numPr>
      <w:spacing w:line="240" w:lineRule="exact"/>
    </w:pPr>
  </w:style>
  <w:style w:type="paragraph" w:customStyle="1" w:styleId="Lijstniveau3">
    <w:name w:val="Lijst niveau 3"/>
    <w:basedOn w:val="Standaard"/>
    <w:uiPriority w:val="5"/>
    <w:qFormat/>
    <w:pPr>
      <w:numPr>
        <w:ilvl w:val="2"/>
        <w:numId w:val="5"/>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Standaardtabel2">
    <w:name w:val="Standaardtabel 2"/>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12" w:type="dxa"/>
        <w:bottom w:w="0" w:type="dxa"/>
        <w:right w:w="112" w:type="dxa"/>
      </w:tblCellMar>
    </w:tbl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18"/>
      <w:szCs w:val="18"/>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styleId="Voettekst">
    <w:name w:val="footer"/>
    <w:basedOn w:val="Referentiegegevens"/>
    <w:next w:val="Referentiegegevens"/>
    <w:pPr>
      <w:spacing w:line="140" w:lineRule="exact"/>
    </w:p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E06362"/>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E06362"/>
    <w:rPr>
      <w:rFonts w:ascii="Verdana" w:hAnsi="Verdana"/>
      <w:color w:val="000000"/>
      <w:sz w:val="18"/>
      <w:szCs w:val="18"/>
    </w:rPr>
  </w:style>
  <w:style w:type="paragraph" w:styleId="Voetnoottekst">
    <w:name w:val="footnote text"/>
    <w:basedOn w:val="Standaard"/>
    <w:link w:val="VoetnoottekstChar"/>
    <w:uiPriority w:val="99"/>
    <w:semiHidden/>
    <w:unhideWhenUsed/>
    <w:rsid w:val="00C61638"/>
    <w:pPr>
      <w:spacing w:line="240" w:lineRule="auto"/>
    </w:pPr>
    <w:rPr>
      <w:sz w:val="20"/>
      <w:szCs w:val="20"/>
    </w:rPr>
  </w:style>
  <w:style w:type="character" w:customStyle="1" w:styleId="VoetnoottekstChar">
    <w:name w:val="Voetnoottekst Char"/>
    <w:basedOn w:val="Standaardalinea-lettertype"/>
    <w:link w:val="Voetnoottekst"/>
    <w:uiPriority w:val="99"/>
    <w:semiHidden/>
    <w:rsid w:val="00C61638"/>
    <w:rPr>
      <w:rFonts w:ascii="Verdana" w:hAnsi="Verdana"/>
      <w:color w:val="000000"/>
    </w:rPr>
  </w:style>
  <w:style w:type="character" w:styleId="Voetnootmarkering">
    <w:name w:val="footnote reference"/>
    <w:basedOn w:val="Standaardalinea-lettertype"/>
    <w:uiPriority w:val="99"/>
    <w:semiHidden/>
    <w:unhideWhenUsed/>
    <w:rsid w:val="00C61638"/>
    <w:rPr>
      <w:vertAlign w:val="superscript"/>
    </w:rPr>
  </w:style>
  <w:style w:type="character" w:customStyle="1" w:styleId="UnresolvedMention">
    <w:name w:val="Unresolved Mention"/>
    <w:basedOn w:val="Standaardalinea-lettertype"/>
    <w:uiPriority w:val="99"/>
    <w:semiHidden/>
    <w:unhideWhenUsed/>
    <w:rsid w:val="00096B82"/>
    <w:rPr>
      <w:color w:val="605E5C"/>
      <w:shd w:val="clear" w:color="auto" w:fill="E1DFDD"/>
    </w:rPr>
  </w:style>
  <w:style w:type="paragraph" w:styleId="Revisie">
    <w:name w:val="Revision"/>
    <w:hidden/>
    <w:uiPriority w:val="99"/>
    <w:semiHidden/>
    <w:rsid w:val="00ED7227"/>
    <w:pPr>
      <w:autoSpaceDN/>
      <w:textAlignment w:val="auto"/>
    </w:pPr>
    <w:rPr>
      <w:rFonts w:ascii="Verdana" w:hAnsi="Verdana"/>
      <w:color w:val="000000"/>
      <w:sz w:val="18"/>
      <w:szCs w:val="18"/>
    </w:rPr>
  </w:style>
  <w:style w:type="character" w:styleId="Verwijzingopmerking">
    <w:name w:val="annotation reference"/>
    <w:basedOn w:val="Standaardalinea-lettertype"/>
    <w:uiPriority w:val="99"/>
    <w:semiHidden/>
    <w:unhideWhenUsed/>
    <w:rsid w:val="004A03BC"/>
    <w:rPr>
      <w:sz w:val="16"/>
      <w:szCs w:val="16"/>
    </w:rPr>
  </w:style>
  <w:style w:type="paragraph" w:styleId="Tekstopmerking">
    <w:name w:val="annotation text"/>
    <w:basedOn w:val="Standaard"/>
    <w:link w:val="TekstopmerkingChar"/>
    <w:uiPriority w:val="99"/>
    <w:unhideWhenUsed/>
    <w:rsid w:val="004A03BC"/>
    <w:pPr>
      <w:spacing w:line="240" w:lineRule="auto"/>
    </w:pPr>
    <w:rPr>
      <w:sz w:val="20"/>
      <w:szCs w:val="20"/>
    </w:rPr>
  </w:style>
  <w:style w:type="character" w:customStyle="1" w:styleId="TekstopmerkingChar">
    <w:name w:val="Tekst opmerking Char"/>
    <w:basedOn w:val="Standaardalinea-lettertype"/>
    <w:link w:val="Tekstopmerking"/>
    <w:uiPriority w:val="99"/>
    <w:rsid w:val="004A03B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4A03BC"/>
    <w:rPr>
      <w:b/>
      <w:bCs/>
    </w:rPr>
  </w:style>
  <w:style w:type="character" w:customStyle="1" w:styleId="OnderwerpvanopmerkingChar">
    <w:name w:val="Onderwerp van opmerking Char"/>
    <w:basedOn w:val="TekstopmerkingChar"/>
    <w:link w:val="Onderwerpvanopmerking"/>
    <w:uiPriority w:val="99"/>
    <w:semiHidden/>
    <w:rsid w:val="004A03BC"/>
    <w:rPr>
      <w:rFonts w:ascii="Verdana" w:hAnsi="Verdana"/>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2.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1.xml" Id="rId12" /><Relationship Type="http://schemas.openxmlformats.org/officeDocument/2006/relationships/theme" Target="theme/theme1.xml" Id="rId17" /><Relationship Type="http://schemas.openxmlformats.org/officeDocument/2006/relationships/fontTable" Target="fontTable.xml" Id="rId16" /><Relationship Type="http://schemas.openxmlformats.org/officeDocument/2006/relationships/webSetting" Target="webSettings0.xml" Id="rId20" /><Relationship Type="http://schemas.openxmlformats.org/officeDocument/2006/relationships/webSettings" Target="webSettings.xml" Id="rId6" /><Relationship Type="http://schemas.openxmlformats.org/officeDocument/2006/relationships/header" Target="header2.xml" Id="rId11" /><Relationship Type="http://schemas.openxmlformats.org/officeDocument/2006/relationships/settings" Target="settings.xml" Id="rId5" /><Relationship Type="http://schemas.openxmlformats.org/officeDocument/2006/relationships/footer" Target="footer3.xml" Id="rId15" /><Relationship Type="http://schemas.openxmlformats.org/officeDocument/2006/relationships/header" Target="header1.xml" Id="rId10" /><Relationship Type="http://schemas.openxmlformats.org/officeDocument/2006/relationships/styles" Target="styles.xml" Id="rId4" /><Relationship Type="http://schemas.openxmlformats.org/officeDocument/2006/relationships/hyperlink" Target="https://www.om.nl/onderwerpen/beleidsregels" TargetMode="External" Id="rId9" /><Relationship Type="http://schemas.openxmlformats.org/officeDocument/2006/relationships/header" Target="header3.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2</ap:Pages>
  <ap:Words>998</ap:Words>
  <ap:Characters>5492</ap:Characters>
  <ap:DocSecurity>0</ap:DocSecurity>
  <ap:Lines>45</ap:Lines>
  <ap:Paragraphs>12</ap:Paragraphs>
  <ap:ScaleCrop>false</ap:ScaleCrop>
  <ap:HeadingPairs>
    <vt:vector baseType="variant" size="2">
      <vt:variant>
        <vt:lpstr>Titel</vt:lpstr>
      </vt:variant>
      <vt:variant>
        <vt:i4>1</vt:i4>
      </vt:variant>
    </vt:vector>
  </ap:HeadingPairs>
  <ap:TitlesOfParts>
    <vt:vector baseType="lpstr" size="1">
      <vt:lpstr>Brief aan Parlement - Verzoek om inzake interne instructie OM betreffende strafbeschikking</vt:lpstr>
    </vt:vector>
  </ap:TitlesOfParts>
  <ap:LinksUpToDate>false</ap:LinksUpToDate>
  <ap:CharactersWithSpaces>6478</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2025-04-03T07:56:00.0000000Z</dcterms:created>
  <dcterms:modified xsi:type="dcterms:W3CDTF">2025-04-03T07:56:00.0000000Z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aan parlement - Verzoek om inzake interne instructie OM betreffende strafbeschikking</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31 maart 2025</vt:lpwstr>
  </property>
  <property fmtid="{D5CDD505-2E9C-101B-9397-08002B2CF9AE}" pid="13" name="Opgesteld door, Naam">
    <vt:lpwstr>drs. H. Kroes</vt:lpwstr>
  </property>
  <property fmtid="{D5CDD505-2E9C-101B-9397-08002B2CF9AE}" pid="14" name="Opgesteld door, Telefoonnummer">
    <vt:lpwstr/>
  </property>
  <property fmtid="{D5CDD505-2E9C-101B-9397-08002B2CF9AE}" pid="15" name="Kenmerk">
    <vt:lpwstr>6293690</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ies>
</file>