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635E49" w:rsidRDefault="00293FD2" w14:paraId="755420C2" w14:textId="77777777">
      <w:r>
        <w:t>Geachte Voorzitter,</w:t>
      </w:r>
      <w:r>
        <w:br/>
      </w:r>
    </w:p>
    <w:p w:rsidR="004E5606" w:rsidP="00635E49" w:rsidRDefault="004E5606" w14:paraId="118DCAEB" w14:textId="77777777"/>
    <w:p w:rsidR="00357994" w:rsidP="00635E49" w:rsidRDefault="00293FD2" w14:paraId="0AECC6FD" w14:textId="245E5FCA">
      <w:r>
        <w:t>Hierbij zend</w:t>
      </w:r>
      <w:r w:rsidR="00957FCD">
        <w:t>t het kabinet</w:t>
      </w:r>
      <w:r>
        <w:t xml:space="preserve"> u de antwoorden op de vragen van</w:t>
      </w:r>
      <w:r w:rsidR="004E5606">
        <w:t xml:space="preserve"> de leden Erkens (VVD) en Grinwis (ChristenUnie) </w:t>
      </w:r>
      <w:r>
        <w:t xml:space="preserve">over </w:t>
      </w:r>
      <w:r w:rsidR="004E5606">
        <w:t>h</w:t>
      </w:r>
      <w:r w:rsidRPr="006E1402" w:rsidR="004E5606">
        <w:t xml:space="preserve">et bericht </w:t>
      </w:r>
      <w:r w:rsidR="004E5606">
        <w:t>‘</w:t>
      </w:r>
      <w:r w:rsidRPr="006E1402" w:rsidR="004E5606">
        <w:t xml:space="preserve">Zonnestroom is in 2027 geen cent </w:t>
      </w:r>
      <w:r w:rsidRPr="00B9141A" w:rsidR="004E5606">
        <w:t>meer waard, dus paneelbezitters zijn de dupe’</w:t>
      </w:r>
      <w:r w:rsidRPr="00B9141A" w:rsidR="004E5606">
        <w:rPr>
          <w:rStyle w:val="Voetnootmarkering"/>
        </w:rPr>
        <w:footnoteReference w:id="1"/>
      </w:r>
      <w:r>
        <w:t xml:space="preserve"> (</w:t>
      </w:r>
      <w:r w:rsidRPr="00B9141A" w:rsidR="004E5606">
        <w:t>2025Z04860</w:t>
      </w:r>
      <w:r>
        <w:t xml:space="preserve">, ingezonden </w:t>
      </w:r>
      <w:r w:rsidR="004E5606">
        <w:t>op 12 maart 2025</w:t>
      </w:r>
      <w:r>
        <w:t>).</w:t>
      </w:r>
    </w:p>
    <w:p w:rsidR="004E5606" w:rsidP="00635E49" w:rsidRDefault="004E5606" w14:paraId="11F96684" w14:textId="77777777"/>
    <w:p w:rsidR="001809E9" w:rsidP="00635E49" w:rsidRDefault="001809E9" w14:paraId="6467D290" w14:textId="77777777"/>
    <w:p w:rsidR="004E5606" w:rsidP="00635E49" w:rsidRDefault="004E5606" w14:paraId="03DF197C" w14:textId="77777777"/>
    <w:p w:rsidR="004E5606" w:rsidP="00635E49" w:rsidRDefault="004E5606" w14:paraId="37664A5E" w14:textId="77777777"/>
    <w:p w:rsidR="00635E49" w:rsidP="00635E49" w:rsidRDefault="00635E49" w14:paraId="410ACAF6" w14:textId="77777777"/>
    <w:p w:rsidRPr="00747885" w:rsidR="0029019C" w:rsidP="00635E49" w:rsidRDefault="00293FD2" w14:paraId="389A810C" w14:textId="77777777">
      <w:pPr>
        <w:rPr>
          <w:szCs w:val="18"/>
        </w:rPr>
      </w:pPr>
      <w:r w:rsidRPr="005461DA">
        <w:rPr>
          <w:szCs w:val="18"/>
        </w:rPr>
        <w:t>Sophie Hermans</w:t>
      </w:r>
    </w:p>
    <w:p w:rsidRPr="005461DA" w:rsidR="004E505E" w:rsidP="00635E49" w:rsidRDefault="00293FD2" w14:paraId="1A55787C" w14:textId="77777777">
      <w:pPr>
        <w:rPr>
          <w:szCs w:val="18"/>
        </w:rPr>
      </w:pPr>
      <w:r>
        <w:rPr>
          <w:szCs w:val="18"/>
        </w:rPr>
        <w:t>Minister van Klimaat en Groene Groei</w:t>
      </w:r>
    </w:p>
    <w:p w:rsidR="00EF6D37" w:rsidP="00635E49" w:rsidRDefault="00EF6D37" w14:paraId="5BFBFFB1" w14:textId="77777777">
      <w:pPr>
        <w:rPr>
          <w:b/>
        </w:rPr>
      </w:pPr>
    </w:p>
    <w:p w:rsidR="00EF6D37" w:rsidP="00635E49" w:rsidRDefault="00EF6D37" w14:paraId="6D8D108D" w14:textId="77777777">
      <w:pPr>
        <w:rPr>
          <w:b/>
        </w:rPr>
      </w:pPr>
    </w:p>
    <w:p w:rsidR="00225675" w:rsidP="00635E49" w:rsidRDefault="00293FD2" w14:paraId="57C0D699" w14:textId="77777777">
      <w:pPr>
        <w:rPr>
          <w:b/>
        </w:rPr>
      </w:pPr>
      <w:r>
        <w:rPr>
          <w:b/>
        </w:rPr>
        <w:br w:type="page"/>
      </w:r>
    </w:p>
    <w:p w:rsidR="00635E49" w:rsidP="00635E49" w:rsidRDefault="00635E49" w14:paraId="73F2A75B" w14:textId="1228011E">
      <w:pPr>
        <w:rPr>
          <w:b/>
          <w:bCs/>
          <w:szCs w:val="18"/>
        </w:rPr>
      </w:pPr>
      <w:r w:rsidRPr="00635E49">
        <w:rPr>
          <w:b/>
          <w:bCs/>
          <w:szCs w:val="18"/>
        </w:rPr>
        <w:lastRenderedPageBreak/>
        <w:t>2025Z04860</w:t>
      </w:r>
    </w:p>
    <w:p w:rsidR="00635E49" w:rsidP="00635E49" w:rsidRDefault="00635E49" w14:paraId="6BF7D8BC" w14:textId="77777777">
      <w:pPr>
        <w:rPr>
          <w:rStyle w:val="Zwaar"/>
          <w:b w:val="0"/>
          <w:bCs w:val="0"/>
        </w:rPr>
      </w:pPr>
    </w:p>
    <w:p w:rsidRPr="00747885" w:rsidR="005F0D54" w:rsidP="00635E49" w:rsidRDefault="00293FD2" w14:paraId="1BF5A2A5" w14:textId="39DD2574">
      <w:pPr>
        <w:rPr>
          <w:b/>
        </w:rPr>
      </w:pPr>
      <w:r w:rsidRPr="006B7A36">
        <w:rPr>
          <w:rStyle w:val="Zwaar"/>
          <w:b w:val="0"/>
          <w:bCs w:val="0"/>
        </w:rPr>
        <w:t>1</w:t>
      </w:r>
      <w:r w:rsidR="00747885">
        <w:rPr>
          <w:rStyle w:val="Zwaar"/>
          <w:bCs w:val="0"/>
        </w:rPr>
        <w:br/>
      </w:r>
      <w:r w:rsidRPr="009E799C" w:rsidR="009E799C">
        <w:t xml:space="preserve">Bent u bekend met het bericht </w:t>
      </w:r>
      <w:r w:rsidR="009E799C">
        <w:t>‘</w:t>
      </w:r>
      <w:r w:rsidRPr="009E799C" w:rsidR="009E799C">
        <w:t>Zonnestroom is in 2027 geen cent meer waard, dus paneelbezitters zijn de dupe</w:t>
      </w:r>
      <w:r w:rsidR="009E799C">
        <w:t>’</w:t>
      </w:r>
      <w:r w:rsidRPr="009E799C" w:rsidR="009E799C">
        <w:t>?</w:t>
      </w:r>
    </w:p>
    <w:p w:rsidR="00635E49" w:rsidP="00635E49" w:rsidRDefault="00635E49" w14:paraId="24EFD954" w14:textId="77777777">
      <w:pPr>
        <w:rPr>
          <w:rStyle w:val="Zwaar"/>
          <w:b w:val="0"/>
          <w:bCs w:val="0"/>
        </w:rPr>
      </w:pPr>
    </w:p>
    <w:p w:rsidRPr="006B7A36" w:rsidR="005F0D54" w:rsidP="00635E49" w:rsidRDefault="00293FD2" w14:paraId="396D5F78" w14:textId="78425CD2">
      <w:pPr>
        <w:rPr>
          <w:b/>
          <w:bCs/>
        </w:rPr>
      </w:pPr>
      <w:r w:rsidRPr="006B7A36">
        <w:rPr>
          <w:rStyle w:val="Zwaar"/>
          <w:b w:val="0"/>
          <w:bCs w:val="0"/>
        </w:rPr>
        <w:t>Antwoord</w:t>
      </w:r>
    </w:p>
    <w:p w:rsidR="005F0D54" w:rsidP="00635E49" w:rsidRDefault="009E799C" w14:paraId="33F45C08" w14:textId="36CD0FD6">
      <w:r>
        <w:t>Ja.</w:t>
      </w:r>
    </w:p>
    <w:p w:rsidR="005F0D54" w:rsidP="00635E49" w:rsidRDefault="005F0D54" w14:paraId="407B65CA" w14:textId="77777777"/>
    <w:p w:rsidR="005F0D54" w:rsidP="00635E49" w:rsidRDefault="00293FD2" w14:paraId="58FCC9C7" w14:textId="77777777">
      <w:r>
        <w:t>2</w:t>
      </w:r>
    </w:p>
    <w:p w:rsidR="005F0D54" w:rsidP="00635E49" w:rsidRDefault="009E799C" w14:paraId="45ED8C08" w14:textId="63702A43">
      <w:r w:rsidRPr="009E799C">
        <w:t>Deelt u de mening dat consumenten een eerlijke terugleververgoeding verdienen?</w:t>
      </w:r>
    </w:p>
    <w:p w:rsidR="009E799C" w:rsidP="00635E49" w:rsidRDefault="009E799C" w14:paraId="4F98FB5D" w14:textId="77777777"/>
    <w:p w:rsidR="00450E1D" w:rsidP="00635E49" w:rsidRDefault="00293FD2" w14:paraId="0D199C7A" w14:textId="2489F12B">
      <w:r>
        <w:t>Antwoord</w:t>
      </w:r>
    </w:p>
    <w:p w:rsidR="005F0D54" w:rsidP="00635E49" w:rsidRDefault="009E799C" w14:paraId="401BC25F" w14:textId="2A768ED3">
      <w:r>
        <w:t>Ja.</w:t>
      </w:r>
    </w:p>
    <w:p w:rsidR="005F0D54" w:rsidP="00635E49" w:rsidRDefault="00293FD2" w14:paraId="03FC85B7" w14:textId="77777777">
      <w:r>
        <w:br/>
        <w:t>3</w:t>
      </w:r>
    </w:p>
    <w:p w:rsidRPr="00727E0A" w:rsidR="005F0D54" w:rsidP="00635E49" w:rsidRDefault="009E799C" w14:paraId="37CB9911" w14:textId="6ECC7EA1">
      <w:pPr>
        <w:rPr>
          <w:color w:val="000000" w:themeColor="text1"/>
        </w:rPr>
      </w:pPr>
      <w:r w:rsidRPr="009E799C">
        <w:t xml:space="preserve">Hoe beoordeelt u de voorwaarden van Greenchoice voor 2027 waar zowel de terugleverkosten als </w:t>
      </w:r>
      <w:r w:rsidRPr="00727E0A">
        <w:rPr>
          <w:color w:val="000000" w:themeColor="text1"/>
        </w:rPr>
        <w:t>terugleververgoeding dalen, waarbij er slechts 0,25 cent per Kilowattuur (kWh) verschil tussen zit? Hoe kijkt u naar het feit dat consumenten nauwelijks nog iets overhouden aan het terugleveren van zonnestroom hierdoor?</w:t>
      </w:r>
    </w:p>
    <w:p w:rsidR="009E799C" w:rsidP="00635E49" w:rsidRDefault="009E799C" w14:paraId="2C27EF48" w14:textId="77777777">
      <w:pPr>
        <w:rPr>
          <w:color w:val="000000" w:themeColor="text1"/>
        </w:rPr>
      </w:pPr>
    </w:p>
    <w:p w:rsidRPr="00635E49" w:rsidR="003C1B63" w:rsidP="00635E49" w:rsidRDefault="00293FD2" w14:paraId="40E241CD" w14:textId="467F9251">
      <w:pPr>
        <w:rPr>
          <w:color w:val="000000" w:themeColor="text1"/>
        </w:rPr>
      </w:pPr>
      <w:r w:rsidRPr="00727E0A">
        <w:rPr>
          <w:color w:val="000000" w:themeColor="text1"/>
        </w:rPr>
        <w:t>Antwoord</w:t>
      </w:r>
      <w:r w:rsidR="00635E49">
        <w:rPr>
          <w:color w:val="000000" w:themeColor="text1"/>
          <w:szCs w:val="18"/>
        </w:rPr>
        <w:tab/>
      </w:r>
    </w:p>
    <w:p w:rsidRPr="00727E0A" w:rsidR="009E799C" w:rsidP="00635E49" w:rsidRDefault="00E555D5" w14:paraId="5B2929EE" w14:textId="05CE7A6F">
      <w:pPr>
        <w:rPr>
          <w:color w:val="000000" w:themeColor="text1"/>
          <w:szCs w:val="18"/>
        </w:rPr>
      </w:pPr>
      <w:r>
        <w:t xml:space="preserve">Het is begrijpelijk dat veel zonnepaneelbezitters balen dat de salderingsregeling wordt beëindigd en dat de door hun aan het net teruggeleverde elektriciteit vanaf 2027 minder oplevert. </w:t>
      </w:r>
      <w:r w:rsidRPr="00727E0A" w:rsidR="009E799C">
        <w:rPr>
          <w:color w:val="000000" w:themeColor="text1"/>
          <w:szCs w:val="18"/>
        </w:rPr>
        <w:t xml:space="preserve">Tijdens de behandeling van het wetsvoorstel voor beëindiging van de salderingsregeling kwam </w:t>
      </w:r>
      <w:r>
        <w:rPr>
          <w:color w:val="000000" w:themeColor="text1"/>
          <w:szCs w:val="18"/>
        </w:rPr>
        <w:t xml:space="preserve">reeds </w:t>
      </w:r>
      <w:r w:rsidRPr="00727E0A" w:rsidR="009E799C">
        <w:rPr>
          <w:color w:val="000000" w:themeColor="text1"/>
          <w:szCs w:val="18"/>
        </w:rPr>
        <w:t>aan bod dat de verwachting was dat de terugleverkosten vanaf 2027 zouden dalen als gevolg van het beëindigen van de salderingsregeling. Uit de contractvoorwaarden van Greenchoice blijkt dat deze kosten inderdaad fors dalen per 2027.</w:t>
      </w:r>
      <w:r w:rsidR="003C1B63">
        <w:rPr>
          <w:color w:val="000000" w:themeColor="text1"/>
          <w:szCs w:val="18"/>
        </w:rPr>
        <w:t xml:space="preserve"> De vergoeding voor teruggeleverde elektriciteit per </w:t>
      </w:r>
      <w:r w:rsidR="004D2F39">
        <w:rPr>
          <w:color w:val="000000" w:themeColor="text1"/>
          <w:szCs w:val="18"/>
        </w:rPr>
        <w:t>k</w:t>
      </w:r>
      <w:r w:rsidR="003C1B63">
        <w:rPr>
          <w:color w:val="000000" w:themeColor="text1"/>
          <w:szCs w:val="18"/>
        </w:rPr>
        <w:t>ilowattuur ligt echter niet veel hoger dan de kosten.</w:t>
      </w:r>
    </w:p>
    <w:p w:rsidR="00635E49" w:rsidP="00635E49" w:rsidRDefault="00635E49" w14:paraId="7B79DCFD" w14:textId="77777777">
      <w:pPr>
        <w:rPr>
          <w:color w:val="000000" w:themeColor="text1"/>
          <w:szCs w:val="18"/>
        </w:rPr>
      </w:pPr>
    </w:p>
    <w:p w:rsidR="009E799C" w:rsidP="00635E49" w:rsidRDefault="003C1B63" w14:paraId="553A7584" w14:textId="00F2BE44">
      <w:pPr>
        <w:rPr>
          <w:szCs w:val="18"/>
        </w:rPr>
      </w:pPr>
      <w:r w:rsidRPr="00727E0A">
        <w:rPr>
          <w:color w:val="000000" w:themeColor="text1"/>
          <w:szCs w:val="18"/>
        </w:rPr>
        <w:t>Vanaf 2027 gelden er enkele nieuwe regels</w:t>
      </w:r>
      <w:r>
        <w:rPr>
          <w:rStyle w:val="Voetnootmarkering"/>
          <w:color w:val="000000" w:themeColor="text1"/>
          <w:szCs w:val="18"/>
        </w:rPr>
        <w:footnoteReference w:id="2"/>
      </w:r>
      <w:r w:rsidRPr="00727E0A">
        <w:rPr>
          <w:color w:val="000000" w:themeColor="text1"/>
          <w:szCs w:val="18"/>
        </w:rPr>
        <w:t xml:space="preserve"> met betrekking tot de doorberekening van kosten aan klanten en de terugleververgoeding. </w:t>
      </w:r>
      <w:r w:rsidRPr="00727E0A" w:rsidR="009E799C">
        <w:rPr>
          <w:color w:val="000000" w:themeColor="text1"/>
          <w:szCs w:val="18"/>
        </w:rPr>
        <w:t xml:space="preserve">Een vergoeding voor de teruggeleverde elektriciteit is redelijk indien die vergoeding </w:t>
      </w:r>
      <w:r>
        <w:rPr>
          <w:color w:val="000000" w:themeColor="text1"/>
          <w:szCs w:val="18"/>
        </w:rPr>
        <w:t xml:space="preserve">niet </w:t>
      </w:r>
      <w:r w:rsidRPr="00727E0A" w:rsidR="009E799C">
        <w:rPr>
          <w:color w:val="000000" w:themeColor="text1"/>
          <w:szCs w:val="18"/>
        </w:rPr>
        <w:t>onevenredig laag is gezien de kosten en baten van de marktdeelnemer en/of niet concurrerend is. Bij het bepalen van deze vergoeding zullen zowel de marktwaarde van de teruggeleverde elektriciteit als de kosten die samenhangen met de teruglevering een rol spelen. Verder is vastgelegd dat de vergoeding niet negatief mag zijn bezien over een periode van ten minste één maand. Voor de vergoeding geldt van 1 januari 2027 tot 1 januari 2030 bovendien het vereiste dat deze minimaal 50% van het kale leveringstarief moet bedragen. De A</w:t>
      </w:r>
      <w:r w:rsidR="004D2F39">
        <w:rPr>
          <w:color w:val="000000" w:themeColor="text1"/>
          <w:szCs w:val="18"/>
        </w:rPr>
        <w:t>utoriteit Consument en Markt (ACM)</w:t>
      </w:r>
      <w:r w:rsidRPr="00727E0A" w:rsidR="009E799C">
        <w:rPr>
          <w:color w:val="000000" w:themeColor="text1"/>
          <w:szCs w:val="18"/>
        </w:rPr>
        <w:t xml:space="preserve"> ziet als toezichthouder op </w:t>
      </w:r>
      <w:r w:rsidRPr="00727E0A" w:rsidR="00727E0A">
        <w:rPr>
          <w:color w:val="000000" w:themeColor="text1"/>
          <w:szCs w:val="18"/>
        </w:rPr>
        <w:t xml:space="preserve">de naleving van </w:t>
      </w:r>
      <w:r w:rsidRPr="00727E0A" w:rsidR="009E799C">
        <w:rPr>
          <w:color w:val="000000" w:themeColor="text1"/>
          <w:szCs w:val="18"/>
        </w:rPr>
        <w:t>deze wettelijke eisen toe en kan zo nodig vanaf 2027 handhavend optreden bij overtredingen van de wettelijke vereisten</w:t>
      </w:r>
      <w:r w:rsidRPr="09022D33" w:rsidR="009E799C">
        <w:rPr>
          <w:szCs w:val="18"/>
        </w:rPr>
        <w:t xml:space="preserve">. </w:t>
      </w:r>
    </w:p>
    <w:p w:rsidR="00635E49" w:rsidP="00635E49" w:rsidRDefault="00635E49" w14:paraId="0076A010" w14:textId="77777777">
      <w:pPr>
        <w:rPr>
          <w:szCs w:val="18"/>
        </w:rPr>
      </w:pPr>
    </w:p>
    <w:p w:rsidR="005F0D54" w:rsidP="00635E49" w:rsidRDefault="009E799C" w14:paraId="7AA2E7C6" w14:textId="6EBDBFDE">
      <w:r>
        <w:rPr>
          <w:szCs w:val="18"/>
        </w:rPr>
        <w:t xml:space="preserve">Consumenten zullen </w:t>
      </w:r>
      <w:r w:rsidR="003C1B63">
        <w:rPr>
          <w:szCs w:val="18"/>
        </w:rPr>
        <w:t xml:space="preserve">ongeacht de hoogte van de vergoeding </w:t>
      </w:r>
      <w:r>
        <w:rPr>
          <w:szCs w:val="18"/>
        </w:rPr>
        <w:t>ook na 2027 nog financieel voordeel ondervinden van het hebben van zonnepanelen. Met het eigen verbruik van zelfopgewekte zonnestroom bespaart de consument immers het volledige leveringstarief, inclusief belastingen. Bij een gemiddeld huishouden met een eigen verbruik van 30% van de opgewekte zonnestroom kan de besparing die zonnepanelen met zich meebrengen al oplopen tot enkele honderden euro’s per jaar. De consument kan deze besparing verhogen door het eigen verbruik verder te verhogen. Dit vraagt bijvoorbeeld dat de consument meer elektriciteit gebruikt op het moment dat de zon schijnt.</w:t>
      </w:r>
      <w:r w:rsidR="00450E1D">
        <w:rPr>
          <w:szCs w:val="18"/>
        </w:rPr>
        <w:t xml:space="preserve"> </w:t>
      </w:r>
    </w:p>
    <w:p w:rsidR="005F0D54" w:rsidP="00635E49" w:rsidRDefault="005F0D54" w14:paraId="56A2939C" w14:textId="77777777"/>
    <w:p w:rsidR="00721AE1" w:rsidP="00635E49" w:rsidRDefault="009E799C" w14:paraId="405A234F" w14:textId="712F88CF">
      <w:r>
        <w:t>4</w:t>
      </w:r>
    </w:p>
    <w:p w:rsidR="009E799C" w:rsidP="00635E49" w:rsidRDefault="009E799C" w14:paraId="339D2348" w14:textId="4EC9AD46">
      <w:r w:rsidRPr="009E799C">
        <w:t>Kunt u aangeven hoe dit verschil rijmt met de eerdere schattingen van een netto waarde van 5 cent per kWh in 2027?</w:t>
      </w:r>
    </w:p>
    <w:p w:rsidR="009E799C" w:rsidP="00635E49" w:rsidRDefault="009E799C" w14:paraId="27315386" w14:textId="77777777"/>
    <w:p w:rsidR="009E799C" w:rsidP="00635E49" w:rsidRDefault="009E799C" w14:paraId="33B33ABD" w14:textId="54053F62">
      <w:r>
        <w:t>Antwoord</w:t>
      </w:r>
    </w:p>
    <w:p w:rsidRPr="0060185A" w:rsidR="009E799C" w:rsidP="00635E49" w:rsidRDefault="009E799C" w14:paraId="4C82CF4E" w14:textId="77777777">
      <w:pPr>
        <w:rPr>
          <w:szCs w:val="18"/>
        </w:rPr>
      </w:pPr>
      <w:r w:rsidRPr="09022D33">
        <w:rPr>
          <w:szCs w:val="18"/>
        </w:rPr>
        <w:t>In onderzoek van Berenschot</w:t>
      </w:r>
      <w:r>
        <w:rPr>
          <w:rStyle w:val="Voetnootmarkering"/>
          <w:rFonts w:eastAsiaTheme="majorEastAsia"/>
          <w:szCs w:val="18"/>
        </w:rPr>
        <w:footnoteReference w:id="3"/>
      </w:r>
      <w:r w:rsidRPr="09022D33">
        <w:rPr>
          <w:szCs w:val="18"/>
        </w:rPr>
        <w:t xml:space="preserve"> </w:t>
      </w:r>
      <w:r>
        <w:rPr>
          <w:szCs w:val="18"/>
        </w:rPr>
        <w:t xml:space="preserve">uit 2024 </w:t>
      </w:r>
      <w:r w:rsidRPr="09022D33">
        <w:rPr>
          <w:szCs w:val="18"/>
        </w:rPr>
        <w:t>werd aangenomen dat teruggeleverde zonnestroom vanaf 2027 nog circa € 0,04/kWh zou opleveren. In onderzoek van CE Delft en TNO</w:t>
      </w:r>
      <w:r>
        <w:rPr>
          <w:rStyle w:val="Voetnootmarkering"/>
          <w:rFonts w:eastAsiaTheme="majorEastAsia"/>
          <w:szCs w:val="18"/>
        </w:rPr>
        <w:footnoteReference w:id="4"/>
      </w:r>
      <w:r w:rsidRPr="09022D33">
        <w:rPr>
          <w:szCs w:val="18"/>
        </w:rPr>
        <w:t xml:space="preserve"> werd aangenomen dat de consument nog circa € 0,02/kWh zou krijgen voor de teruggeleverde zonnestroom. Beide onderzoeken concludeerden al in 2024 dat het terugleveren van zonnestroom minder zou gaan opleveren vergeleken met de huidige situatie en dat het voordeel van zonnepanelen voornamelijk uit het eigen verbruik van zonnestroom zou bestaan. Met elke </w:t>
      </w:r>
      <w:r>
        <w:rPr>
          <w:szCs w:val="18"/>
        </w:rPr>
        <w:t>kilowattuur</w:t>
      </w:r>
      <w:r w:rsidRPr="09022D33">
        <w:rPr>
          <w:szCs w:val="18"/>
        </w:rPr>
        <w:t xml:space="preserve"> aan zelfopgewekte zonnestroom die een huishouden zelf </w:t>
      </w:r>
      <w:r>
        <w:rPr>
          <w:szCs w:val="18"/>
        </w:rPr>
        <w:t>ver</w:t>
      </w:r>
      <w:r w:rsidRPr="09022D33">
        <w:rPr>
          <w:szCs w:val="18"/>
        </w:rPr>
        <w:t xml:space="preserve">bruikt bespaart deze immers het volledige leveringstarief inclusief energiebelasting en btw. </w:t>
      </w:r>
    </w:p>
    <w:p w:rsidR="00635E49" w:rsidP="00635E49" w:rsidRDefault="00635E49" w14:paraId="724F81F1" w14:textId="77777777">
      <w:pPr>
        <w:rPr>
          <w:szCs w:val="18"/>
        </w:rPr>
      </w:pPr>
    </w:p>
    <w:p w:rsidRPr="0060185A" w:rsidR="009E799C" w:rsidP="00635E49" w:rsidRDefault="009E799C" w14:paraId="5157CD22" w14:textId="712D4F7E">
      <w:pPr>
        <w:rPr>
          <w:szCs w:val="18"/>
        </w:rPr>
      </w:pPr>
      <w:r w:rsidRPr="09022D33">
        <w:rPr>
          <w:szCs w:val="18"/>
        </w:rPr>
        <w:t xml:space="preserve">Overigens is het zo dat er momenteel slechts één leverancier is die de contractvoorwaarden voor vanaf 2027 heeft bekendgemaakt. Hieruit kunnen nog geen conclusies getrokken worden over de gemiddelde contractvoorwaarden voor zonnepaneelbezitters vanaf 2027. De komende periode zullen meer leveranciers hun contractvoorwaarden voor de periode vanaf 2027 bekendmaken en met elkaar concurreren. Zonnepaneelbezitters doen er goed aan om goed te kijken naar de voorwaarden die leveranciers vanaf 2027 aanbieden voordat ze een meerjarig contract afsluiten. </w:t>
      </w:r>
    </w:p>
    <w:p w:rsidR="009E799C" w:rsidP="00635E49" w:rsidRDefault="009E799C" w14:paraId="4CB058B3" w14:textId="77777777"/>
    <w:p w:rsidR="009E799C" w:rsidP="00635E49" w:rsidRDefault="009E799C" w14:paraId="5ED4B860" w14:textId="7063A24C">
      <w:r>
        <w:t>5</w:t>
      </w:r>
    </w:p>
    <w:p w:rsidR="009E799C" w:rsidP="00635E49" w:rsidRDefault="009E799C" w14:paraId="62DFF8B3" w14:textId="17E50954">
      <w:r w:rsidRPr="009E799C">
        <w:t xml:space="preserve">In hoeverre acht u de voorwaarden van Greenchoice als </w:t>
      </w:r>
      <w:r>
        <w:t>‘</w:t>
      </w:r>
      <w:r w:rsidRPr="009E799C">
        <w:t>redelijke vergoeding</w:t>
      </w:r>
      <w:r>
        <w:t>’</w:t>
      </w:r>
      <w:r w:rsidRPr="009E799C">
        <w:t>?</w:t>
      </w:r>
    </w:p>
    <w:p w:rsidR="009E799C" w:rsidP="00635E49" w:rsidRDefault="009E799C" w14:paraId="265282FD" w14:textId="77777777"/>
    <w:p w:rsidR="009E799C" w:rsidP="00635E49" w:rsidRDefault="009E799C" w14:paraId="2A2B127A" w14:textId="1EE2FA74">
      <w:r>
        <w:t>Antwoord</w:t>
      </w:r>
    </w:p>
    <w:p w:rsidR="009E799C" w:rsidP="00635E49" w:rsidRDefault="009E799C" w14:paraId="108CD3AA" w14:textId="524D0C67">
      <w:pPr>
        <w:rPr>
          <w:szCs w:val="18"/>
        </w:rPr>
      </w:pPr>
      <w:r>
        <w:rPr>
          <w:szCs w:val="18"/>
        </w:rPr>
        <w:t>Greenchoice voldoet aan het wettelijke vereiste van een terugle</w:t>
      </w:r>
      <w:r w:rsidR="004D2F39">
        <w:rPr>
          <w:szCs w:val="18"/>
        </w:rPr>
        <w:t>v</w:t>
      </w:r>
      <w:r>
        <w:rPr>
          <w:szCs w:val="18"/>
        </w:rPr>
        <w:t xml:space="preserve">ervergoeding van minimaal 50% van het kale leveringstarief. Of de voorwaarden voldoen aan de overige vereisten, zoals opgesomd in het antwoord op vraag 3, is niet op basis van de informatie in het artikel te beoordelen. Zo nodig kan de ACM dit nader onderzoeken en beoordelen. </w:t>
      </w:r>
    </w:p>
    <w:p w:rsidR="009E799C" w:rsidP="00635E49" w:rsidRDefault="009E799C" w14:paraId="032B2AB9" w14:textId="77777777"/>
    <w:p w:rsidR="009E799C" w:rsidP="00635E49" w:rsidRDefault="009E799C" w14:paraId="7BA6164D" w14:textId="03648D9A">
      <w:r>
        <w:t>6</w:t>
      </w:r>
    </w:p>
    <w:p w:rsidR="009E799C" w:rsidP="00635E49" w:rsidRDefault="009E799C" w14:paraId="08E71F06" w14:textId="19954D6B">
      <w:r w:rsidRPr="009E799C">
        <w:t>Hoe rijmt u de voorgestelde lage terugleververgoeding met het aangenomen amendement Grinwis c.s. (Kamerstuk 36 611, nr. 17) waarin wordt gevraagd om tot 1 januari 2030 de redelijke vergoeding vast te stellen op niet minder dan 50% van voor de levering overeengekomen prijs?</w:t>
      </w:r>
    </w:p>
    <w:p w:rsidR="009E799C" w:rsidP="00635E49" w:rsidRDefault="009E799C" w14:paraId="2A684C82" w14:textId="77777777"/>
    <w:p w:rsidR="009E799C" w:rsidP="00635E49" w:rsidRDefault="009E799C" w14:paraId="6373CC3F" w14:textId="167EF73D">
      <w:r>
        <w:t>Antwoord</w:t>
      </w:r>
    </w:p>
    <w:p w:rsidR="009E799C" w:rsidP="00635E49" w:rsidRDefault="009E799C" w14:paraId="7EB698FE" w14:textId="361DAC16">
      <w:pPr>
        <w:rPr>
          <w:szCs w:val="18"/>
        </w:rPr>
      </w:pPr>
      <w:r w:rsidRPr="3CF3F673">
        <w:rPr>
          <w:szCs w:val="18"/>
        </w:rPr>
        <w:t xml:space="preserve">Uit de contractvoorwaarden van Greenchoice volgt dat </w:t>
      </w:r>
      <w:r>
        <w:rPr>
          <w:szCs w:val="18"/>
        </w:rPr>
        <w:t>het bedrijf het hoogste leveringstarief rekent voor het dalta</w:t>
      </w:r>
      <w:r w:rsidR="00D404B6">
        <w:rPr>
          <w:szCs w:val="18"/>
        </w:rPr>
        <w:t>r</w:t>
      </w:r>
      <w:r>
        <w:rPr>
          <w:szCs w:val="18"/>
        </w:rPr>
        <w:t>ief. Dit daltarief bedraagt € 0,10868 per kWh exclusief energiebelasting en btw. Greenchoice rekent vanaf 2027 een terugleververgoeding van € 0,05434 exclusief btw. Hiermee bedraagt de terugleververgoeding exact 50% van het kale leveringstarief, oftewel de voor levering overeengekomen prijs.</w:t>
      </w:r>
      <w:r w:rsidR="00450E1D">
        <w:rPr>
          <w:szCs w:val="18"/>
        </w:rPr>
        <w:t xml:space="preserve"> </w:t>
      </w:r>
    </w:p>
    <w:p w:rsidR="00635E49" w:rsidP="00635E49" w:rsidRDefault="00635E49" w14:paraId="0EB0CF2F" w14:textId="77777777">
      <w:pPr>
        <w:rPr>
          <w:szCs w:val="18"/>
        </w:rPr>
      </w:pPr>
    </w:p>
    <w:p w:rsidR="009E799C" w:rsidP="00635E49" w:rsidRDefault="009E799C" w14:paraId="3E183C56" w14:textId="50390815">
      <w:pPr>
        <w:rPr>
          <w:szCs w:val="18"/>
        </w:rPr>
      </w:pPr>
      <w:r w:rsidRPr="649465C8">
        <w:rPr>
          <w:szCs w:val="18"/>
        </w:rPr>
        <w:t>Zoals eerder gecommuniceerd aan de Eerste Kamer, mogen leveranciers eventuele verliezen die ze maken op het toepassen van het wettelijke vereiste van minimaal 50% van het kale leveringstarief niet enkel doorberekenen aan de zonnepaneelbezitter</w:t>
      </w:r>
      <w:r>
        <w:rPr>
          <w:rStyle w:val="Voetnootmarkering"/>
          <w:rFonts w:eastAsiaTheme="majorEastAsia"/>
          <w:szCs w:val="18"/>
        </w:rPr>
        <w:footnoteReference w:id="5"/>
      </w:r>
      <w:r w:rsidRPr="649465C8">
        <w:rPr>
          <w:szCs w:val="18"/>
        </w:rPr>
        <w:t xml:space="preserve">. Als energiebedrijven verlies maken op deze wettelijke minimumvergoeding, volgen deze dus uit de toepassing van de wettelijke prijsgarantie van minimaal 50% van het kale leveringstarief, en hangen deze niet samen met teruglevering als zodanig. Hiermee kunnen deze dus niet als terugleverkosten worden opgevoerd. </w:t>
      </w:r>
      <w:r w:rsidR="001B2D16">
        <w:rPr>
          <w:szCs w:val="18"/>
        </w:rPr>
        <w:t>Daarnaast</w:t>
      </w:r>
      <w:r w:rsidRPr="649465C8">
        <w:rPr>
          <w:szCs w:val="18"/>
        </w:rPr>
        <w:t xml:space="preserve"> zal een leverancier rekening moeten houden met (i) </w:t>
      </w:r>
      <w:r w:rsidRPr="649465C8">
        <w:rPr>
          <w:rFonts w:eastAsia="Verdana" w:cs="Verdana"/>
          <w:szCs w:val="18"/>
        </w:rPr>
        <w:t xml:space="preserve">het vereiste dat leveranciers actieve afnemers niet mogen discrimineren (zie </w:t>
      </w:r>
      <w:r w:rsidRPr="649465C8">
        <w:rPr>
          <w:szCs w:val="18"/>
        </w:rPr>
        <w:t>artikel 2.3 en de aanvulling daarvan door het amendement Erkens (artikel 0A)), en (ii) het vereiste dat de voorwaarden en prijs respectievelijk kosten voor leveren respectievelijk terugleveren transparant en redelijk moeten zijn (</w:t>
      </w:r>
      <w:r>
        <w:rPr>
          <w:szCs w:val="18"/>
        </w:rPr>
        <w:t xml:space="preserve">zie </w:t>
      </w:r>
      <w:r w:rsidRPr="00343727" w:rsidR="00343727">
        <w:rPr>
          <w:szCs w:val="18"/>
        </w:rPr>
        <w:t>artikel 2.5, lid 1 en 2, en artikel 2.34, lid 6 en 7 (nieuw)</w:t>
      </w:r>
      <w:r w:rsidR="004D2F39">
        <w:rPr>
          <w:szCs w:val="18"/>
        </w:rPr>
        <w:t>)</w:t>
      </w:r>
      <w:r>
        <w:rPr>
          <w:szCs w:val="18"/>
        </w:rPr>
        <w:t>.</w:t>
      </w:r>
      <w:r w:rsidRPr="649465C8">
        <w:rPr>
          <w:szCs w:val="18"/>
        </w:rPr>
        <w:t xml:space="preserve"> </w:t>
      </w:r>
    </w:p>
    <w:p w:rsidR="009E799C" w:rsidP="00635E49" w:rsidRDefault="009E799C" w14:paraId="2332D642" w14:textId="77777777"/>
    <w:p w:rsidR="009E799C" w:rsidP="00635E49" w:rsidRDefault="009E799C" w14:paraId="58C89159" w14:textId="5D617CD0">
      <w:r>
        <w:t>7</w:t>
      </w:r>
    </w:p>
    <w:p w:rsidR="009E799C" w:rsidP="00635E49" w:rsidRDefault="009E799C" w14:paraId="4E08E31B" w14:textId="43FD2079">
      <w:r w:rsidRPr="009E799C">
        <w:t>Bent u van mening dat er op dit moment voldoende controle is op energieleveranciers? Bent u van mening dat de Autoriteit Consument &amp; Markt (ACM) voldoende kan optreden conform het aangenomen amendement Erkens c.s. (Kamerstuk 36 611, nr. 16) wanneer toch kosten voor saldering in rekening worden gebracht?</w:t>
      </w:r>
    </w:p>
    <w:p w:rsidR="009E799C" w:rsidP="00635E49" w:rsidRDefault="009E799C" w14:paraId="52C40D06" w14:textId="77777777"/>
    <w:p w:rsidR="009E799C" w:rsidP="00635E49" w:rsidRDefault="009E799C" w14:paraId="4FB09904" w14:textId="626430A4">
      <w:r>
        <w:t>Antwoord</w:t>
      </w:r>
    </w:p>
    <w:p w:rsidRPr="0060185A" w:rsidR="009E799C" w:rsidP="00635E49" w:rsidRDefault="009E799C" w14:paraId="35403951" w14:textId="01993CB3">
      <w:pPr>
        <w:rPr>
          <w:szCs w:val="18"/>
        </w:rPr>
      </w:pPr>
      <w:r w:rsidRPr="09022D33">
        <w:rPr>
          <w:szCs w:val="18"/>
        </w:rPr>
        <w:t xml:space="preserve">Het kabinet vindt het belangrijk dat de voorwaarden die leveranciers aanbieden redelijk zijn voor al hun klanten. De ACM houdt hier nu al toezicht op en kan </w:t>
      </w:r>
      <w:r>
        <w:rPr>
          <w:szCs w:val="18"/>
        </w:rPr>
        <w:t xml:space="preserve">daar </w:t>
      </w:r>
      <w:r w:rsidRPr="09022D33">
        <w:rPr>
          <w:szCs w:val="18"/>
        </w:rPr>
        <w:t xml:space="preserve">zo nodig op handhaven. Daarom vindt het </w:t>
      </w:r>
      <w:r>
        <w:rPr>
          <w:szCs w:val="18"/>
        </w:rPr>
        <w:t>k</w:t>
      </w:r>
      <w:r w:rsidRPr="09022D33">
        <w:rPr>
          <w:szCs w:val="18"/>
        </w:rPr>
        <w:t xml:space="preserve">abinet het goed dat de ACM heeft aangegeven opnieuw onderzoek te doen naar de manieren waarop leveranciers kosten voor zonnepanelen verwerken in hun tarieven. De resultaten hiervan worden </w:t>
      </w:r>
      <w:r>
        <w:rPr>
          <w:szCs w:val="18"/>
        </w:rPr>
        <w:t>over enkele maanden verwacht</w:t>
      </w:r>
      <w:r w:rsidRPr="09022D33">
        <w:rPr>
          <w:szCs w:val="18"/>
        </w:rPr>
        <w:t>.</w:t>
      </w:r>
      <w:r w:rsidR="00D404B6">
        <w:rPr>
          <w:szCs w:val="18"/>
        </w:rPr>
        <w:t xml:space="preserve"> </w:t>
      </w:r>
      <w:r w:rsidRPr="09022D33">
        <w:rPr>
          <w:szCs w:val="18"/>
        </w:rPr>
        <w:t>Vanaf 2027 krijgt de ACM extra handvatten om toe te zien op de voorwaarden</w:t>
      </w:r>
      <w:r>
        <w:rPr>
          <w:szCs w:val="18"/>
        </w:rPr>
        <w:t xml:space="preserve"> voor teruglevering</w:t>
      </w:r>
      <w:r w:rsidRPr="09022D33">
        <w:rPr>
          <w:szCs w:val="18"/>
        </w:rPr>
        <w:t xml:space="preserve"> die leveranciers aanbieden aan zonnepaneelbezitters.</w:t>
      </w:r>
      <w:r>
        <w:rPr>
          <w:szCs w:val="18"/>
        </w:rPr>
        <w:t xml:space="preserve"> Deze handvatten zijn toegelicht in het antwoord op vraag 3.</w:t>
      </w:r>
      <w:r w:rsidRPr="09022D33">
        <w:rPr>
          <w:szCs w:val="18"/>
        </w:rPr>
        <w:t xml:space="preserve"> </w:t>
      </w:r>
    </w:p>
    <w:p w:rsidR="009E799C" w:rsidP="00635E49" w:rsidRDefault="009E799C" w14:paraId="147FBFF0" w14:textId="77777777"/>
    <w:p w:rsidR="009E799C" w:rsidP="00635E49" w:rsidRDefault="009E799C" w14:paraId="3C4962FC" w14:textId="4D19F5EC">
      <w:r>
        <w:t>8</w:t>
      </w:r>
    </w:p>
    <w:p w:rsidR="00A50CF6" w:rsidP="00635E49" w:rsidRDefault="009E799C" w14:paraId="5D0951CF" w14:textId="2F153B69">
      <w:r w:rsidRPr="009E799C">
        <w:t>Hoe beoordeelt u de lage terugleververgoeding van Greenchoice in het licht van de wettelijke verplichting middels het amendement Erkens (Kamerstuk 35 594, nr. 22) dat de Minister vanaf 2027 tweejaarlijks een redelijke vergoeding vaststelt op advies van de ACM? Acht u 5,4 cent per kWh passend bij de belangen van afnemers volgens artikel 95a, eerste lid, van de Energiewet?</w:t>
      </w:r>
    </w:p>
    <w:p w:rsidR="009E799C" w:rsidP="00635E49" w:rsidRDefault="009E799C" w14:paraId="2B5FF225" w14:textId="455F7D30">
      <w:r>
        <w:t>Antwoord</w:t>
      </w:r>
    </w:p>
    <w:p w:rsidRPr="00727E0A" w:rsidR="009E799C" w:rsidP="00635E49" w:rsidRDefault="009E799C" w14:paraId="1E8AF73F" w14:textId="2831AA23">
      <w:pPr>
        <w:rPr>
          <w:color w:val="000000" w:themeColor="text1"/>
          <w:szCs w:val="18"/>
        </w:rPr>
      </w:pPr>
      <w:r>
        <w:rPr>
          <w:szCs w:val="18"/>
        </w:rPr>
        <w:t xml:space="preserve">Het tweejaarlijks vaststellen van een redelijke vergoeding was geamendeerd in het wetsvoorstel voor de afbouw van de salderingsregeling. Dit wetsvoorstel is in februari 2024 </w:t>
      </w:r>
      <w:r w:rsidRPr="00727E0A">
        <w:rPr>
          <w:color w:val="000000" w:themeColor="text1"/>
          <w:szCs w:val="18"/>
        </w:rPr>
        <w:t xml:space="preserve">verworpen door de Eerste Kamer. </w:t>
      </w:r>
      <w:r w:rsidR="00957FCD">
        <w:rPr>
          <w:color w:val="000000" w:themeColor="text1"/>
          <w:szCs w:val="18"/>
        </w:rPr>
        <w:t>De strekking van</w:t>
      </w:r>
      <w:r w:rsidRPr="00727E0A">
        <w:rPr>
          <w:color w:val="000000" w:themeColor="text1"/>
          <w:szCs w:val="18"/>
        </w:rPr>
        <w:t xml:space="preserve"> dat amendement is niet overgenomen in de huidige wet voor het beëindigen van de salderingsregeling. </w:t>
      </w:r>
    </w:p>
    <w:p w:rsidR="00635E49" w:rsidP="00635E49" w:rsidRDefault="00635E49" w14:paraId="739FB1AB" w14:textId="77777777">
      <w:pPr>
        <w:rPr>
          <w:color w:val="000000" w:themeColor="text1"/>
          <w:szCs w:val="18"/>
        </w:rPr>
      </w:pPr>
    </w:p>
    <w:p w:rsidRPr="00727E0A" w:rsidR="009E799C" w:rsidP="00635E49" w:rsidRDefault="009E799C" w14:paraId="543BF038" w14:textId="358CBF9D">
      <w:pPr>
        <w:rPr>
          <w:color w:val="000000" w:themeColor="text1"/>
          <w:szCs w:val="18"/>
        </w:rPr>
      </w:pPr>
      <w:r w:rsidRPr="00727E0A">
        <w:rPr>
          <w:color w:val="000000" w:themeColor="text1"/>
          <w:szCs w:val="18"/>
        </w:rPr>
        <w:t>De Energiewet bevat geen artikel 95a. Dat artikel volgt uit de nu nog geldende Elektriciteitswet 1998 die zal worden vervangen door de Energiewet. Zoals toegelicht in het antwoord op vraag 3</w:t>
      </w:r>
      <w:r w:rsidR="00D404B6">
        <w:rPr>
          <w:color w:val="000000" w:themeColor="text1"/>
          <w:szCs w:val="18"/>
        </w:rPr>
        <w:t>,</w:t>
      </w:r>
      <w:r w:rsidRPr="00727E0A">
        <w:rPr>
          <w:color w:val="000000" w:themeColor="text1"/>
          <w:szCs w:val="18"/>
        </w:rPr>
        <w:t xml:space="preserve"> worden er vanaf 2027 verschillende eisen gesteld aan de terugleververgoeding en de terugleverkosten</w:t>
      </w:r>
      <w:r w:rsidRPr="00727E0A" w:rsidR="00727E0A">
        <w:rPr>
          <w:color w:val="000000" w:themeColor="text1"/>
          <w:szCs w:val="18"/>
        </w:rPr>
        <w:t xml:space="preserve"> ter bescherming van actieve afnemers met een kleine aansluiting.</w:t>
      </w:r>
    </w:p>
    <w:p w:rsidR="009E799C" w:rsidP="00635E49" w:rsidRDefault="009E799C" w14:paraId="2693EA56" w14:textId="77777777"/>
    <w:p w:rsidR="009E799C" w:rsidP="00635E49" w:rsidRDefault="009E799C" w14:paraId="789BA4CD" w14:textId="198DEB8B">
      <w:r>
        <w:t>9</w:t>
      </w:r>
    </w:p>
    <w:p w:rsidR="009E799C" w:rsidP="00635E49" w:rsidRDefault="009E799C" w14:paraId="6FE84B62" w14:textId="47B15520">
      <w:r w:rsidRPr="009E799C">
        <w:t>In hoeverre acht u de transparantie van andere partijen, naast Greenchoice, over de voorwaarden per 2027 van belang? Hoe ziet u dit in het licht van de verplichting om objectief aantoonbare kosten verbonden aan het hebben van zonnepanelen op een vergelijkbare wijze transparant te maken zodat huishoudens kunnen kiezen voor het beste aanbod (Kamerstuk 36 611, nr. 16)?</w:t>
      </w:r>
    </w:p>
    <w:p w:rsidR="009E799C" w:rsidP="00635E49" w:rsidRDefault="009E799C" w14:paraId="3460CF44" w14:textId="77777777"/>
    <w:p w:rsidR="009E799C" w:rsidP="00635E49" w:rsidRDefault="009E799C" w14:paraId="3D5B7E9A" w14:textId="1A0EBB1F">
      <w:r>
        <w:t>Antwoord</w:t>
      </w:r>
    </w:p>
    <w:p w:rsidR="009E799C" w:rsidP="00635E49" w:rsidRDefault="009E799C" w14:paraId="6934D685" w14:textId="6C35BFAF">
      <w:pPr>
        <w:rPr>
          <w:szCs w:val="18"/>
        </w:rPr>
      </w:pPr>
      <w:r w:rsidRPr="09022D33">
        <w:rPr>
          <w:szCs w:val="18"/>
        </w:rPr>
        <w:t xml:space="preserve">Het kabinet vindt de transparantie van contractvoorwaarden die leveranciers aanbieden van groot belang. </w:t>
      </w:r>
      <w:r>
        <w:rPr>
          <w:szCs w:val="18"/>
        </w:rPr>
        <w:t>Daar</w:t>
      </w:r>
      <w:r w:rsidRPr="09022D33">
        <w:rPr>
          <w:szCs w:val="18"/>
        </w:rPr>
        <w:t xml:space="preserve">om is de eis van transparantie ook vastgelegd in </w:t>
      </w:r>
      <w:r>
        <w:rPr>
          <w:szCs w:val="18"/>
        </w:rPr>
        <w:t xml:space="preserve">artikel 2.34, zesde lid van </w:t>
      </w:r>
      <w:r w:rsidRPr="09022D33">
        <w:rPr>
          <w:szCs w:val="18"/>
        </w:rPr>
        <w:t>de Energiewet</w:t>
      </w:r>
      <w:r>
        <w:rPr>
          <w:szCs w:val="18"/>
        </w:rPr>
        <w:t>, zoals dit zal luiden na inwerkingtreding van de Wet beëindiging salderingsregeling</w:t>
      </w:r>
      <w:r w:rsidRPr="09022D33">
        <w:rPr>
          <w:szCs w:val="18"/>
        </w:rPr>
        <w:t xml:space="preserve">. Deze eis geldt zowel voor de leveringsvoorwaarden als voor de </w:t>
      </w:r>
      <w:r>
        <w:rPr>
          <w:szCs w:val="18"/>
        </w:rPr>
        <w:t>kosten en voorwaarden die met teruglevering samenhangen</w:t>
      </w:r>
      <w:r w:rsidRPr="09022D33">
        <w:rPr>
          <w:szCs w:val="18"/>
        </w:rPr>
        <w:t>.</w:t>
      </w:r>
      <w:r w:rsidR="003C1B63">
        <w:rPr>
          <w:szCs w:val="18"/>
        </w:rPr>
        <w:t xml:space="preserve"> Voor zover bekend is dit het eerste contract dat op de markt is dat de voorwaarden voor teruglevering </w:t>
      </w:r>
      <w:r w:rsidR="00957FCD">
        <w:rPr>
          <w:szCs w:val="18"/>
        </w:rPr>
        <w:t>vanaf</w:t>
      </w:r>
      <w:r w:rsidR="003C1B63">
        <w:rPr>
          <w:szCs w:val="18"/>
        </w:rPr>
        <w:t xml:space="preserve"> 2027 bevat.</w:t>
      </w:r>
    </w:p>
    <w:p w:rsidR="009E799C" w:rsidP="00635E49" w:rsidRDefault="009E799C" w14:paraId="12CAE038" w14:textId="77777777"/>
    <w:p w:rsidR="009E799C" w:rsidP="00635E49" w:rsidRDefault="009E799C" w14:paraId="1A376220" w14:textId="555EC896">
      <w:r>
        <w:t>10</w:t>
      </w:r>
    </w:p>
    <w:p w:rsidR="009E799C" w:rsidP="00635E49" w:rsidRDefault="009E799C" w14:paraId="154AE29E" w14:textId="28B97174">
      <w:r w:rsidRPr="009E799C">
        <w:t>In hoeverre voldoen de door Greenchoice gestelde terugleverkosten aan de beperkingen die de Energiewet hieraan stelt? Kan Greenchoice onderbouwen dat de kosten direct gerelateerd zijn aan het terugleveren van zelfopgewekte hernieuwbare elektriciteit door actieve afnemers?</w:t>
      </w:r>
    </w:p>
    <w:p w:rsidR="009E799C" w:rsidP="00635E49" w:rsidRDefault="009E799C" w14:paraId="5B920EE5" w14:textId="77777777"/>
    <w:p w:rsidR="009E799C" w:rsidP="00635E49" w:rsidRDefault="009E799C" w14:paraId="5A398408" w14:textId="7605CEFE">
      <w:r>
        <w:t>Antwoord</w:t>
      </w:r>
    </w:p>
    <w:p w:rsidR="009E799C" w:rsidP="00635E49" w:rsidRDefault="009E799C" w14:paraId="4016E7A0" w14:textId="3A15247A">
      <w:pPr>
        <w:rPr>
          <w:szCs w:val="18"/>
        </w:rPr>
      </w:pPr>
      <w:r>
        <w:rPr>
          <w:szCs w:val="18"/>
        </w:rPr>
        <w:t xml:space="preserve">Dit kan niet op basis van de inhoud van het artikel worden vastgesteld. </w:t>
      </w:r>
      <w:r w:rsidR="001B2D16">
        <w:rPr>
          <w:szCs w:val="18"/>
        </w:rPr>
        <w:t>De</w:t>
      </w:r>
      <w:r>
        <w:rPr>
          <w:szCs w:val="18"/>
        </w:rPr>
        <w:t xml:space="preserve"> </w:t>
      </w:r>
      <w:r w:rsidRPr="09022D33">
        <w:rPr>
          <w:szCs w:val="18"/>
        </w:rPr>
        <w:t>ACM</w:t>
      </w:r>
      <w:r w:rsidR="001B2D16">
        <w:rPr>
          <w:szCs w:val="18"/>
        </w:rPr>
        <w:t xml:space="preserve"> kan</w:t>
      </w:r>
      <w:r w:rsidRPr="09022D33">
        <w:rPr>
          <w:szCs w:val="18"/>
        </w:rPr>
        <w:t xml:space="preserve"> </w:t>
      </w:r>
      <w:r>
        <w:rPr>
          <w:szCs w:val="18"/>
        </w:rPr>
        <w:t>als onafhankelijk toezichthouder dit onderzoeken en</w:t>
      </w:r>
      <w:r w:rsidRPr="09022D33">
        <w:rPr>
          <w:szCs w:val="18"/>
        </w:rPr>
        <w:t xml:space="preserve"> toetsen of de contractvoorwaarden van Greenchoice </w:t>
      </w:r>
      <w:r>
        <w:rPr>
          <w:szCs w:val="18"/>
        </w:rPr>
        <w:t xml:space="preserve">vanaf 2027 </w:t>
      </w:r>
      <w:r w:rsidRPr="09022D33">
        <w:rPr>
          <w:szCs w:val="18"/>
        </w:rPr>
        <w:t>aan de eisen uit de Energiewet voldoen. Hiervoor gelden de wettelijke eisen zoals opgesomd in het antwoord op vraag 3.</w:t>
      </w:r>
    </w:p>
    <w:p w:rsidR="009E799C" w:rsidP="00635E49" w:rsidRDefault="009E799C" w14:paraId="17B145FA" w14:textId="77777777"/>
    <w:p w:rsidR="009E799C" w:rsidP="00635E49" w:rsidRDefault="009E799C" w14:paraId="149344DE" w14:textId="2C0A9D45">
      <w:r>
        <w:t>11</w:t>
      </w:r>
    </w:p>
    <w:p w:rsidR="009E799C" w:rsidP="00635E49" w:rsidRDefault="009E799C" w14:paraId="36688B88" w14:textId="08D76C51">
      <w:r w:rsidRPr="009E799C">
        <w:t>Hoe bent u van plan te waarborgen dat consumenten worden beschermd tegen lage terugleververgoedingen?</w:t>
      </w:r>
    </w:p>
    <w:p w:rsidR="009E799C" w:rsidP="00635E49" w:rsidRDefault="009E799C" w14:paraId="501457B8" w14:textId="77777777"/>
    <w:p w:rsidR="009E799C" w:rsidP="00635E49" w:rsidRDefault="009E799C" w14:paraId="17990C3A" w14:textId="22FFED21">
      <w:r>
        <w:t>Antwoord</w:t>
      </w:r>
    </w:p>
    <w:p w:rsidR="009E799C" w:rsidP="00635E49" w:rsidRDefault="00E555D5" w14:paraId="04037ED3" w14:textId="3F0B2B2A">
      <w:pPr>
        <w:rPr>
          <w:szCs w:val="18"/>
        </w:rPr>
      </w:pPr>
      <w:r>
        <w:rPr>
          <w:szCs w:val="18"/>
        </w:rPr>
        <w:t xml:space="preserve">De wet biedt consumenten vanaf 2027 bescherming tegen een vergoeding die onevenredig laag is </w:t>
      </w:r>
      <w:r w:rsidRPr="00F55CF9" w:rsidR="009E799C">
        <w:rPr>
          <w:szCs w:val="18"/>
        </w:rPr>
        <w:t>gezien de kosten en baten van de marktdeelnemer</w:t>
      </w:r>
      <w:r w:rsidR="009E799C">
        <w:rPr>
          <w:szCs w:val="18"/>
        </w:rPr>
        <w:t xml:space="preserve"> of </w:t>
      </w:r>
      <w:r>
        <w:rPr>
          <w:szCs w:val="18"/>
        </w:rPr>
        <w:t xml:space="preserve">wanneer deze </w:t>
      </w:r>
      <w:r w:rsidR="009E799C">
        <w:rPr>
          <w:szCs w:val="18"/>
        </w:rPr>
        <w:t xml:space="preserve">niet concurrerend is. </w:t>
      </w:r>
      <w:r>
        <w:rPr>
          <w:szCs w:val="18"/>
        </w:rPr>
        <w:t xml:space="preserve">Een dergelijke vergoeding voldoet niet aan de eis van redelijkheid. </w:t>
      </w:r>
      <w:r w:rsidR="009E799C">
        <w:rPr>
          <w:szCs w:val="18"/>
        </w:rPr>
        <w:t>Het is aan marktpartijen om een concurrerend en aantrekkelijk aanbod vorm te geven dat voldoet aan de eisen die de wet stelt aan de vergoeding.</w:t>
      </w:r>
      <w:r>
        <w:rPr>
          <w:szCs w:val="18"/>
        </w:rPr>
        <w:t xml:space="preserve"> De ACM kan hier als onafhankelijke toezichthouder op toezien en zo nodig handhaven. </w:t>
      </w:r>
      <w:r w:rsidR="00450E1D">
        <w:rPr>
          <w:szCs w:val="18"/>
        </w:rPr>
        <w:t xml:space="preserve"> </w:t>
      </w:r>
    </w:p>
    <w:p w:rsidR="009E799C" w:rsidP="00635E49" w:rsidRDefault="009E799C" w14:paraId="4CE7C227" w14:textId="77777777"/>
    <w:p w:rsidR="009E799C" w:rsidP="00635E49" w:rsidRDefault="009E799C" w14:paraId="1D0022F4" w14:textId="3CB335BC">
      <w:r>
        <w:t>12</w:t>
      </w:r>
    </w:p>
    <w:p w:rsidR="009E799C" w:rsidP="00635E49" w:rsidRDefault="009E799C" w14:paraId="797CC5AD" w14:textId="3F5F0F28">
      <w:r w:rsidRPr="009E799C">
        <w:t>Welke stappen worden er genomen om het verschil tussen de verwachte netto waarde van 5 cent per kWh in 2027 en de werkelijke vergoeding aan consumenten aan te pakken?</w:t>
      </w:r>
    </w:p>
    <w:p w:rsidR="009E799C" w:rsidP="00635E49" w:rsidRDefault="009E799C" w14:paraId="44F64A31" w14:textId="77777777"/>
    <w:p w:rsidR="00D22441" w:rsidP="00635E49" w:rsidRDefault="009E799C" w14:paraId="4994504F" w14:textId="3C5716ED">
      <w:r>
        <w:t>Antwoord</w:t>
      </w:r>
    </w:p>
    <w:p w:rsidR="009E799C" w:rsidP="00635E49" w:rsidRDefault="009E799C" w14:paraId="142EEFEA" w14:textId="09DA6F9B">
      <w:pPr>
        <w:rPr>
          <w:szCs w:val="18"/>
        </w:rPr>
      </w:pPr>
      <w:r>
        <w:rPr>
          <w:szCs w:val="18"/>
        </w:rPr>
        <w:t>De Energiewet bevat geen norm voor een</w:t>
      </w:r>
      <w:r w:rsidRPr="09022D33">
        <w:rPr>
          <w:szCs w:val="18"/>
        </w:rPr>
        <w:t xml:space="preserve"> bepaalde </w:t>
      </w:r>
      <w:r>
        <w:rPr>
          <w:szCs w:val="18"/>
        </w:rPr>
        <w:t xml:space="preserve">absolute </w:t>
      </w:r>
      <w:r w:rsidRPr="09022D33">
        <w:rPr>
          <w:szCs w:val="18"/>
        </w:rPr>
        <w:t xml:space="preserve">waarde die zonnepaneelbezitters moeten ontvangen voor de teruggeleverde zonnestroom. Leveranciers zijn gebonden aan de </w:t>
      </w:r>
      <w:r>
        <w:rPr>
          <w:szCs w:val="18"/>
        </w:rPr>
        <w:t xml:space="preserve">wettelijke </w:t>
      </w:r>
      <w:r w:rsidRPr="09022D33">
        <w:rPr>
          <w:szCs w:val="18"/>
        </w:rPr>
        <w:t xml:space="preserve">eisen bij het vaststellen van de </w:t>
      </w:r>
      <w:r>
        <w:rPr>
          <w:szCs w:val="18"/>
        </w:rPr>
        <w:t xml:space="preserve">hoogte van de </w:t>
      </w:r>
      <w:r w:rsidRPr="09022D33">
        <w:rPr>
          <w:szCs w:val="18"/>
        </w:rPr>
        <w:t>vergoeding en</w:t>
      </w:r>
      <w:r>
        <w:rPr>
          <w:szCs w:val="18"/>
        </w:rPr>
        <w:t xml:space="preserve"> van de</w:t>
      </w:r>
      <w:r w:rsidRPr="09022D33">
        <w:rPr>
          <w:szCs w:val="18"/>
        </w:rPr>
        <w:t xml:space="preserve"> terugleverkosten. </w:t>
      </w:r>
      <w:r>
        <w:rPr>
          <w:szCs w:val="18"/>
        </w:rPr>
        <w:t>De vergoeding</w:t>
      </w:r>
      <w:r w:rsidRPr="09022D33">
        <w:rPr>
          <w:szCs w:val="18"/>
        </w:rPr>
        <w:t xml:space="preserve"> moet naast het redelijkheidsvereiste tot 2030 ook </w:t>
      </w:r>
      <w:r>
        <w:rPr>
          <w:szCs w:val="18"/>
        </w:rPr>
        <w:t>ten minste</w:t>
      </w:r>
      <w:r w:rsidRPr="09022D33">
        <w:rPr>
          <w:szCs w:val="18"/>
        </w:rPr>
        <w:t xml:space="preserve"> 50% van het kale leveringstarief bedragen</w:t>
      </w:r>
      <w:r>
        <w:rPr>
          <w:szCs w:val="18"/>
        </w:rPr>
        <w:t xml:space="preserve"> en mag niet op een negatief bedrag worden vastgesteld</w:t>
      </w:r>
      <w:r w:rsidRPr="09022D33">
        <w:rPr>
          <w:szCs w:val="18"/>
        </w:rPr>
        <w:t xml:space="preserve">. </w:t>
      </w:r>
    </w:p>
    <w:p w:rsidR="009E799C" w:rsidP="00635E49" w:rsidRDefault="009E799C" w14:paraId="32F8010E" w14:textId="77777777"/>
    <w:p w:rsidR="009E799C" w:rsidP="00635E49" w:rsidRDefault="009E799C" w14:paraId="5CAFF140" w14:textId="40BFD46D">
      <w:r>
        <w:t>13</w:t>
      </w:r>
    </w:p>
    <w:p w:rsidR="009E799C" w:rsidP="00635E49" w:rsidRDefault="009E799C" w14:paraId="091E9C53" w14:textId="4BC2664C">
      <w:r w:rsidRPr="009E799C">
        <w:t>Wat voor maatregelen wilt u treffen om ervoor te zorgen dat de norm van 50% wordt gehaald bij de terugleververgoeding na 2027?</w:t>
      </w:r>
    </w:p>
    <w:p w:rsidR="009E799C" w:rsidP="00635E49" w:rsidRDefault="009E799C" w14:paraId="606111D2" w14:textId="77777777"/>
    <w:p w:rsidR="009E799C" w:rsidP="00635E49" w:rsidRDefault="009E799C" w14:paraId="533447EB" w14:textId="7E41E5BA">
      <w:r>
        <w:t>Antwoord</w:t>
      </w:r>
    </w:p>
    <w:p w:rsidR="009E799C" w:rsidP="00635E49" w:rsidRDefault="009E799C" w14:paraId="1C3E54C5" w14:textId="77777777">
      <w:pPr>
        <w:rPr>
          <w:szCs w:val="18"/>
        </w:rPr>
      </w:pPr>
      <w:r>
        <w:rPr>
          <w:szCs w:val="18"/>
        </w:rPr>
        <w:t>Leveranciers moeten zich aan de wet houden bij het vormgeven van contracten voor de periode vanaf 2027. De ACM houdt toezicht op de naleving van de wettelijke vereisten en kan zo nodig hierop handhaven.</w:t>
      </w:r>
    </w:p>
    <w:p w:rsidR="009E799C" w:rsidP="00635E49" w:rsidRDefault="009E799C" w14:paraId="5D786AF6" w14:textId="77777777"/>
    <w:p w:rsidR="009E799C" w:rsidP="00635E49" w:rsidRDefault="009E799C" w14:paraId="55861AC3" w14:textId="3334C929">
      <w:r>
        <w:t>14</w:t>
      </w:r>
    </w:p>
    <w:p w:rsidR="009E799C" w:rsidP="00635E49" w:rsidRDefault="009E799C" w14:paraId="4FB70A9E" w14:textId="5424C3B6">
      <w:r w:rsidRPr="009E799C">
        <w:t>Welke maatregelen overweegt u om de controle op energieleveranciers te versterken en ervoor te zorgen dat de ACM voldoende kan optreden tegen onterecht in rekening gebrachte salderingskosten?</w:t>
      </w:r>
    </w:p>
    <w:p w:rsidR="009E799C" w:rsidP="00635E49" w:rsidRDefault="009E799C" w14:paraId="5AC342C6" w14:textId="77777777"/>
    <w:p w:rsidR="009E799C" w:rsidP="00635E49" w:rsidRDefault="009E799C" w14:paraId="2C4BA2F4" w14:textId="5A251033">
      <w:r>
        <w:t>Antwoord</w:t>
      </w:r>
    </w:p>
    <w:p w:rsidR="009E799C" w:rsidP="00635E49" w:rsidRDefault="009E799C" w14:paraId="5018479D" w14:textId="6B3B10D2">
      <w:pPr>
        <w:rPr>
          <w:szCs w:val="18"/>
        </w:rPr>
      </w:pPr>
      <w:r w:rsidRPr="09022D33">
        <w:rPr>
          <w:szCs w:val="18"/>
        </w:rPr>
        <w:t xml:space="preserve">Het toezicht op de </w:t>
      </w:r>
      <w:r>
        <w:rPr>
          <w:szCs w:val="18"/>
        </w:rPr>
        <w:t>naleving van de wettelijke vereisten</w:t>
      </w:r>
      <w:r w:rsidRPr="09022D33">
        <w:rPr>
          <w:szCs w:val="18"/>
        </w:rPr>
        <w:t xml:space="preserve"> </w:t>
      </w:r>
      <w:r w:rsidR="00957FCD">
        <w:rPr>
          <w:szCs w:val="18"/>
        </w:rPr>
        <w:t>is een bestaande taak</w:t>
      </w:r>
      <w:r w:rsidRPr="09022D33">
        <w:rPr>
          <w:szCs w:val="18"/>
        </w:rPr>
        <w:t xml:space="preserve"> van de ACM, die word</w:t>
      </w:r>
      <w:r w:rsidR="00957FCD">
        <w:rPr>
          <w:szCs w:val="18"/>
        </w:rPr>
        <w:t>t</w:t>
      </w:r>
      <w:r w:rsidRPr="09022D33">
        <w:rPr>
          <w:szCs w:val="18"/>
        </w:rPr>
        <w:t xml:space="preserve"> voortgezet in de Energiewet. De </w:t>
      </w:r>
      <w:r>
        <w:rPr>
          <w:szCs w:val="18"/>
        </w:rPr>
        <w:t>W</w:t>
      </w:r>
      <w:r w:rsidRPr="09022D33">
        <w:rPr>
          <w:szCs w:val="18"/>
        </w:rPr>
        <w:t xml:space="preserve">et </w:t>
      </w:r>
      <w:r>
        <w:rPr>
          <w:szCs w:val="18"/>
        </w:rPr>
        <w:t>beëindiging</w:t>
      </w:r>
      <w:r w:rsidRPr="09022D33">
        <w:rPr>
          <w:szCs w:val="18"/>
        </w:rPr>
        <w:t xml:space="preserve"> salderingsregeling geeft een precisering van de regels over de redelijkheid</w:t>
      </w:r>
      <w:r>
        <w:rPr>
          <w:szCs w:val="18"/>
        </w:rPr>
        <w:t xml:space="preserve"> van de voorwaarden en kosten voor teruglevering en de vergoeding voor teruggeleverde elektriciteit</w:t>
      </w:r>
      <w:r w:rsidRPr="09022D33">
        <w:rPr>
          <w:szCs w:val="18"/>
        </w:rPr>
        <w:t>. Verder bevat de wet meerdere eisen waar</w:t>
      </w:r>
      <w:r w:rsidR="00957FCD">
        <w:rPr>
          <w:szCs w:val="18"/>
        </w:rPr>
        <w:t>aan</w:t>
      </w:r>
      <w:r w:rsidRPr="09022D33">
        <w:rPr>
          <w:szCs w:val="18"/>
        </w:rPr>
        <w:t xml:space="preserve"> de door leveranciers aan zonnepaneelbezitters in rekening gebrachte kosten moeten voldoen. De ACM </w:t>
      </w:r>
      <w:r>
        <w:rPr>
          <w:szCs w:val="18"/>
        </w:rPr>
        <w:t>kan op basis van deze regels toezien op de kosten die samenhangen met terugleveren en zo nodig ingrijpen</w:t>
      </w:r>
      <w:r w:rsidRPr="09022D33">
        <w:rPr>
          <w:szCs w:val="18"/>
        </w:rPr>
        <w:t>.</w:t>
      </w:r>
    </w:p>
    <w:p w:rsidR="009E799C" w:rsidP="00635E49" w:rsidRDefault="009E799C" w14:paraId="7D86A911" w14:textId="77777777"/>
    <w:p w:rsidR="009E799C" w:rsidP="00635E49" w:rsidRDefault="009E799C" w14:paraId="5DE6FD2D" w14:textId="6F426B6C">
      <w:r>
        <w:t>15</w:t>
      </w:r>
    </w:p>
    <w:p w:rsidR="009E799C" w:rsidP="00635E49" w:rsidRDefault="009E799C" w14:paraId="00C7916F" w14:textId="006A2BB6">
      <w:r w:rsidRPr="009E799C">
        <w:t>Bent u van plan om de ACM op te roepen om de financiële overwegingen van Greenchoice te onderzoeken? Zo ja, wanneer kunnen we de uitkomsten van dit onderzoek verwachten? Zo nee, waarom niet?</w:t>
      </w:r>
    </w:p>
    <w:p w:rsidR="009E799C" w:rsidP="00635E49" w:rsidRDefault="009E799C" w14:paraId="6951E3E8" w14:textId="77777777"/>
    <w:p w:rsidR="009E799C" w:rsidP="00635E49" w:rsidRDefault="009E799C" w14:paraId="2F18C7AA" w14:textId="08235BDA">
      <w:r>
        <w:t>Antwoord</w:t>
      </w:r>
    </w:p>
    <w:p w:rsidR="009E799C" w:rsidP="00635E49" w:rsidRDefault="009E799C" w14:paraId="6C053FBD" w14:textId="45E2B6BD">
      <w:pPr>
        <w:rPr>
          <w:szCs w:val="18"/>
        </w:rPr>
      </w:pPr>
      <w:r>
        <w:rPr>
          <w:szCs w:val="18"/>
        </w:rPr>
        <w:t xml:space="preserve">De ACM maakt als onafhankelijk toezichthouder een eigen afweging over wat </w:t>
      </w:r>
      <w:r w:rsidR="00957FCD">
        <w:rPr>
          <w:szCs w:val="18"/>
        </w:rPr>
        <w:t>zij</w:t>
      </w:r>
      <w:r>
        <w:rPr>
          <w:szCs w:val="18"/>
        </w:rPr>
        <w:t xml:space="preserve"> wel en niet onderzoekt. Overigens heeft de ACM aangekondigd in zijn algemeenheid opnieuw onderzoek te doen naar de gestegen terugleverkosten op basis van de nu geldende wetgeving. </w:t>
      </w:r>
      <w:r w:rsidR="00E555D5">
        <w:rPr>
          <w:szCs w:val="18"/>
        </w:rPr>
        <w:t xml:space="preserve">Het kabinet vindt het van belang dat dit onderzoek snel duidelijkheid geeft of leveranciers te hoge terugleverkosten rekenen. </w:t>
      </w:r>
      <w:r>
        <w:rPr>
          <w:szCs w:val="18"/>
        </w:rPr>
        <w:t xml:space="preserve">De resultaten van dit onderzoek worden </w:t>
      </w:r>
      <w:r w:rsidR="003311E3">
        <w:rPr>
          <w:szCs w:val="18"/>
        </w:rPr>
        <w:t xml:space="preserve">over enkele maanden </w:t>
      </w:r>
      <w:r>
        <w:rPr>
          <w:szCs w:val="18"/>
        </w:rPr>
        <w:t>verwacht.</w:t>
      </w:r>
    </w:p>
    <w:p w:rsidR="009E799C" w:rsidP="00635E49" w:rsidRDefault="009E799C" w14:paraId="52F8291A" w14:textId="77777777"/>
    <w:p w:rsidR="009E799C" w:rsidP="00635E49" w:rsidRDefault="009E799C" w14:paraId="5A50E2DE" w14:textId="2A15895A">
      <w:r>
        <w:t>16</w:t>
      </w:r>
    </w:p>
    <w:p w:rsidR="00D22441" w:rsidP="00635E49" w:rsidRDefault="009E799C" w14:paraId="59D9C5EF" w14:textId="5DB28652">
      <w:r w:rsidRPr="009E799C">
        <w:t>Welke stappen gaat u nemen om de transparantie van energieleveranciers te verbeteren, zodat huishoudens met zonnepanelen duidelijk kunnen zien welke objectief aantoonbare kosten er verbonden zijn aan hun energiecontracten?</w:t>
      </w:r>
    </w:p>
    <w:p w:rsidR="009E799C" w:rsidP="00635E49" w:rsidRDefault="009E799C" w14:paraId="43CA0745" w14:textId="77777777"/>
    <w:p w:rsidR="009E799C" w:rsidP="00635E49" w:rsidRDefault="009E799C" w14:paraId="1AD14072" w14:textId="0E088502">
      <w:r>
        <w:t>Antwoord</w:t>
      </w:r>
    </w:p>
    <w:p w:rsidR="009E799C" w:rsidP="00635E49" w:rsidRDefault="009E799C" w14:paraId="19C6D2FF" w14:textId="77777777">
      <w:pPr>
        <w:rPr>
          <w:szCs w:val="18"/>
        </w:rPr>
      </w:pPr>
      <w:r w:rsidRPr="09022D33">
        <w:rPr>
          <w:szCs w:val="18"/>
        </w:rPr>
        <w:t xml:space="preserve">Het kabinet vindt het belangrijk dat zonnepaneelbezitters weten waar ze aan toe zijn op het moment dat ze een contract afsluiten. </w:t>
      </w:r>
      <w:r>
        <w:rPr>
          <w:szCs w:val="18"/>
        </w:rPr>
        <w:t>Daar</w:t>
      </w:r>
      <w:r w:rsidRPr="09022D33">
        <w:rPr>
          <w:szCs w:val="18"/>
        </w:rPr>
        <w:t xml:space="preserve">om is in de wet is opgenomen dat de kosten en voorwaarden van leveranciers transparant moeten zijn, dus ook de terugleverkosten. Zoals ook toegelicht in het antwoord op vraag 9 zal het kabinet nog voor 2027 komen met een uitwerking van </w:t>
      </w:r>
      <w:r>
        <w:rPr>
          <w:szCs w:val="18"/>
        </w:rPr>
        <w:t>regels</w:t>
      </w:r>
      <w:r w:rsidRPr="09022D33">
        <w:rPr>
          <w:szCs w:val="18"/>
        </w:rPr>
        <w:t xml:space="preserve"> om ervoor te zorgen dat leveranciers de kosten en voorwaarden op een uniforme wijzen presenteren en factureren.</w:t>
      </w:r>
    </w:p>
    <w:p w:rsidR="009E799C" w:rsidP="00635E49" w:rsidRDefault="009E799C" w14:paraId="2EBDBAF7" w14:textId="77777777"/>
    <w:p w:rsidR="009E799C" w:rsidP="00635E49" w:rsidRDefault="009E799C" w14:paraId="7BFA0701" w14:textId="2F4B207F">
      <w:r>
        <w:t>17</w:t>
      </w:r>
    </w:p>
    <w:p w:rsidR="009E799C" w:rsidP="00635E49" w:rsidRDefault="009E799C" w14:paraId="679128F9" w14:textId="734B5910">
      <w:r w:rsidRPr="009E799C">
        <w:t>In hoeverre verwacht u dat andere energieleveranciers bij veranderingen in wet- en regelgeving de tarieven aanpassen ten nadele van consumenten? Welke maatregelen treft u mocht dit van toepassing zijn?</w:t>
      </w:r>
    </w:p>
    <w:p w:rsidR="009E799C" w:rsidP="00635E49" w:rsidRDefault="009E799C" w14:paraId="34BC8FCA" w14:textId="77777777"/>
    <w:p w:rsidR="009E799C" w:rsidP="00635E49" w:rsidRDefault="009E799C" w14:paraId="4A1D1BBB" w14:textId="4676D6EC">
      <w:r>
        <w:t>Antwoord</w:t>
      </w:r>
    </w:p>
    <w:p w:rsidR="009E799C" w:rsidP="00635E49" w:rsidRDefault="009E799C" w14:paraId="4F35B155" w14:textId="0EB270A8">
      <w:pPr>
        <w:rPr>
          <w:szCs w:val="18"/>
        </w:rPr>
      </w:pPr>
      <w:r>
        <w:rPr>
          <w:szCs w:val="18"/>
        </w:rPr>
        <w:t xml:space="preserve">Leveranciers moeten per 1 januari 2027, als de Wet beëindiging salderingsregeling in werking treedt, voldoen aan de eisen die de wet stelt. Het is mogelijk dat leveranciers hierdoor hun contractvoorwaarden </w:t>
      </w:r>
      <w:r w:rsidR="004D2F39">
        <w:rPr>
          <w:szCs w:val="18"/>
        </w:rPr>
        <w:t>moeten aan</w:t>
      </w:r>
      <w:r>
        <w:rPr>
          <w:szCs w:val="18"/>
        </w:rPr>
        <w:t xml:space="preserve">passen. Huishoudens doen er dan ook goed aan om bij het sluiten van een contract dat doorloopt tot na 1 januari 2027 goed te kijken naar de voorwaarden die de leverancier aanbiedt vóór en vanaf 1 januari 2027. Zo weet je als zonnepaneelbezitter waar je aan toe bent na het beëindigen van de salderingsregeling. Overigens is het zo dat consumenten die vóór de publicatiedatum van de </w:t>
      </w:r>
      <w:r w:rsidR="004D2F39">
        <w:rPr>
          <w:szCs w:val="18"/>
        </w:rPr>
        <w:t>Wet beëindiging salderingsregeling</w:t>
      </w:r>
      <w:r>
        <w:rPr>
          <w:szCs w:val="18"/>
        </w:rPr>
        <w:t xml:space="preserve"> (29 januari 2025) een contract hadden dat doorliep tot na 1 januari 2027, dit contract kosteloos kunnen opzeggen.</w:t>
      </w:r>
    </w:p>
    <w:p w:rsidR="009E799C" w:rsidP="00635E49" w:rsidRDefault="009E799C" w14:paraId="544F511E" w14:textId="77777777"/>
    <w:p w:rsidR="009E799C" w:rsidP="00635E49" w:rsidRDefault="009E799C" w14:paraId="65A36073" w14:textId="2A436F23">
      <w:r>
        <w:t>18</w:t>
      </w:r>
    </w:p>
    <w:p w:rsidR="000652D4" w:rsidP="00635E49" w:rsidRDefault="009E799C" w14:paraId="128B367F" w14:textId="63A3EBC9">
      <w:r w:rsidRPr="009E799C">
        <w:t>Kunt u deze vragen één voor één beantwoorden?</w:t>
      </w:r>
    </w:p>
    <w:p w:rsidR="009E799C" w:rsidP="00635E49" w:rsidRDefault="009E799C" w14:paraId="15E7D8B8" w14:textId="77777777"/>
    <w:p w:rsidR="009E799C" w:rsidP="00635E49" w:rsidRDefault="009E799C" w14:paraId="7833A3B9" w14:textId="077551E5">
      <w:r>
        <w:t>Antwoord</w:t>
      </w:r>
    </w:p>
    <w:p w:rsidR="00664678" w:rsidP="00635E49" w:rsidRDefault="009E799C" w14:paraId="4B5DFBFB" w14:textId="21A54704">
      <w:r>
        <w:t>Ja.</w:t>
      </w:r>
    </w:p>
    <w:sectPr w:rsidR="0066467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6097" w14:textId="77777777" w:rsidR="00293FD2" w:rsidRDefault="00293FD2">
      <w:r>
        <w:separator/>
      </w:r>
    </w:p>
    <w:p w14:paraId="42EB7718" w14:textId="77777777" w:rsidR="00293FD2" w:rsidRDefault="00293FD2"/>
  </w:endnote>
  <w:endnote w:type="continuationSeparator" w:id="0">
    <w:p w14:paraId="09A6B0F0" w14:textId="77777777" w:rsidR="00293FD2" w:rsidRDefault="00293FD2">
      <w:r>
        <w:continuationSeparator/>
      </w:r>
    </w:p>
    <w:p w14:paraId="5ADEA1B5" w14:textId="77777777" w:rsidR="00293FD2" w:rsidRDefault="00293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85C4" w14:textId="77777777" w:rsidR="005E6FEB" w:rsidRDefault="005E6F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45F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92E2E" w14:paraId="1548F1B3" w14:textId="77777777" w:rsidTr="00CA6A25">
      <w:trPr>
        <w:trHeight w:hRule="exact" w:val="240"/>
      </w:trPr>
      <w:tc>
        <w:tcPr>
          <w:tcW w:w="7601" w:type="dxa"/>
          <w:shd w:val="clear" w:color="auto" w:fill="auto"/>
        </w:tcPr>
        <w:p w14:paraId="1F8EE1CE" w14:textId="77777777" w:rsidR="00527BD4" w:rsidRDefault="00527BD4" w:rsidP="003F1F6B">
          <w:pPr>
            <w:pStyle w:val="Huisstijl-Rubricering"/>
          </w:pPr>
        </w:p>
      </w:tc>
      <w:tc>
        <w:tcPr>
          <w:tcW w:w="2156" w:type="dxa"/>
        </w:tcPr>
        <w:p w14:paraId="4779589A" w14:textId="0A6446E8" w:rsidR="00527BD4" w:rsidRPr="00645414" w:rsidRDefault="00293FD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5E6FEB">
              <w:t>7</w:t>
            </w:r>
          </w:fldSimple>
        </w:p>
      </w:tc>
    </w:tr>
  </w:tbl>
  <w:p w14:paraId="2A6D2D2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92E2E" w14:paraId="00B44C98" w14:textId="77777777" w:rsidTr="00CA6A25">
      <w:trPr>
        <w:trHeight w:hRule="exact" w:val="240"/>
      </w:trPr>
      <w:tc>
        <w:tcPr>
          <w:tcW w:w="7601" w:type="dxa"/>
          <w:shd w:val="clear" w:color="auto" w:fill="auto"/>
        </w:tcPr>
        <w:p w14:paraId="7F4D1B32" w14:textId="77777777" w:rsidR="00527BD4" w:rsidRDefault="00527BD4" w:rsidP="008C356D">
          <w:pPr>
            <w:pStyle w:val="Huisstijl-Rubricering"/>
          </w:pPr>
        </w:p>
      </w:tc>
      <w:tc>
        <w:tcPr>
          <w:tcW w:w="2170" w:type="dxa"/>
        </w:tcPr>
        <w:p w14:paraId="4C19468C" w14:textId="33BFDA7C" w:rsidR="00527BD4" w:rsidRPr="00ED539E" w:rsidRDefault="00293FD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1</w:t>
            </w:r>
          </w:fldSimple>
        </w:p>
      </w:tc>
    </w:tr>
  </w:tbl>
  <w:p w14:paraId="1FEB0DA1" w14:textId="77777777" w:rsidR="00527BD4" w:rsidRPr="00BC3B53" w:rsidRDefault="00527BD4" w:rsidP="008C356D">
    <w:pPr>
      <w:pStyle w:val="Voettekst"/>
      <w:spacing w:line="240" w:lineRule="auto"/>
      <w:rPr>
        <w:sz w:val="2"/>
        <w:szCs w:val="2"/>
      </w:rPr>
    </w:pPr>
  </w:p>
  <w:p w14:paraId="1776ABF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F91F" w14:textId="77777777" w:rsidR="00293FD2" w:rsidRDefault="00293FD2">
      <w:r>
        <w:separator/>
      </w:r>
    </w:p>
    <w:p w14:paraId="2271EBA3" w14:textId="77777777" w:rsidR="00293FD2" w:rsidRDefault="00293FD2"/>
  </w:footnote>
  <w:footnote w:type="continuationSeparator" w:id="0">
    <w:p w14:paraId="76D5A9A4" w14:textId="77777777" w:rsidR="00293FD2" w:rsidRDefault="00293FD2">
      <w:r>
        <w:continuationSeparator/>
      </w:r>
    </w:p>
    <w:p w14:paraId="7DD9E931" w14:textId="77777777" w:rsidR="00293FD2" w:rsidRDefault="00293FD2"/>
  </w:footnote>
  <w:footnote w:id="1">
    <w:p w14:paraId="6A43EA8C" w14:textId="77777777" w:rsidR="004E5606" w:rsidRPr="00635E49" w:rsidRDefault="004E5606" w:rsidP="004E5606">
      <w:pPr>
        <w:pStyle w:val="Voetnoottekst"/>
        <w:rPr>
          <w:szCs w:val="13"/>
        </w:rPr>
      </w:pPr>
      <w:r w:rsidRPr="00635E49">
        <w:rPr>
          <w:rStyle w:val="Voetnootmarkering"/>
          <w:szCs w:val="13"/>
        </w:rPr>
        <w:footnoteRef/>
      </w:r>
      <w:r w:rsidRPr="00635E49">
        <w:rPr>
          <w:szCs w:val="13"/>
        </w:rPr>
        <w:t xml:space="preserve"> AD, 11 maart 2025, «Zonnestroom is in 2027 geen cent meer waard, dus paneelbezitters zijn de</w:t>
      </w:r>
    </w:p>
    <w:p w14:paraId="4A89E60F" w14:textId="77777777" w:rsidR="004E5606" w:rsidRPr="00635E49" w:rsidRDefault="004E5606" w:rsidP="004E5606">
      <w:pPr>
        <w:pStyle w:val="Voetnoottekst"/>
        <w:rPr>
          <w:szCs w:val="13"/>
        </w:rPr>
      </w:pPr>
      <w:r w:rsidRPr="00635E49">
        <w:rPr>
          <w:szCs w:val="13"/>
        </w:rPr>
        <w:t>dupe» (https://www.ad.nl/economie/zonnestroom-is-in-2027-geen-cent-meer-waard-dus-paneelbezitters-zijn-de-dupe~a4938d10/)</w:t>
      </w:r>
    </w:p>
  </w:footnote>
  <w:footnote w:id="2">
    <w:p w14:paraId="1DFA222E" w14:textId="630DBB40" w:rsidR="003C1B63" w:rsidRPr="00635E49" w:rsidRDefault="003C1B63" w:rsidP="00450E1D">
      <w:pPr>
        <w:spacing w:line="240" w:lineRule="auto"/>
        <w:rPr>
          <w:color w:val="000000" w:themeColor="text1"/>
          <w:sz w:val="13"/>
          <w:szCs w:val="13"/>
        </w:rPr>
      </w:pPr>
      <w:r w:rsidRPr="00635E49">
        <w:rPr>
          <w:rStyle w:val="Voetnootmarkering"/>
          <w:sz w:val="13"/>
          <w:szCs w:val="13"/>
        </w:rPr>
        <w:footnoteRef/>
      </w:r>
      <w:r w:rsidRPr="00635E49">
        <w:rPr>
          <w:sz w:val="13"/>
          <w:szCs w:val="13"/>
        </w:rPr>
        <w:t xml:space="preserve"> Zo wordt het doorrekenen van kosten aan zonnepaneelbezitters die niet direct of indirect aan teruglevering gerelateerd zijn, vanaf 2027 verboden. Het maken van onderscheid in het aanbod aan actieve afnemers en andere afnemers op basis van niet-objectieve gronden is eveneens verboden. De kosten moeten tot slot ook redelijk zijn. Dit betekent dat de leverancier moet kunnen onderbouwen hoe deze verband moeten houden met het terugleveren.</w:t>
      </w:r>
      <w:r w:rsidRPr="00635E49">
        <w:rPr>
          <w:color w:val="000000" w:themeColor="text1"/>
          <w:sz w:val="13"/>
          <w:szCs w:val="13"/>
        </w:rPr>
        <w:t xml:space="preserve"> </w:t>
      </w:r>
    </w:p>
    <w:p w14:paraId="56943537" w14:textId="1FFE0479" w:rsidR="003C1B63" w:rsidRPr="00635E49" w:rsidRDefault="003C1B63">
      <w:pPr>
        <w:pStyle w:val="Voetnoottekst"/>
        <w:rPr>
          <w:szCs w:val="13"/>
        </w:rPr>
      </w:pPr>
    </w:p>
  </w:footnote>
  <w:footnote w:id="3">
    <w:p w14:paraId="30657D79" w14:textId="77777777" w:rsidR="009E799C" w:rsidRPr="00635E49" w:rsidRDefault="009E799C" w:rsidP="009E799C">
      <w:pPr>
        <w:pStyle w:val="Voetnoottekst"/>
        <w:rPr>
          <w:szCs w:val="13"/>
        </w:rPr>
      </w:pPr>
      <w:r w:rsidRPr="00635E49">
        <w:rPr>
          <w:rStyle w:val="Voetnootmarkering"/>
          <w:rFonts w:eastAsiaTheme="majorEastAsia"/>
          <w:szCs w:val="13"/>
        </w:rPr>
        <w:footnoteRef/>
      </w:r>
      <w:r w:rsidRPr="00635E49">
        <w:rPr>
          <w:szCs w:val="13"/>
        </w:rPr>
        <w:t xml:space="preserve"> Berenschot (2024). </w:t>
      </w:r>
      <w:r w:rsidRPr="00635E49">
        <w:rPr>
          <w:i/>
          <w:iCs/>
          <w:szCs w:val="13"/>
        </w:rPr>
        <w:t>Terugverdientijd na afschaffen salderingsregeling</w:t>
      </w:r>
      <w:r w:rsidRPr="00635E49">
        <w:rPr>
          <w:szCs w:val="13"/>
        </w:rPr>
        <w:t>.</w:t>
      </w:r>
    </w:p>
  </w:footnote>
  <w:footnote w:id="4">
    <w:p w14:paraId="408B68EB" w14:textId="77777777" w:rsidR="009E799C" w:rsidRPr="00635E49" w:rsidRDefault="009E799C" w:rsidP="009E799C">
      <w:pPr>
        <w:pStyle w:val="Voetnoottekst"/>
        <w:rPr>
          <w:szCs w:val="13"/>
        </w:rPr>
      </w:pPr>
      <w:r w:rsidRPr="00635E49">
        <w:rPr>
          <w:rStyle w:val="Voetnootmarkering"/>
          <w:rFonts w:eastAsiaTheme="majorEastAsia"/>
          <w:szCs w:val="13"/>
        </w:rPr>
        <w:footnoteRef/>
      </w:r>
      <w:r w:rsidRPr="00635E49">
        <w:rPr>
          <w:szCs w:val="13"/>
        </w:rPr>
        <w:t xml:space="preserve"> CE Delft &amp; TNO (2024). </w:t>
      </w:r>
      <w:r w:rsidRPr="00635E49">
        <w:rPr>
          <w:i/>
          <w:iCs/>
          <w:szCs w:val="13"/>
        </w:rPr>
        <w:t>Feitenbasis aanpassing salderingsregeling zonne-energie</w:t>
      </w:r>
      <w:r w:rsidRPr="00635E49">
        <w:rPr>
          <w:szCs w:val="13"/>
        </w:rPr>
        <w:t>.</w:t>
      </w:r>
    </w:p>
  </w:footnote>
  <w:footnote w:id="5">
    <w:p w14:paraId="42CF9705" w14:textId="77777777" w:rsidR="009E799C" w:rsidRPr="00635E49" w:rsidRDefault="009E799C" w:rsidP="009E799C">
      <w:pPr>
        <w:pStyle w:val="Voetnoottekst"/>
        <w:rPr>
          <w:szCs w:val="13"/>
        </w:rPr>
      </w:pPr>
      <w:r w:rsidRPr="00635E49">
        <w:rPr>
          <w:rStyle w:val="Voetnootmarkering"/>
          <w:rFonts w:eastAsiaTheme="majorEastAsia"/>
          <w:szCs w:val="13"/>
        </w:rPr>
        <w:footnoteRef/>
      </w:r>
      <w:r w:rsidRPr="00635E49">
        <w:rPr>
          <w:szCs w:val="13"/>
        </w:rPr>
        <w:t xml:space="preserve"> Kamerstukken I 2024/25, 36611,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B5B2" w14:textId="77777777" w:rsidR="005E6FEB" w:rsidRDefault="005E6F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92E2E" w14:paraId="7D25790F" w14:textId="77777777" w:rsidTr="00A50CF6">
      <w:tc>
        <w:tcPr>
          <w:tcW w:w="2156" w:type="dxa"/>
          <w:shd w:val="clear" w:color="auto" w:fill="auto"/>
        </w:tcPr>
        <w:p w14:paraId="12024BE0" w14:textId="3CA60F53" w:rsidR="00527BD4" w:rsidRPr="005819CE" w:rsidRDefault="00293FD2" w:rsidP="00A50CF6">
          <w:pPr>
            <w:pStyle w:val="Huisstijl-Adres"/>
            <w:rPr>
              <w:b/>
            </w:rPr>
          </w:pPr>
          <w:r>
            <w:rPr>
              <w:b/>
            </w:rPr>
            <w:t xml:space="preserve">Klimaat en </w:t>
          </w:r>
          <w:r w:rsidR="002E71B0">
            <w:rPr>
              <w:b/>
            </w:rPr>
            <w:t>G</w:t>
          </w:r>
          <w:r>
            <w:rPr>
              <w:b/>
            </w:rPr>
            <w:t>roene Groei</w:t>
          </w:r>
          <w:r w:rsidRPr="005819CE">
            <w:rPr>
              <w:b/>
            </w:rPr>
            <w:br/>
          </w:r>
        </w:p>
      </w:tc>
    </w:tr>
    <w:tr w:rsidR="00B92E2E" w14:paraId="64AB74EE" w14:textId="77777777" w:rsidTr="00A50CF6">
      <w:trPr>
        <w:trHeight w:hRule="exact" w:val="200"/>
      </w:trPr>
      <w:tc>
        <w:tcPr>
          <w:tcW w:w="2156" w:type="dxa"/>
          <w:shd w:val="clear" w:color="auto" w:fill="auto"/>
        </w:tcPr>
        <w:p w14:paraId="21A2267E" w14:textId="77777777" w:rsidR="00527BD4" w:rsidRPr="005819CE" w:rsidRDefault="00527BD4" w:rsidP="00A50CF6"/>
      </w:tc>
    </w:tr>
    <w:tr w:rsidR="00B92E2E" w14:paraId="6975A107" w14:textId="77777777" w:rsidTr="00502512">
      <w:trPr>
        <w:trHeight w:hRule="exact" w:val="774"/>
      </w:trPr>
      <w:tc>
        <w:tcPr>
          <w:tcW w:w="2156" w:type="dxa"/>
          <w:shd w:val="clear" w:color="auto" w:fill="auto"/>
        </w:tcPr>
        <w:p w14:paraId="20B1C167" w14:textId="77777777" w:rsidR="00527BD4" w:rsidRDefault="00293FD2" w:rsidP="003A5290">
          <w:pPr>
            <w:pStyle w:val="Huisstijl-Kopje"/>
          </w:pPr>
          <w:r>
            <w:t>Ons kenmerk</w:t>
          </w:r>
        </w:p>
        <w:p w14:paraId="0B2A1BB5" w14:textId="7007E532" w:rsidR="00527BD4" w:rsidRPr="005819CE" w:rsidRDefault="00293FD2" w:rsidP="00635E49">
          <w:pPr>
            <w:pStyle w:val="Huisstijl-Kopje"/>
          </w:pPr>
          <w:r>
            <w:rPr>
              <w:b w:val="0"/>
            </w:rPr>
            <w:t>KGG</w:t>
          </w:r>
          <w:r w:rsidRPr="00502512">
            <w:rPr>
              <w:b w:val="0"/>
            </w:rPr>
            <w:t xml:space="preserve"> / </w:t>
          </w:r>
          <w:r w:rsidR="00635E49" w:rsidRPr="00635E49">
            <w:rPr>
              <w:b w:val="0"/>
            </w:rPr>
            <w:t>97955739</w:t>
          </w:r>
        </w:p>
      </w:tc>
    </w:tr>
  </w:tbl>
  <w:p w14:paraId="60AF852C" w14:textId="77777777" w:rsidR="00527BD4" w:rsidRDefault="00527BD4" w:rsidP="008C356D">
    <w:pPr>
      <w:pStyle w:val="Koptekst"/>
      <w:rPr>
        <w:rFonts w:cs="Verdana-Bold"/>
        <w:b/>
        <w:bCs/>
        <w:smallCaps/>
        <w:szCs w:val="18"/>
      </w:rPr>
    </w:pPr>
  </w:p>
  <w:p w14:paraId="4894DDF2" w14:textId="77777777" w:rsidR="00527BD4" w:rsidRDefault="00527BD4" w:rsidP="008C356D"/>
  <w:p w14:paraId="12137B83" w14:textId="77777777" w:rsidR="00527BD4" w:rsidRPr="00740712" w:rsidRDefault="00527BD4" w:rsidP="008C356D"/>
  <w:p w14:paraId="107607F7" w14:textId="77777777" w:rsidR="00527BD4" w:rsidRPr="00217880" w:rsidRDefault="00527BD4" w:rsidP="008C356D">
    <w:pPr>
      <w:spacing w:line="0" w:lineRule="atLeast"/>
      <w:rPr>
        <w:sz w:val="2"/>
        <w:szCs w:val="2"/>
      </w:rPr>
    </w:pPr>
  </w:p>
  <w:p w14:paraId="2D2BE27A" w14:textId="77777777" w:rsidR="00527BD4" w:rsidRPr="00740712" w:rsidRDefault="00527BD4" w:rsidP="004F44C2"/>
  <w:p w14:paraId="079C36C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92E2E" w14:paraId="79F5216E" w14:textId="77777777" w:rsidTr="00751A6A">
      <w:trPr>
        <w:trHeight w:val="2636"/>
      </w:trPr>
      <w:tc>
        <w:tcPr>
          <w:tcW w:w="737" w:type="dxa"/>
          <w:shd w:val="clear" w:color="auto" w:fill="auto"/>
        </w:tcPr>
        <w:p w14:paraId="112F90C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8D18A77" w14:textId="011D2ABF" w:rsidR="00527BD4" w:rsidRDefault="00450E1D" w:rsidP="00651CEE">
          <w:pPr>
            <w:framePr w:w="6340" w:h="2750" w:hRule="exact" w:hSpace="180" w:wrap="around" w:vAnchor="page" w:hAnchor="text" w:x="3873" w:y="-140"/>
            <w:spacing w:line="240" w:lineRule="auto"/>
          </w:pPr>
          <w:r>
            <w:t xml:space="preserve">  </w:t>
          </w:r>
          <w:r>
            <w:rPr>
              <w:noProof/>
            </w:rPr>
            <w:drawing>
              <wp:inline distT="0" distB="0" distL="0" distR="0" wp14:anchorId="21D626A0" wp14:editId="2F94972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9B9DA36" w14:textId="77777777" w:rsidR="00F4553F" w:rsidRDefault="00F4553F" w:rsidP="00651CEE">
          <w:pPr>
            <w:framePr w:w="6340" w:h="2750" w:hRule="exact" w:hSpace="180" w:wrap="around" w:vAnchor="page" w:hAnchor="text" w:x="3873" w:y="-140"/>
            <w:spacing w:line="240" w:lineRule="auto"/>
          </w:pPr>
        </w:p>
      </w:tc>
    </w:tr>
  </w:tbl>
  <w:p w14:paraId="4C1074AB" w14:textId="77777777" w:rsidR="00527BD4" w:rsidRDefault="00527BD4" w:rsidP="00D0609E">
    <w:pPr>
      <w:framePr w:w="6340" w:h="2750" w:hRule="exact" w:hSpace="180" w:wrap="around" w:vAnchor="page" w:hAnchor="text" w:x="3873" w:y="-140"/>
    </w:pPr>
  </w:p>
  <w:p w14:paraId="2E5899C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92E2E" w:rsidRPr="00635E49" w14:paraId="2AD4218D" w14:textId="77777777" w:rsidTr="00A50CF6">
      <w:tc>
        <w:tcPr>
          <w:tcW w:w="2160" w:type="dxa"/>
          <w:shd w:val="clear" w:color="auto" w:fill="auto"/>
        </w:tcPr>
        <w:p w14:paraId="180FBF49" w14:textId="4EEC4BB9" w:rsidR="00527BD4" w:rsidRPr="005819CE" w:rsidRDefault="00293FD2" w:rsidP="00A50CF6">
          <w:pPr>
            <w:pStyle w:val="Huisstijl-Adres"/>
            <w:rPr>
              <w:b/>
            </w:rPr>
          </w:pPr>
          <w:r>
            <w:rPr>
              <w:b/>
            </w:rPr>
            <w:t xml:space="preserve">Klimaat en </w:t>
          </w:r>
          <w:r w:rsidR="004E5606">
            <w:rPr>
              <w:b/>
            </w:rPr>
            <w:t>G</w:t>
          </w:r>
          <w:r>
            <w:rPr>
              <w:b/>
            </w:rPr>
            <w:t>roene Groei</w:t>
          </w:r>
          <w:r w:rsidRPr="005819CE">
            <w:rPr>
              <w:b/>
            </w:rPr>
            <w:br/>
          </w:r>
        </w:p>
        <w:p w14:paraId="2F2A0725" w14:textId="77777777" w:rsidR="00527BD4" w:rsidRPr="00BE5ED9" w:rsidRDefault="00293FD2" w:rsidP="00A50CF6">
          <w:pPr>
            <w:pStyle w:val="Huisstijl-Adres"/>
          </w:pPr>
          <w:r>
            <w:rPr>
              <w:b/>
            </w:rPr>
            <w:t>Bezoekadres</w:t>
          </w:r>
          <w:r>
            <w:rPr>
              <w:b/>
            </w:rPr>
            <w:br/>
          </w:r>
          <w:r>
            <w:t>Bezuidenhoutseweg 73</w:t>
          </w:r>
          <w:r w:rsidRPr="005819CE">
            <w:br/>
          </w:r>
          <w:r>
            <w:t>2594 AC Den Haag</w:t>
          </w:r>
        </w:p>
        <w:p w14:paraId="7A60F60C" w14:textId="77777777" w:rsidR="00EF495B" w:rsidRDefault="00293FD2" w:rsidP="0098788A">
          <w:pPr>
            <w:pStyle w:val="Huisstijl-Adres"/>
          </w:pPr>
          <w:r>
            <w:rPr>
              <w:b/>
            </w:rPr>
            <w:t>Postadres</w:t>
          </w:r>
          <w:r>
            <w:rPr>
              <w:b/>
            </w:rPr>
            <w:br/>
          </w:r>
          <w:r>
            <w:t>Postbus 20401</w:t>
          </w:r>
          <w:r w:rsidRPr="005819CE">
            <w:br/>
            <w:t>2500 E</w:t>
          </w:r>
          <w:r>
            <w:t>K</w:t>
          </w:r>
          <w:r w:rsidRPr="005819CE">
            <w:t xml:space="preserve"> Den Haag</w:t>
          </w:r>
        </w:p>
        <w:p w14:paraId="74CC21DE" w14:textId="77777777" w:rsidR="00EF495B" w:rsidRPr="005B3814" w:rsidRDefault="00293FD2" w:rsidP="0098788A">
          <w:pPr>
            <w:pStyle w:val="Huisstijl-Adres"/>
          </w:pPr>
          <w:r>
            <w:rPr>
              <w:b/>
            </w:rPr>
            <w:t>Overheidsidentificatienr</w:t>
          </w:r>
          <w:r>
            <w:rPr>
              <w:b/>
            </w:rPr>
            <w:br/>
          </w:r>
          <w:r w:rsidR="00F323ED" w:rsidRPr="00F323ED">
            <w:t>00000001003214369000</w:t>
          </w:r>
        </w:p>
        <w:p w14:paraId="63CF82A7" w14:textId="4A62A5E1" w:rsidR="00527BD4" w:rsidRPr="00635E49" w:rsidRDefault="00293FD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92E2E" w:rsidRPr="00635E49" w14:paraId="5CC838AA" w14:textId="77777777" w:rsidTr="00A50CF6">
      <w:trPr>
        <w:trHeight w:hRule="exact" w:val="200"/>
      </w:trPr>
      <w:tc>
        <w:tcPr>
          <w:tcW w:w="2160" w:type="dxa"/>
          <w:shd w:val="clear" w:color="auto" w:fill="auto"/>
        </w:tcPr>
        <w:p w14:paraId="2717F2BE" w14:textId="77777777" w:rsidR="00527BD4" w:rsidRPr="00E555D5" w:rsidRDefault="00527BD4" w:rsidP="00A50CF6"/>
      </w:tc>
    </w:tr>
    <w:tr w:rsidR="00B92E2E" w14:paraId="29378AEB" w14:textId="77777777" w:rsidTr="00A50CF6">
      <w:tc>
        <w:tcPr>
          <w:tcW w:w="2160" w:type="dxa"/>
          <w:shd w:val="clear" w:color="auto" w:fill="auto"/>
        </w:tcPr>
        <w:p w14:paraId="0832C334" w14:textId="77777777" w:rsidR="000C0163" w:rsidRPr="005819CE" w:rsidRDefault="00293FD2" w:rsidP="000C0163">
          <w:pPr>
            <w:pStyle w:val="Huisstijl-Kopje"/>
          </w:pPr>
          <w:r>
            <w:t>Ons kenmerk</w:t>
          </w:r>
          <w:r w:rsidRPr="005819CE">
            <w:t xml:space="preserve"> </w:t>
          </w:r>
        </w:p>
        <w:p w14:paraId="1E775585" w14:textId="77777777" w:rsidR="000C0163" w:rsidRPr="005819CE" w:rsidRDefault="00293FD2" w:rsidP="000C0163">
          <w:pPr>
            <w:pStyle w:val="Huisstijl-Gegeven"/>
          </w:pPr>
          <w:r>
            <w:t>KGG</w:t>
          </w:r>
          <w:r w:rsidR="00926AE2">
            <w:t xml:space="preserve"> /</w:t>
          </w:r>
          <w:r w:rsidR="00EB4E8D">
            <w:t xml:space="preserve"> </w:t>
          </w:r>
          <w:r>
            <w:t>97955739</w:t>
          </w:r>
        </w:p>
        <w:p w14:paraId="6318888F" w14:textId="77777777" w:rsidR="00527BD4" w:rsidRPr="005819CE" w:rsidRDefault="00293FD2" w:rsidP="00A50CF6">
          <w:pPr>
            <w:pStyle w:val="Huisstijl-Kopje"/>
          </w:pPr>
          <w:r>
            <w:t>Uw kenmerk</w:t>
          </w:r>
        </w:p>
        <w:p w14:paraId="7445F6D7" w14:textId="6967DC66" w:rsidR="00527BD4" w:rsidRPr="005819CE" w:rsidRDefault="00293FD2" w:rsidP="00635E49">
          <w:pPr>
            <w:pStyle w:val="Huisstijl-Gegeven"/>
          </w:pPr>
          <w:r>
            <w:t>2025Z04860</w:t>
          </w:r>
        </w:p>
        <w:p w14:paraId="3B1B812E" w14:textId="77777777" w:rsidR="00527BD4" w:rsidRPr="005819CE" w:rsidRDefault="00527BD4" w:rsidP="00A50CF6">
          <w:pPr>
            <w:pStyle w:val="Huisstijl-Gegeven"/>
          </w:pPr>
        </w:p>
      </w:tc>
    </w:tr>
  </w:tbl>
  <w:p w14:paraId="52D91E9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92E2E" w14:paraId="0AD2E058" w14:textId="77777777" w:rsidTr="007610AA">
      <w:trPr>
        <w:trHeight w:val="400"/>
      </w:trPr>
      <w:tc>
        <w:tcPr>
          <w:tcW w:w="7520" w:type="dxa"/>
          <w:gridSpan w:val="2"/>
          <w:shd w:val="clear" w:color="auto" w:fill="auto"/>
        </w:tcPr>
        <w:p w14:paraId="6E77F3DA" w14:textId="77777777" w:rsidR="00527BD4" w:rsidRPr="00BC3B53" w:rsidRDefault="00293FD2" w:rsidP="00A50CF6">
          <w:pPr>
            <w:pStyle w:val="Huisstijl-Retouradres"/>
          </w:pPr>
          <w:r>
            <w:t>&gt; Retouradres Postbus 20401 2500 EK Den Haag</w:t>
          </w:r>
        </w:p>
      </w:tc>
    </w:tr>
    <w:tr w:rsidR="00B92E2E" w14:paraId="1A403D0E" w14:textId="77777777" w:rsidTr="007610AA">
      <w:tc>
        <w:tcPr>
          <w:tcW w:w="7520" w:type="dxa"/>
          <w:gridSpan w:val="2"/>
          <w:shd w:val="clear" w:color="auto" w:fill="auto"/>
        </w:tcPr>
        <w:p w14:paraId="56F5440B" w14:textId="77777777" w:rsidR="00527BD4" w:rsidRPr="00983E8F" w:rsidRDefault="00527BD4" w:rsidP="00A50CF6">
          <w:pPr>
            <w:pStyle w:val="Huisstijl-Rubricering"/>
          </w:pPr>
        </w:p>
      </w:tc>
    </w:tr>
    <w:tr w:rsidR="00B92E2E" w14:paraId="2B733F9E" w14:textId="77777777" w:rsidTr="007610AA">
      <w:trPr>
        <w:trHeight w:hRule="exact" w:val="2440"/>
      </w:trPr>
      <w:tc>
        <w:tcPr>
          <w:tcW w:w="7520" w:type="dxa"/>
          <w:gridSpan w:val="2"/>
          <w:shd w:val="clear" w:color="auto" w:fill="auto"/>
        </w:tcPr>
        <w:p w14:paraId="2D72FA82" w14:textId="77777777" w:rsidR="00527BD4" w:rsidRDefault="00293FD2" w:rsidP="00A50CF6">
          <w:pPr>
            <w:pStyle w:val="Huisstijl-NAW"/>
          </w:pPr>
          <w:r>
            <w:t xml:space="preserve">De Voorzitter van de Tweede Kamer </w:t>
          </w:r>
        </w:p>
        <w:p w14:paraId="2F011E73" w14:textId="77777777" w:rsidR="00D87195" w:rsidRDefault="00293FD2" w:rsidP="00D87195">
          <w:pPr>
            <w:pStyle w:val="Huisstijl-NAW"/>
          </w:pPr>
          <w:r>
            <w:t>der Staten-Generaal</w:t>
          </w:r>
        </w:p>
        <w:p w14:paraId="58F9F7B8" w14:textId="77777777" w:rsidR="00EA0F13" w:rsidRDefault="00293FD2" w:rsidP="00EA0F13">
          <w:pPr>
            <w:rPr>
              <w:szCs w:val="18"/>
            </w:rPr>
          </w:pPr>
          <w:r>
            <w:rPr>
              <w:szCs w:val="18"/>
            </w:rPr>
            <w:t>Prinses Irenestraat 6</w:t>
          </w:r>
        </w:p>
        <w:p w14:paraId="08A134CD" w14:textId="75DE05C1" w:rsidR="00985E56" w:rsidRDefault="00293FD2" w:rsidP="00EA0F13">
          <w:r>
            <w:rPr>
              <w:szCs w:val="18"/>
            </w:rPr>
            <w:t>2595 BD</w:t>
          </w:r>
          <w:r w:rsidR="00635E49">
            <w:rPr>
              <w:szCs w:val="18"/>
            </w:rPr>
            <w:t xml:space="preserve"> </w:t>
          </w:r>
          <w:r w:rsidR="00450E1D">
            <w:rPr>
              <w:szCs w:val="18"/>
            </w:rPr>
            <w:t xml:space="preserve"> </w:t>
          </w:r>
          <w:r>
            <w:rPr>
              <w:szCs w:val="18"/>
            </w:rPr>
            <w:t>DEN HAAG</w:t>
          </w:r>
        </w:p>
      </w:tc>
    </w:tr>
    <w:tr w:rsidR="00B92E2E" w14:paraId="12BB8D81" w14:textId="77777777" w:rsidTr="007610AA">
      <w:trPr>
        <w:trHeight w:hRule="exact" w:val="400"/>
      </w:trPr>
      <w:tc>
        <w:tcPr>
          <w:tcW w:w="7520" w:type="dxa"/>
          <w:gridSpan w:val="2"/>
          <w:shd w:val="clear" w:color="auto" w:fill="auto"/>
        </w:tcPr>
        <w:p w14:paraId="7F5C4B2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92E2E" w14:paraId="172EDD42" w14:textId="77777777" w:rsidTr="007610AA">
      <w:trPr>
        <w:trHeight w:val="240"/>
      </w:trPr>
      <w:tc>
        <w:tcPr>
          <w:tcW w:w="900" w:type="dxa"/>
          <w:shd w:val="clear" w:color="auto" w:fill="auto"/>
        </w:tcPr>
        <w:p w14:paraId="40305738" w14:textId="77777777" w:rsidR="00527BD4" w:rsidRPr="007709EF" w:rsidRDefault="00293FD2" w:rsidP="00A50CF6">
          <w:pPr>
            <w:rPr>
              <w:szCs w:val="18"/>
            </w:rPr>
          </w:pPr>
          <w:r>
            <w:rPr>
              <w:szCs w:val="18"/>
            </w:rPr>
            <w:t>Datum</w:t>
          </w:r>
        </w:p>
      </w:tc>
      <w:tc>
        <w:tcPr>
          <w:tcW w:w="6620" w:type="dxa"/>
          <w:shd w:val="clear" w:color="auto" w:fill="auto"/>
        </w:tcPr>
        <w:p w14:paraId="198ED284" w14:textId="0A186BA9" w:rsidR="00527BD4" w:rsidRPr="007709EF" w:rsidRDefault="001809E9" w:rsidP="00A50CF6">
          <w:r>
            <w:t>3 april 2025</w:t>
          </w:r>
        </w:p>
      </w:tc>
    </w:tr>
    <w:tr w:rsidR="00B92E2E" w14:paraId="4ECAA74D" w14:textId="77777777" w:rsidTr="007610AA">
      <w:trPr>
        <w:trHeight w:val="240"/>
      </w:trPr>
      <w:tc>
        <w:tcPr>
          <w:tcW w:w="900" w:type="dxa"/>
          <w:shd w:val="clear" w:color="auto" w:fill="auto"/>
        </w:tcPr>
        <w:p w14:paraId="7BEAF581" w14:textId="77777777" w:rsidR="00527BD4" w:rsidRPr="007709EF" w:rsidRDefault="00293FD2" w:rsidP="00A50CF6">
          <w:pPr>
            <w:rPr>
              <w:szCs w:val="18"/>
            </w:rPr>
          </w:pPr>
          <w:r>
            <w:rPr>
              <w:szCs w:val="18"/>
            </w:rPr>
            <w:t>Betreft</w:t>
          </w:r>
        </w:p>
      </w:tc>
      <w:tc>
        <w:tcPr>
          <w:tcW w:w="6620" w:type="dxa"/>
          <w:shd w:val="clear" w:color="auto" w:fill="auto"/>
        </w:tcPr>
        <w:p w14:paraId="7FD94F78" w14:textId="22F30665" w:rsidR="00527BD4" w:rsidRPr="007709EF" w:rsidRDefault="00293FD2" w:rsidP="00A50CF6">
          <w:r>
            <w:t>Beantwoording Kamervragen</w:t>
          </w:r>
          <w:r w:rsidR="00635E49">
            <w:t xml:space="preserve"> </w:t>
          </w:r>
          <w:r>
            <w:t>over zonnestroom</w:t>
          </w:r>
        </w:p>
      </w:tc>
    </w:tr>
  </w:tbl>
  <w:p w14:paraId="4F8126C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824916">
      <w:start w:val="1"/>
      <w:numFmt w:val="bullet"/>
      <w:pStyle w:val="Lijstopsomteken"/>
      <w:lvlText w:val="•"/>
      <w:lvlJc w:val="left"/>
      <w:pPr>
        <w:tabs>
          <w:tab w:val="num" w:pos="227"/>
        </w:tabs>
        <w:ind w:left="227" w:hanging="227"/>
      </w:pPr>
      <w:rPr>
        <w:rFonts w:ascii="Verdana" w:hAnsi="Verdana" w:hint="default"/>
        <w:sz w:val="18"/>
        <w:szCs w:val="18"/>
      </w:rPr>
    </w:lvl>
    <w:lvl w:ilvl="1" w:tplc="484AB8C4" w:tentative="1">
      <w:start w:val="1"/>
      <w:numFmt w:val="bullet"/>
      <w:lvlText w:val="o"/>
      <w:lvlJc w:val="left"/>
      <w:pPr>
        <w:tabs>
          <w:tab w:val="num" w:pos="1440"/>
        </w:tabs>
        <w:ind w:left="1440" w:hanging="360"/>
      </w:pPr>
      <w:rPr>
        <w:rFonts w:ascii="Courier New" w:hAnsi="Courier New" w:cs="Courier New" w:hint="default"/>
      </w:rPr>
    </w:lvl>
    <w:lvl w:ilvl="2" w:tplc="D93EE192" w:tentative="1">
      <w:start w:val="1"/>
      <w:numFmt w:val="bullet"/>
      <w:lvlText w:val=""/>
      <w:lvlJc w:val="left"/>
      <w:pPr>
        <w:tabs>
          <w:tab w:val="num" w:pos="2160"/>
        </w:tabs>
        <w:ind w:left="2160" w:hanging="360"/>
      </w:pPr>
      <w:rPr>
        <w:rFonts w:ascii="Wingdings" w:hAnsi="Wingdings" w:hint="default"/>
      </w:rPr>
    </w:lvl>
    <w:lvl w:ilvl="3" w:tplc="4FE80974" w:tentative="1">
      <w:start w:val="1"/>
      <w:numFmt w:val="bullet"/>
      <w:lvlText w:val=""/>
      <w:lvlJc w:val="left"/>
      <w:pPr>
        <w:tabs>
          <w:tab w:val="num" w:pos="2880"/>
        </w:tabs>
        <w:ind w:left="2880" w:hanging="360"/>
      </w:pPr>
      <w:rPr>
        <w:rFonts w:ascii="Symbol" w:hAnsi="Symbol" w:hint="default"/>
      </w:rPr>
    </w:lvl>
    <w:lvl w:ilvl="4" w:tplc="F61AFBDC" w:tentative="1">
      <w:start w:val="1"/>
      <w:numFmt w:val="bullet"/>
      <w:lvlText w:val="o"/>
      <w:lvlJc w:val="left"/>
      <w:pPr>
        <w:tabs>
          <w:tab w:val="num" w:pos="3600"/>
        </w:tabs>
        <w:ind w:left="3600" w:hanging="360"/>
      </w:pPr>
      <w:rPr>
        <w:rFonts w:ascii="Courier New" w:hAnsi="Courier New" w:cs="Courier New" w:hint="default"/>
      </w:rPr>
    </w:lvl>
    <w:lvl w:ilvl="5" w:tplc="DE9CA40A" w:tentative="1">
      <w:start w:val="1"/>
      <w:numFmt w:val="bullet"/>
      <w:lvlText w:val=""/>
      <w:lvlJc w:val="left"/>
      <w:pPr>
        <w:tabs>
          <w:tab w:val="num" w:pos="4320"/>
        </w:tabs>
        <w:ind w:left="4320" w:hanging="360"/>
      </w:pPr>
      <w:rPr>
        <w:rFonts w:ascii="Wingdings" w:hAnsi="Wingdings" w:hint="default"/>
      </w:rPr>
    </w:lvl>
    <w:lvl w:ilvl="6" w:tplc="930E037E" w:tentative="1">
      <w:start w:val="1"/>
      <w:numFmt w:val="bullet"/>
      <w:lvlText w:val=""/>
      <w:lvlJc w:val="left"/>
      <w:pPr>
        <w:tabs>
          <w:tab w:val="num" w:pos="5040"/>
        </w:tabs>
        <w:ind w:left="5040" w:hanging="360"/>
      </w:pPr>
      <w:rPr>
        <w:rFonts w:ascii="Symbol" w:hAnsi="Symbol" w:hint="default"/>
      </w:rPr>
    </w:lvl>
    <w:lvl w:ilvl="7" w:tplc="3AFA0B04" w:tentative="1">
      <w:start w:val="1"/>
      <w:numFmt w:val="bullet"/>
      <w:lvlText w:val="o"/>
      <w:lvlJc w:val="left"/>
      <w:pPr>
        <w:tabs>
          <w:tab w:val="num" w:pos="5760"/>
        </w:tabs>
        <w:ind w:left="5760" w:hanging="360"/>
      </w:pPr>
      <w:rPr>
        <w:rFonts w:ascii="Courier New" w:hAnsi="Courier New" w:cs="Courier New" w:hint="default"/>
      </w:rPr>
    </w:lvl>
    <w:lvl w:ilvl="8" w:tplc="0E90EF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4E65BBA">
      <w:start w:val="1"/>
      <w:numFmt w:val="bullet"/>
      <w:pStyle w:val="Lijstopsomteken2"/>
      <w:lvlText w:val="–"/>
      <w:lvlJc w:val="left"/>
      <w:pPr>
        <w:tabs>
          <w:tab w:val="num" w:pos="227"/>
        </w:tabs>
        <w:ind w:left="227" w:firstLine="0"/>
      </w:pPr>
      <w:rPr>
        <w:rFonts w:ascii="Verdana" w:hAnsi="Verdana" w:hint="default"/>
      </w:rPr>
    </w:lvl>
    <w:lvl w:ilvl="1" w:tplc="455EAE1E" w:tentative="1">
      <w:start w:val="1"/>
      <w:numFmt w:val="bullet"/>
      <w:lvlText w:val="o"/>
      <w:lvlJc w:val="left"/>
      <w:pPr>
        <w:tabs>
          <w:tab w:val="num" w:pos="1440"/>
        </w:tabs>
        <w:ind w:left="1440" w:hanging="360"/>
      </w:pPr>
      <w:rPr>
        <w:rFonts w:ascii="Courier New" w:hAnsi="Courier New" w:cs="Courier New" w:hint="default"/>
      </w:rPr>
    </w:lvl>
    <w:lvl w:ilvl="2" w:tplc="22184CF2" w:tentative="1">
      <w:start w:val="1"/>
      <w:numFmt w:val="bullet"/>
      <w:lvlText w:val=""/>
      <w:lvlJc w:val="left"/>
      <w:pPr>
        <w:tabs>
          <w:tab w:val="num" w:pos="2160"/>
        </w:tabs>
        <w:ind w:left="2160" w:hanging="360"/>
      </w:pPr>
      <w:rPr>
        <w:rFonts w:ascii="Wingdings" w:hAnsi="Wingdings" w:hint="default"/>
      </w:rPr>
    </w:lvl>
    <w:lvl w:ilvl="3" w:tplc="68F4F7D0" w:tentative="1">
      <w:start w:val="1"/>
      <w:numFmt w:val="bullet"/>
      <w:lvlText w:val=""/>
      <w:lvlJc w:val="left"/>
      <w:pPr>
        <w:tabs>
          <w:tab w:val="num" w:pos="2880"/>
        </w:tabs>
        <w:ind w:left="2880" w:hanging="360"/>
      </w:pPr>
      <w:rPr>
        <w:rFonts w:ascii="Symbol" w:hAnsi="Symbol" w:hint="default"/>
      </w:rPr>
    </w:lvl>
    <w:lvl w:ilvl="4" w:tplc="A9465EA0" w:tentative="1">
      <w:start w:val="1"/>
      <w:numFmt w:val="bullet"/>
      <w:lvlText w:val="o"/>
      <w:lvlJc w:val="left"/>
      <w:pPr>
        <w:tabs>
          <w:tab w:val="num" w:pos="3600"/>
        </w:tabs>
        <w:ind w:left="3600" w:hanging="360"/>
      </w:pPr>
      <w:rPr>
        <w:rFonts w:ascii="Courier New" w:hAnsi="Courier New" w:cs="Courier New" w:hint="default"/>
      </w:rPr>
    </w:lvl>
    <w:lvl w:ilvl="5" w:tplc="A882102A" w:tentative="1">
      <w:start w:val="1"/>
      <w:numFmt w:val="bullet"/>
      <w:lvlText w:val=""/>
      <w:lvlJc w:val="left"/>
      <w:pPr>
        <w:tabs>
          <w:tab w:val="num" w:pos="4320"/>
        </w:tabs>
        <w:ind w:left="4320" w:hanging="360"/>
      </w:pPr>
      <w:rPr>
        <w:rFonts w:ascii="Wingdings" w:hAnsi="Wingdings" w:hint="default"/>
      </w:rPr>
    </w:lvl>
    <w:lvl w:ilvl="6" w:tplc="592A0FD8" w:tentative="1">
      <w:start w:val="1"/>
      <w:numFmt w:val="bullet"/>
      <w:lvlText w:val=""/>
      <w:lvlJc w:val="left"/>
      <w:pPr>
        <w:tabs>
          <w:tab w:val="num" w:pos="5040"/>
        </w:tabs>
        <w:ind w:left="5040" w:hanging="360"/>
      </w:pPr>
      <w:rPr>
        <w:rFonts w:ascii="Symbol" w:hAnsi="Symbol" w:hint="default"/>
      </w:rPr>
    </w:lvl>
    <w:lvl w:ilvl="7" w:tplc="2834AFBE" w:tentative="1">
      <w:start w:val="1"/>
      <w:numFmt w:val="bullet"/>
      <w:lvlText w:val="o"/>
      <w:lvlJc w:val="left"/>
      <w:pPr>
        <w:tabs>
          <w:tab w:val="num" w:pos="5760"/>
        </w:tabs>
        <w:ind w:left="5760" w:hanging="360"/>
      </w:pPr>
      <w:rPr>
        <w:rFonts w:ascii="Courier New" w:hAnsi="Courier New" w:cs="Courier New" w:hint="default"/>
      </w:rPr>
    </w:lvl>
    <w:lvl w:ilvl="8" w:tplc="AC4458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32370906">
    <w:abstractNumId w:val="10"/>
  </w:num>
  <w:num w:numId="2" w16cid:durableId="336812710">
    <w:abstractNumId w:val="7"/>
  </w:num>
  <w:num w:numId="3" w16cid:durableId="771556071">
    <w:abstractNumId w:val="6"/>
  </w:num>
  <w:num w:numId="4" w16cid:durableId="1188178082">
    <w:abstractNumId w:val="5"/>
  </w:num>
  <w:num w:numId="5" w16cid:durableId="1380856166">
    <w:abstractNumId w:val="4"/>
  </w:num>
  <w:num w:numId="6" w16cid:durableId="865755554">
    <w:abstractNumId w:val="8"/>
  </w:num>
  <w:num w:numId="7" w16cid:durableId="1646928583">
    <w:abstractNumId w:val="3"/>
  </w:num>
  <w:num w:numId="8" w16cid:durableId="352928250">
    <w:abstractNumId w:val="2"/>
  </w:num>
  <w:num w:numId="9" w16cid:durableId="1978533368">
    <w:abstractNumId w:val="1"/>
  </w:num>
  <w:num w:numId="10" w16cid:durableId="1588608608">
    <w:abstractNumId w:val="0"/>
  </w:num>
  <w:num w:numId="11" w16cid:durableId="1999461619">
    <w:abstractNumId w:val="9"/>
  </w:num>
  <w:num w:numId="12" w16cid:durableId="682125218">
    <w:abstractNumId w:val="11"/>
  </w:num>
  <w:num w:numId="13" w16cid:durableId="1586063030">
    <w:abstractNumId w:val="13"/>
  </w:num>
  <w:num w:numId="14" w16cid:durableId="100913935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3DFC"/>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34D3"/>
    <w:rsid w:val="00121BF0"/>
    <w:rsid w:val="00123704"/>
    <w:rsid w:val="001257CF"/>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09E9"/>
    <w:rsid w:val="00181BE4"/>
    <w:rsid w:val="00185576"/>
    <w:rsid w:val="00185951"/>
    <w:rsid w:val="001872B9"/>
    <w:rsid w:val="00196B8B"/>
    <w:rsid w:val="001A2BEA"/>
    <w:rsid w:val="001A6D93"/>
    <w:rsid w:val="001B2D16"/>
    <w:rsid w:val="001C32EC"/>
    <w:rsid w:val="001C38BD"/>
    <w:rsid w:val="001C4D5A"/>
    <w:rsid w:val="001C6599"/>
    <w:rsid w:val="001E34C6"/>
    <w:rsid w:val="001E5581"/>
    <w:rsid w:val="001E7D93"/>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3FD2"/>
    <w:rsid w:val="0029422B"/>
    <w:rsid w:val="002A0938"/>
    <w:rsid w:val="002B153C"/>
    <w:rsid w:val="002B52FC"/>
    <w:rsid w:val="002C2830"/>
    <w:rsid w:val="002D001A"/>
    <w:rsid w:val="002D28E2"/>
    <w:rsid w:val="002D317B"/>
    <w:rsid w:val="002D3587"/>
    <w:rsid w:val="002D502D"/>
    <w:rsid w:val="002E0F69"/>
    <w:rsid w:val="002E71B0"/>
    <w:rsid w:val="002F5147"/>
    <w:rsid w:val="002F7ABD"/>
    <w:rsid w:val="00312597"/>
    <w:rsid w:val="00312BF1"/>
    <w:rsid w:val="00327BA5"/>
    <w:rsid w:val="003311E3"/>
    <w:rsid w:val="0033326F"/>
    <w:rsid w:val="00334154"/>
    <w:rsid w:val="003372C4"/>
    <w:rsid w:val="00340ECA"/>
    <w:rsid w:val="00341FA0"/>
    <w:rsid w:val="00343727"/>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1B63"/>
    <w:rsid w:val="003C2CCB"/>
    <w:rsid w:val="003D1726"/>
    <w:rsid w:val="003D39EC"/>
    <w:rsid w:val="003D457D"/>
    <w:rsid w:val="003D5DED"/>
    <w:rsid w:val="003E3DD5"/>
    <w:rsid w:val="003F07C6"/>
    <w:rsid w:val="003F1F6B"/>
    <w:rsid w:val="003F3757"/>
    <w:rsid w:val="003F38BD"/>
    <w:rsid w:val="003F44B7"/>
    <w:rsid w:val="004008E9"/>
    <w:rsid w:val="00413D48"/>
    <w:rsid w:val="00423A19"/>
    <w:rsid w:val="00441AC2"/>
    <w:rsid w:val="0044249B"/>
    <w:rsid w:val="0045023C"/>
    <w:rsid w:val="00450E1D"/>
    <w:rsid w:val="00451A5B"/>
    <w:rsid w:val="00452BCD"/>
    <w:rsid w:val="00452CEA"/>
    <w:rsid w:val="00457519"/>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2F39"/>
    <w:rsid w:val="004D505E"/>
    <w:rsid w:val="004D72CA"/>
    <w:rsid w:val="004E2242"/>
    <w:rsid w:val="004E505E"/>
    <w:rsid w:val="004E5606"/>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7BF"/>
    <w:rsid w:val="00575B80"/>
    <w:rsid w:val="0057620F"/>
    <w:rsid w:val="005819CE"/>
    <w:rsid w:val="0058298D"/>
    <w:rsid w:val="00584C1A"/>
    <w:rsid w:val="00593C2B"/>
    <w:rsid w:val="00595231"/>
    <w:rsid w:val="00596166"/>
    <w:rsid w:val="00596E93"/>
    <w:rsid w:val="00597F64"/>
    <w:rsid w:val="005A207F"/>
    <w:rsid w:val="005A2F35"/>
    <w:rsid w:val="005B3814"/>
    <w:rsid w:val="005B463E"/>
    <w:rsid w:val="005C34E1"/>
    <w:rsid w:val="005C3FE0"/>
    <w:rsid w:val="005C740C"/>
    <w:rsid w:val="005D625B"/>
    <w:rsid w:val="005E63DB"/>
    <w:rsid w:val="005E6FDA"/>
    <w:rsid w:val="005E6FEB"/>
    <w:rsid w:val="005F0D54"/>
    <w:rsid w:val="005F62D3"/>
    <w:rsid w:val="005F6D11"/>
    <w:rsid w:val="00600CF0"/>
    <w:rsid w:val="006048F4"/>
    <w:rsid w:val="0060660A"/>
    <w:rsid w:val="006077D9"/>
    <w:rsid w:val="00613B1D"/>
    <w:rsid w:val="00617A44"/>
    <w:rsid w:val="006202B6"/>
    <w:rsid w:val="00625CD0"/>
    <w:rsid w:val="0062627D"/>
    <w:rsid w:val="00627432"/>
    <w:rsid w:val="00635E49"/>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4E4C"/>
    <w:rsid w:val="006E7D82"/>
    <w:rsid w:val="006F038F"/>
    <w:rsid w:val="006F0F93"/>
    <w:rsid w:val="006F31F2"/>
    <w:rsid w:val="006F7494"/>
    <w:rsid w:val="006F751F"/>
    <w:rsid w:val="00714DC5"/>
    <w:rsid w:val="00715237"/>
    <w:rsid w:val="00721AE1"/>
    <w:rsid w:val="007254A5"/>
    <w:rsid w:val="00725748"/>
    <w:rsid w:val="00727E0A"/>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571"/>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0D1C"/>
    <w:rsid w:val="008C356D"/>
    <w:rsid w:val="008D43B5"/>
    <w:rsid w:val="008E0B3F"/>
    <w:rsid w:val="008E49AD"/>
    <w:rsid w:val="008E698E"/>
    <w:rsid w:val="008F2584"/>
    <w:rsid w:val="008F3246"/>
    <w:rsid w:val="008F3C1B"/>
    <w:rsid w:val="008F508C"/>
    <w:rsid w:val="00901BE9"/>
    <w:rsid w:val="0090271B"/>
    <w:rsid w:val="00910642"/>
    <w:rsid w:val="00910DDF"/>
    <w:rsid w:val="0091410E"/>
    <w:rsid w:val="00923CBD"/>
    <w:rsid w:val="00926AE2"/>
    <w:rsid w:val="00930B13"/>
    <w:rsid w:val="009311C8"/>
    <w:rsid w:val="00933376"/>
    <w:rsid w:val="00933A2F"/>
    <w:rsid w:val="00957FCD"/>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D2737"/>
    <w:rsid w:val="009E799C"/>
    <w:rsid w:val="009F3259"/>
    <w:rsid w:val="00A037D5"/>
    <w:rsid w:val="00A056DE"/>
    <w:rsid w:val="00A1247D"/>
    <w:rsid w:val="00A128AD"/>
    <w:rsid w:val="00A21E76"/>
    <w:rsid w:val="00A23BC8"/>
    <w:rsid w:val="00A245F8"/>
    <w:rsid w:val="00A30E68"/>
    <w:rsid w:val="00A31933"/>
    <w:rsid w:val="00A329D2"/>
    <w:rsid w:val="00A34AA0"/>
    <w:rsid w:val="00A3715C"/>
    <w:rsid w:val="00A40313"/>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854"/>
    <w:rsid w:val="00B259C8"/>
    <w:rsid w:val="00B26CCF"/>
    <w:rsid w:val="00B30FC2"/>
    <w:rsid w:val="00B331A2"/>
    <w:rsid w:val="00B425F0"/>
    <w:rsid w:val="00B42DFA"/>
    <w:rsid w:val="00B531DD"/>
    <w:rsid w:val="00B55014"/>
    <w:rsid w:val="00B55136"/>
    <w:rsid w:val="00B62232"/>
    <w:rsid w:val="00B70BF3"/>
    <w:rsid w:val="00B71DC2"/>
    <w:rsid w:val="00B849F5"/>
    <w:rsid w:val="00B85F43"/>
    <w:rsid w:val="00B91CFC"/>
    <w:rsid w:val="00B92E2E"/>
    <w:rsid w:val="00B93893"/>
    <w:rsid w:val="00BA1397"/>
    <w:rsid w:val="00BA51E1"/>
    <w:rsid w:val="00BA6C0A"/>
    <w:rsid w:val="00BA7E0A"/>
    <w:rsid w:val="00BC1F95"/>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62B3B"/>
    <w:rsid w:val="00C73D5F"/>
    <w:rsid w:val="00C74146"/>
    <w:rsid w:val="00C82AFE"/>
    <w:rsid w:val="00C83DBC"/>
    <w:rsid w:val="00C97C80"/>
    <w:rsid w:val="00CA47D3"/>
    <w:rsid w:val="00CA6533"/>
    <w:rsid w:val="00CA6A25"/>
    <w:rsid w:val="00CA6A3F"/>
    <w:rsid w:val="00CA7C99"/>
    <w:rsid w:val="00CC6290"/>
    <w:rsid w:val="00CD233D"/>
    <w:rsid w:val="00CD3499"/>
    <w:rsid w:val="00CD362D"/>
    <w:rsid w:val="00CE022C"/>
    <w:rsid w:val="00CE101D"/>
    <w:rsid w:val="00CE1814"/>
    <w:rsid w:val="00CE1A95"/>
    <w:rsid w:val="00CE1C84"/>
    <w:rsid w:val="00CE5055"/>
    <w:rsid w:val="00CE78E9"/>
    <w:rsid w:val="00CF053F"/>
    <w:rsid w:val="00CF1A17"/>
    <w:rsid w:val="00CF2C93"/>
    <w:rsid w:val="00D0375A"/>
    <w:rsid w:val="00D0609E"/>
    <w:rsid w:val="00D078E1"/>
    <w:rsid w:val="00D100E9"/>
    <w:rsid w:val="00D17942"/>
    <w:rsid w:val="00D21E4B"/>
    <w:rsid w:val="00D22441"/>
    <w:rsid w:val="00D23522"/>
    <w:rsid w:val="00D264D6"/>
    <w:rsid w:val="00D31F64"/>
    <w:rsid w:val="00D33BF0"/>
    <w:rsid w:val="00D33DE0"/>
    <w:rsid w:val="00D36447"/>
    <w:rsid w:val="00D404B6"/>
    <w:rsid w:val="00D516BE"/>
    <w:rsid w:val="00D5423B"/>
    <w:rsid w:val="00D54E6A"/>
    <w:rsid w:val="00D54F4E"/>
    <w:rsid w:val="00D57A56"/>
    <w:rsid w:val="00D604B3"/>
    <w:rsid w:val="00D60BA4"/>
    <w:rsid w:val="00D62419"/>
    <w:rsid w:val="00D7726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01A"/>
    <w:rsid w:val="00E273C5"/>
    <w:rsid w:val="00E307D1"/>
    <w:rsid w:val="00E35FDC"/>
    <w:rsid w:val="00E3731D"/>
    <w:rsid w:val="00E51469"/>
    <w:rsid w:val="00E555D5"/>
    <w:rsid w:val="00E5734B"/>
    <w:rsid w:val="00E634E3"/>
    <w:rsid w:val="00E67F05"/>
    <w:rsid w:val="00E717C4"/>
    <w:rsid w:val="00E726F2"/>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95A8A"/>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8828E"/>
  <w15:docId w15:val="{71E23965-E3A4-4C51-8EFB-60CC9A84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4E5606"/>
    <w:rPr>
      <w:vertAlign w:val="superscript"/>
    </w:rPr>
  </w:style>
  <w:style w:type="paragraph" w:styleId="Revisie">
    <w:name w:val="Revision"/>
    <w:hidden/>
    <w:uiPriority w:val="99"/>
    <w:semiHidden/>
    <w:rsid w:val="00727E0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02859">
      <w:bodyDiv w:val="1"/>
      <w:marLeft w:val="0"/>
      <w:marRight w:val="0"/>
      <w:marTop w:val="0"/>
      <w:marBottom w:val="0"/>
      <w:divBdr>
        <w:top w:val="none" w:sz="0" w:space="0" w:color="auto"/>
        <w:left w:val="none" w:sz="0" w:space="0" w:color="auto"/>
        <w:bottom w:val="none" w:sz="0" w:space="0" w:color="auto"/>
        <w:right w:val="none" w:sz="0" w:space="0" w:color="auto"/>
      </w:divBdr>
    </w:div>
    <w:div w:id="16948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2290</ap:Words>
  <ap:Characters>12595</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2025-04-03T15:31:00.0000000Z</dcterms:created>
  <dcterms:modified xsi:type="dcterms:W3CDTF">2025-04-03T15:31:00.0000000Z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baalk</vt:lpwstr>
  </property>
  <property fmtid="{D5CDD505-2E9C-101B-9397-08002B2CF9AE}" pid="3" name="AUTHOR_ID">
    <vt:lpwstr>baalk</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2025Z04860</vt:lpwstr>
  </property>
  <property fmtid="{D5CDD505-2E9C-101B-9397-08002B2CF9AE}" pid="7" name="DOCNAME">
    <vt:lpwstr>Beantwoording Kamervragen Erkens (VVD) en Grinwis (CU) over zonnestroom</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baalk</vt:lpwstr>
  </property>
</Properties>
</file>