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37129F" w:rsidRDefault="002D4D44" w14:paraId="672228F8" w14:textId="77777777">
      <w:r>
        <w:t>Geachte Voorzitter,</w:t>
      </w:r>
      <w:r>
        <w:br/>
      </w:r>
    </w:p>
    <w:p w:rsidRPr="001621E5" w:rsidR="00094F92" w:rsidP="0037129F" w:rsidRDefault="00094F92" w14:paraId="3AE9E009" w14:textId="77777777"/>
    <w:p w:rsidR="00423A19" w:rsidP="0037129F" w:rsidRDefault="002D4D44" w14:paraId="75601C60" w14:textId="7B6A2878">
      <w:r>
        <w:t>Hierbij zend</w:t>
      </w:r>
      <w:r w:rsidR="00B71174">
        <w:t>t het kabinet</w:t>
      </w:r>
      <w:r>
        <w:t xml:space="preserve"> u de antwoorden op de vragen van het lid </w:t>
      </w:r>
      <w:r w:rsidR="00094F92">
        <w:t xml:space="preserve">Postma </w:t>
      </w:r>
      <w:r>
        <w:t>(</w:t>
      </w:r>
      <w:r w:rsidR="00094F92">
        <w:t>NSC</w:t>
      </w:r>
      <w:r>
        <w:t xml:space="preserve">) over </w:t>
      </w:r>
      <w:r w:rsidR="00094F92">
        <w:t>‘</w:t>
      </w:r>
      <w:r w:rsidRPr="006E1402" w:rsidR="00094F92">
        <w:t xml:space="preserve">Zonnestroom is in 2027 geen cent </w:t>
      </w:r>
      <w:r w:rsidRPr="00B9141A" w:rsidR="00094F92">
        <w:t>meer waard, dus paneelbezitters zijn de dupe’</w:t>
      </w:r>
      <w:r w:rsidRPr="00B9141A" w:rsidR="00094F92">
        <w:rPr>
          <w:rStyle w:val="Voetnootmarkering"/>
        </w:rPr>
        <w:footnoteReference w:id="1"/>
      </w:r>
      <w:r w:rsidR="00094F92">
        <w:t xml:space="preserve"> </w:t>
      </w:r>
      <w:r>
        <w:t>(</w:t>
      </w:r>
      <w:r w:rsidRPr="00B9141A" w:rsidR="00094F92">
        <w:t>2025Z04860; ingezonden</w:t>
      </w:r>
      <w:r w:rsidR="00094F92">
        <w:t xml:space="preserve"> op</w:t>
      </w:r>
      <w:r w:rsidRPr="006E1402" w:rsidR="00094F92">
        <w:t xml:space="preserve"> </w:t>
      </w:r>
      <w:r w:rsidR="00094F92">
        <w:t>17 maart</w:t>
      </w:r>
      <w:r w:rsidRPr="006E1402" w:rsidR="00094F92">
        <w:t xml:space="preserve"> 202</w:t>
      </w:r>
      <w:r w:rsidR="00094F92">
        <w:t>5).</w:t>
      </w:r>
    </w:p>
    <w:p w:rsidR="00094F92" w:rsidP="0037129F" w:rsidRDefault="00094F92" w14:paraId="7AD59332" w14:textId="77777777"/>
    <w:p w:rsidR="00B71174" w:rsidP="0037129F" w:rsidRDefault="00B71174" w14:paraId="7FB83644" w14:textId="77777777"/>
    <w:p w:rsidR="00094F92" w:rsidP="0037129F" w:rsidRDefault="00094F92" w14:paraId="117311EB" w14:textId="77777777"/>
    <w:p w:rsidR="0037129F" w:rsidP="0037129F" w:rsidRDefault="0037129F" w14:paraId="2697FE0B" w14:textId="77777777"/>
    <w:p w:rsidR="0037129F" w:rsidP="0037129F" w:rsidRDefault="0037129F" w14:paraId="121FEB6C" w14:textId="77777777"/>
    <w:p w:rsidR="00094F92" w:rsidP="0037129F" w:rsidRDefault="00B71174" w14:paraId="25E04096" w14:textId="07DBDFF6">
      <w:r>
        <w:t>Sophie Hermans</w:t>
      </w:r>
    </w:p>
    <w:p w:rsidRPr="005461DA" w:rsidR="004E505E" w:rsidP="0037129F" w:rsidRDefault="002D4D44" w14:paraId="7F6F28B8" w14:textId="266FB0D9">
      <w:pPr>
        <w:rPr>
          <w:szCs w:val="18"/>
        </w:rPr>
      </w:pPr>
      <w:r>
        <w:rPr>
          <w:szCs w:val="18"/>
        </w:rPr>
        <w:t>Minister van Klimaat en Groene Groei</w:t>
      </w:r>
    </w:p>
    <w:p w:rsidR="00EF6D37" w:rsidP="0037129F" w:rsidRDefault="00EF6D37" w14:paraId="667A1E68" w14:textId="77777777">
      <w:pPr>
        <w:rPr>
          <w:b/>
        </w:rPr>
      </w:pPr>
    </w:p>
    <w:p w:rsidR="00EF6D37" w:rsidP="0037129F" w:rsidRDefault="00EF6D37" w14:paraId="75ED6B59" w14:textId="77777777">
      <w:pPr>
        <w:rPr>
          <w:b/>
        </w:rPr>
      </w:pPr>
    </w:p>
    <w:p w:rsidR="00225675" w:rsidP="0037129F" w:rsidRDefault="002D4D44" w14:paraId="303C20EE" w14:textId="77777777">
      <w:pPr>
        <w:rPr>
          <w:b/>
        </w:rPr>
      </w:pPr>
      <w:r>
        <w:rPr>
          <w:b/>
        </w:rPr>
        <w:br w:type="page"/>
      </w:r>
    </w:p>
    <w:p w:rsidRPr="00B52957" w:rsidR="005935E3" w:rsidP="0037129F" w:rsidRDefault="005935E3" w14:paraId="7798DEFD" w14:textId="77777777">
      <w:pPr>
        <w:rPr>
          <w:b/>
          <w:bCs/>
        </w:rPr>
      </w:pPr>
      <w:r w:rsidRPr="00B52957">
        <w:rPr>
          <w:b/>
          <w:bCs/>
        </w:rPr>
        <w:lastRenderedPageBreak/>
        <w:t>2025Z04860</w:t>
      </w:r>
    </w:p>
    <w:p w:rsidR="005F0D54" w:rsidP="0037129F" w:rsidRDefault="00747885" w14:paraId="0DC81E02" w14:textId="58C71800">
      <w:r>
        <w:rPr>
          <w:b/>
        </w:rPr>
        <w:br/>
      </w:r>
      <w:r w:rsidRPr="006B7A36">
        <w:rPr>
          <w:rStyle w:val="Zwaar"/>
          <w:b w:val="0"/>
          <w:bCs w:val="0"/>
        </w:rPr>
        <w:t>1</w:t>
      </w:r>
      <w:r>
        <w:rPr>
          <w:rStyle w:val="Zwaar"/>
          <w:bCs w:val="0"/>
        </w:rPr>
        <w:br/>
      </w:r>
      <w:r w:rsidRPr="001129C0" w:rsidR="005935E3">
        <w:t xml:space="preserve">Bent u bekend met het artikel </w:t>
      </w:r>
      <w:r w:rsidR="005935E3">
        <w:t>‘</w:t>
      </w:r>
      <w:r w:rsidRPr="001129C0" w:rsidR="005935E3">
        <w:t>Zonnestroom is in 2027 geen cent meer waard, dus paneelbezitters zijn de dupe</w:t>
      </w:r>
      <w:r w:rsidR="005935E3">
        <w:t>’</w:t>
      </w:r>
      <w:r w:rsidRPr="001129C0" w:rsidR="005935E3">
        <w:t>?</w:t>
      </w:r>
    </w:p>
    <w:p w:rsidRPr="005935E3" w:rsidR="005935E3" w:rsidP="0037129F" w:rsidRDefault="005935E3" w14:paraId="16DAFF61" w14:textId="77777777"/>
    <w:p w:rsidRPr="006B7A36" w:rsidR="005F0D54" w:rsidP="0037129F" w:rsidRDefault="002D4D44" w14:paraId="5133FA82" w14:textId="77777777">
      <w:pPr>
        <w:rPr>
          <w:b/>
          <w:bCs/>
        </w:rPr>
      </w:pPr>
      <w:r w:rsidRPr="006B7A36">
        <w:rPr>
          <w:rStyle w:val="Zwaar"/>
          <w:b w:val="0"/>
          <w:bCs w:val="0"/>
        </w:rPr>
        <w:t>Antwoord</w:t>
      </w:r>
    </w:p>
    <w:p w:rsidR="005935E3" w:rsidP="0037129F" w:rsidRDefault="005935E3" w14:paraId="0A12F5DA" w14:textId="77777777">
      <w:r>
        <w:t>Ja.</w:t>
      </w:r>
    </w:p>
    <w:p w:rsidR="005F0D54" w:rsidP="0037129F" w:rsidRDefault="005F0D54" w14:paraId="69DEC812" w14:textId="77777777"/>
    <w:p w:rsidR="005F0D54" w:rsidP="0037129F" w:rsidRDefault="002D4D44" w14:paraId="22AE4191" w14:textId="77777777">
      <w:r>
        <w:t>2</w:t>
      </w:r>
    </w:p>
    <w:p w:rsidR="005935E3" w:rsidP="0037129F" w:rsidRDefault="005935E3" w14:paraId="61F02757" w14:textId="77777777">
      <w:r w:rsidRPr="00C55C45">
        <w:t>Bent u het eens dat het onwenselijk is dat energiebedrijven voor zonnestroom (in de eerste bekendmakingen van tarieven) maar € 0,25 cent per kilowattuur bieden?</w:t>
      </w:r>
    </w:p>
    <w:p w:rsidR="005F0D54" w:rsidP="0037129F" w:rsidRDefault="005F0D54" w14:paraId="770F16CA" w14:textId="77777777"/>
    <w:p w:rsidR="005F0D54" w:rsidP="0037129F" w:rsidRDefault="002D4D44" w14:paraId="18EA2D2F" w14:textId="77777777">
      <w:r>
        <w:t>Antwoord</w:t>
      </w:r>
    </w:p>
    <w:p w:rsidRPr="001621E5" w:rsidR="005935E3" w:rsidP="0037129F" w:rsidRDefault="00B57B01" w14:paraId="649B9DB7" w14:textId="74C2761B">
      <w:pPr>
        <w:rPr>
          <w:color w:val="000000" w:themeColor="text1"/>
        </w:rPr>
      </w:pPr>
      <w:bookmarkStart w:name="_Hlk194321335" w:id="0"/>
      <w:r>
        <w:t xml:space="preserve">Het is begrijpelijk </w:t>
      </w:r>
      <w:r w:rsidR="00674482">
        <w:t xml:space="preserve">dat </w:t>
      </w:r>
      <w:r>
        <w:t xml:space="preserve">veel </w:t>
      </w:r>
      <w:r w:rsidR="00674482">
        <w:t xml:space="preserve">zonnepaneelbezitters </w:t>
      </w:r>
      <w:r w:rsidR="00A135E7">
        <w:t>teleurgesteld zijn</w:t>
      </w:r>
      <w:r w:rsidR="00674482">
        <w:t xml:space="preserve"> dat de salderingsregeling wordt beëindigd</w:t>
      </w:r>
      <w:r>
        <w:t xml:space="preserve"> en dat de door hun aan het net teruggeleverde elektriciteit vanaf 2027 minder oplevert. </w:t>
      </w:r>
      <w:bookmarkEnd w:id="0"/>
      <w:r w:rsidR="005935E3">
        <w:t>Leveranciers zijn verplicht t</w:t>
      </w:r>
      <w:r w:rsidRPr="0027592C" w:rsidR="005935E3">
        <w:t>eruggeleverde elektriciteit af</w:t>
      </w:r>
      <w:r w:rsidR="005935E3">
        <w:t xml:space="preserve"> te </w:t>
      </w:r>
      <w:r w:rsidRPr="0027592C" w:rsidR="005935E3">
        <w:t>nemen</w:t>
      </w:r>
      <w:r w:rsidR="005935E3">
        <w:t xml:space="preserve"> van klanten met zonnepanelen</w:t>
      </w:r>
      <w:r w:rsidR="00EC384C">
        <w:t xml:space="preserve"> en moeten daar een redelijke vergoeding voor geven</w:t>
      </w:r>
      <w:r w:rsidR="005935E3">
        <w:t>.</w:t>
      </w:r>
      <w:r w:rsidRPr="0027592C" w:rsidR="005935E3">
        <w:t xml:space="preserve"> </w:t>
      </w:r>
      <w:r w:rsidR="00EC384C">
        <w:t>Wat redelijk is, is met name afhankelijk van d</w:t>
      </w:r>
      <w:r w:rsidRPr="0027592C" w:rsidR="005935E3">
        <w:t>e waarde van de door de klant teruggeleverde elektriciteit</w:t>
      </w:r>
      <w:r w:rsidR="005935E3">
        <w:t xml:space="preserve"> </w:t>
      </w:r>
      <w:r w:rsidR="00EC384C">
        <w:t xml:space="preserve">op </w:t>
      </w:r>
      <w:r w:rsidR="005935E3">
        <w:t>het moment van teruglevering</w:t>
      </w:r>
      <w:r w:rsidR="00511A79">
        <w:t>.</w:t>
      </w:r>
      <w:r w:rsidR="005935E3">
        <w:t xml:space="preserve"> </w:t>
      </w:r>
      <w:r w:rsidR="00511A79">
        <w:t>Deze wordt</w:t>
      </w:r>
      <w:r w:rsidR="00EC384C">
        <w:t xml:space="preserve"> onder andere bepaald door </w:t>
      </w:r>
      <w:r w:rsidR="005935E3">
        <w:t>de prijzen</w:t>
      </w:r>
      <w:r w:rsidRPr="0027592C" w:rsidR="005935E3">
        <w:t xml:space="preserve"> op de groothandelsmarkt</w:t>
      </w:r>
      <w:r w:rsidR="005935E3">
        <w:t xml:space="preserve"> voor elektriciteit op dat moment. Deze prijs</w:t>
      </w:r>
      <w:r w:rsidRPr="0027592C" w:rsidR="005935E3">
        <w:t xml:space="preserve"> zal op zonnige momenten doorgaans </w:t>
      </w:r>
      <w:r w:rsidR="005935E3">
        <w:t xml:space="preserve">laag of zelfs negatief </w:t>
      </w:r>
      <w:r w:rsidRPr="0027592C" w:rsidR="005935E3">
        <w:t>zijn</w:t>
      </w:r>
      <w:r w:rsidR="005935E3">
        <w:t xml:space="preserve">. De </w:t>
      </w:r>
      <w:r w:rsidRPr="001621E5" w:rsidR="005935E3">
        <w:rPr>
          <w:color w:val="000000" w:themeColor="text1"/>
        </w:rPr>
        <w:t>vergoeding die een leverancier aanbiedt moet voldoen aan de wettelijke eisen</w:t>
      </w:r>
      <w:r w:rsidRPr="001621E5" w:rsidR="00EC384C">
        <w:rPr>
          <w:color w:val="000000" w:themeColor="text1"/>
        </w:rPr>
        <w:t xml:space="preserve"> en mag niet negatief zijn</w:t>
      </w:r>
      <w:r w:rsidRPr="001621E5" w:rsidR="005935E3">
        <w:rPr>
          <w:color w:val="000000" w:themeColor="text1"/>
        </w:rPr>
        <w:t>. Verder is het aan marktpartijen hoe ze hun aanbod op de markt vormgeven</w:t>
      </w:r>
      <w:r w:rsidRPr="001621E5" w:rsidR="00EC384C">
        <w:rPr>
          <w:color w:val="000000" w:themeColor="text1"/>
        </w:rPr>
        <w:t xml:space="preserve"> en vormt concurrentie een prikkel om een voor klanten aantrekkelijk aanbod in de markt te zetten</w:t>
      </w:r>
      <w:r w:rsidRPr="001621E5" w:rsidR="005935E3">
        <w:rPr>
          <w:color w:val="000000" w:themeColor="text1"/>
        </w:rPr>
        <w:t>.</w:t>
      </w:r>
    </w:p>
    <w:p w:rsidRPr="001621E5" w:rsidR="005935E3" w:rsidP="0037129F" w:rsidRDefault="00B57B01" w14:paraId="40FE66EC" w14:textId="3CEC7D6F">
      <w:pPr>
        <w:rPr>
          <w:color w:val="000000" w:themeColor="text1"/>
        </w:rPr>
      </w:pPr>
      <w:r>
        <w:rPr>
          <w:color w:val="000000" w:themeColor="text1"/>
        </w:rPr>
        <w:t xml:space="preserve">Mensen die recent geïnvesteerd hebben in zonnepanelen </w:t>
      </w:r>
      <w:r w:rsidRPr="00B25408" w:rsidR="00B25408">
        <w:rPr>
          <w:color w:val="000000" w:themeColor="text1"/>
        </w:rPr>
        <w:t>zullen in sommige gevallen rekening hebben gehouden met</w:t>
      </w:r>
      <w:r w:rsidR="00A135E7">
        <w:rPr>
          <w:color w:val="000000" w:themeColor="text1"/>
        </w:rPr>
        <w:t xml:space="preserve"> </w:t>
      </w:r>
      <w:r>
        <w:rPr>
          <w:color w:val="000000" w:themeColor="text1"/>
        </w:rPr>
        <w:t xml:space="preserve">een kortere terugverdientijd. </w:t>
      </w:r>
      <w:r w:rsidRPr="001621E5" w:rsidR="005935E3">
        <w:rPr>
          <w:color w:val="000000" w:themeColor="text1"/>
        </w:rPr>
        <w:t xml:space="preserve">Het kabinet voorziet </w:t>
      </w:r>
      <w:r>
        <w:rPr>
          <w:color w:val="000000" w:themeColor="text1"/>
        </w:rPr>
        <w:t xml:space="preserve">echter </w:t>
      </w:r>
      <w:r w:rsidRPr="001621E5" w:rsidR="005935E3">
        <w:rPr>
          <w:color w:val="000000" w:themeColor="text1"/>
        </w:rPr>
        <w:t xml:space="preserve">dat het ook met een lage terugleververgoeding </w:t>
      </w:r>
      <w:r w:rsidR="00511A79">
        <w:rPr>
          <w:color w:val="000000" w:themeColor="text1"/>
        </w:rPr>
        <w:t>rendabel</w:t>
      </w:r>
      <w:r w:rsidRPr="001621E5" w:rsidR="00511A79">
        <w:rPr>
          <w:color w:val="000000" w:themeColor="text1"/>
        </w:rPr>
        <w:t xml:space="preserve"> </w:t>
      </w:r>
      <w:r w:rsidRPr="001621E5" w:rsidR="005935E3">
        <w:rPr>
          <w:color w:val="000000" w:themeColor="text1"/>
        </w:rPr>
        <w:t>blijft om te investeren in zonnepanelen. Door het eigen verbruik kunnen mensen met zonnepanelen de afname van elektriciteit verminderen en zo tot enkele honderden euro’s voordeel per jaar behalen uit zonnepanelen.</w:t>
      </w:r>
    </w:p>
    <w:p w:rsidRPr="001621E5" w:rsidR="005935E3" w:rsidP="0037129F" w:rsidRDefault="005935E3" w14:paraId="1ABD195B" w14:textId="77777777">
      <w:pPr>
        <w:rPr>
          <w:color w:val="000000" w:themeColor="text1"/>
        </w:rPr>
      </w:pPr>
    </w:p>
    <w:p w:rsidR="0037129F" w:rsidP="0037129F" w:rsidRDefault="005935E3" w14:paraId="28EDE9DD" w14:textId="77777777">
      <w:pPr>
        <w:rPr>
          <w:color w:val="000000" w:themeColor="text1"/>
        </w:rPr>
      </w:pPr>
      <w:r w:rsidRPr="001621E5">
        <w:rPr>
          <w:color w:val="000000" w:themeColor="text1"/>
        </w:rPr>
        <w:t>Overigens betreft de € 0,25 cent niet de terugleververgoeding, maar het saldo na aftrek van de terugleverkosten.</w:t>
      </w:r>
      <w:r w:rsidR="00B71174">
        <w:rPr>
          <w:color w:val="000000" w:themeColor="text1"/>
        </w:rPr>
        <w:t xml:space="preserve"> De terugleververgoeding bedraagt afgerond </w:t>
      </w:r>
    </w:p>
    <w:p w:rsidRPr="001621E5" w:rsidR="005935E3" w:rsidP="0037129F" w:rsidRDefault="00B71174" w14:paraId="7ABF45B8" w14:textId="4BC39312">
      <w:pPr>
        <w:rPr>
          <w:color w:val="000000" w:themeColor="text1"/>
        </w:rPr>
      </w:pPr>
      <w:r>
        <w:rPr>
          <w:color w:val="000000" w:themeColor="text1"/>
        </w:rPr>
        <w:t>€ 5,4 cent.</w:t>
      </w:r>
    </w:p>
    <w:p w:rsidRPr="001621E5" w:rsidR="005F0D54" w:rsidP="0037129F" w:rsidRDefault="002D4D44" w14:paraId="6855AE56" w14:textId="77777777">
      <w:pPr>
        <w:rPr>
          <w:color w:val="000000" w:themeColor="text1"/>
        </w:rPr>
      </w:pPr>
      <w:r w:rsidRPr="001621E5">
        <w:rPr>
          <w:color w:val="000000" w:themeColor="text1"/>
        </w:rPr>
        <w:br/>
        <w:t>3</w:t>
      </w:r>
    </w:p>
    <w:p w:rsidR="005935E3" w:rsidP="0037129F" w:rsidRDefault="005935E3" w14:paraId="09EBD9FE" w14:textId="77777777">
      <w:r w:rsidRPr="00C55C45">
        <w:t>Kunt u verklaren hoe het kan dat een dergelijke vergoeding in geen enkele verhouding staat tot wat ingekochte zonnestroom hetzelfde huishouden kost?</w:t>
      </w:r>
    </w:p>
    <w:p w:rsidR="005F0D54" w:rsidP="0037129F" w:rsidRDefault="005F0D54" w14:paraId="48B10A92" w14:textId="77777777"/>
    <w:p w:rsidR="005F0D54" w:rsidP="0037129F" w:rsidRDefault="002D4D44" w14:paraId="4AEF5DA1" w14:textId="77777777">
      <w:r>
        <w:t>Antwoord</w:t>
      </w:r>
    </w:p>
    <w:p w:rsidR="005935E3" w:rsidP="0037129F" w:rsidRDefault="005935E3" w14:paraId="37460A08" w14:textId="77777777">
      <w:r>
        <w:t xml:space="preserve">Het leveringstarief dat een huishouden betaalt voor de afname van elektriciteit is doorgaans niet maatgevend voor de actuele waarde van de zonnestroom die aan het net wordt teruggeleverd. Dit heeft vooral te maken met de momenten op de dag en in het jaar waarop elektriciteit wordt afgenomen en elektriciteit wordt teruggeleverd. Afname vindt voor een groot deel ook plaats in de winter of in de ochtend- en avonduren wanneer zonnepanelen weinig tot geen elektriciteit produceren. Teruglevering vindt voornamelijk plaats op zonnige momenten overdag in de lente, zomer en herfst. De prijs van elektriciteit op de groothandelsmarkt kan aanzienlijk verschillen tussen die periodes, waarbij de prijs voor elektriciteit tijdens zonnige periodes met veel zonnestroomproductie doorgaans lager ligt dan tijdens de momenten met minder productie waarop meer elektriciteit van het net wordt afgenomen. </w:t>
      </w:r>
    </w:p>
    <w:p w:rsidR="0025042A" w:rsidP="0037129F" w:rsidRDefault="005935E3" w14:paraId="45591319" w14:textId="015EFBFE">
      <w:r>
        <w:t>4</w:t>
      </w:r>
    </w:p>
    <w:p w:rsidR="005935E3" w:rsidP="0037129F" w:rsidRDefault="005935E3" w14:paraId="363DEFE4" w14:textId="77777777">
      <w:r w:rsidRPr="00B52957">
        <w:t xml:space="preserve">Bent u het eens dat het strijdig is met het aangenomen amendement </w:t>
      </w:r>
      <w:r>
        <w:t>3</w:t>
      </w:r>
      <w:r w:rsidRPr="00B52957">
        <w:t>6 611 nr. 19 van lid Postma dat leveranciers na 1 januari 2027 een overstapboete in rekening brengen, zoals in het artikel gesuggereerd wordt?</w:t>
      </w:r>
    </w:p>
    <w:p w:rsidR="005935E3" w:rsidP="0037129F" w:rsidRDefault="005935E3" w14:paraId="029BAB80" w14:textId="77777777"/>
    <w:p w:rsidR="005935E3" w:rsidP="0037129F" w:rsidRDefault="005935E3" w14:paraId="6F36981D" w14:textId="0E9A87B9">
      <w:r>
        <w:t>Antwoord</w:t>
      </w:r>
    </w:p>
    <w:p w:rsidR="005935E3" w:rsidP="0037129F" w:rsidRDefault="005935E3" w14:paraId="06B613AB" w14:textId="77777777">
      <w:r>
        <w:t>Het amendement Postma</w:t>
      </w:r>
      <w:r>
        <w:rPr>
          <w:rStyle w:val="Voetnootmarkering"/>
        </w:rPr>
        <w:footnoteReference w:id="2"/>
      </w:r>
      <w:r>
        <w:t xml:space="preserve"> regelt dat v</w:t>
      </w:r>
      <w:r w:rsidRPr="00963FF5">
        <w:t xml:space="preserve">oor lopende overeenkomsten, waarbij een opzegvergoeding in rekening gebracht kan worden, de opzegvergoeding achterwege </w:t>
      </w:r>
      <w:r>
        <w:t xml:space="preserve">blijft </w:t>
      </w:r>
      <w:r w:rsidRPr="00963FF5">
        <w:t xml:space="preserve">indien de overeenkomst is afgesloten voorafgaand aan de bekendmaking van de </w:t>
      </w:r>
      <w:r>
        <w:t>W</w:t>
      </w:r>
      <w:r w:rsidRPr="00963FF5">
        <w:t xml:space="preserve">et </w:t>
      </w:r>
      <w:r>
        <w:t xml:space="preserve">beëindiging salderingsregeling </w:t>
      </w:r>
      <w:r w:rsidRPr="00963FF5">
        <w:t>en de leverancier die overeenkomst wegens het in werking treden van deze wet eenzijdig wijzigt.</w:t>
      </w:r>
    </w:p>
    <w:p w:rsidR="005935E3" w:rsidP="0037129F" w:rsidRDefault="00EC384C" w14:paraId="121D47CA" w14:textId="5F700F1E">
      <w:r>
        <w:t>Voor c</w:t>
      </w:r>
      <w:r w:rsidRPr="006B5522" w:rsidR="005935E3">
        <w:t xml:space="preserve">ontracten die zijn afgesloten na de bekendmaking van deze wet en die doorlopen na de datum van inwerkingtreding van de wet – en die niet al aangepast zijn op de nieuwe wetgeving </w:t>
      </w:r>
      <w:r w:rsidR="005935E3">
        <w:t>–</w:t>
      </w:r>
      <w:r w:rsidRPr="006B5522" w:rsidR="005935E3">
        <w:t xml:space="preserve"> </w:t>
      </w:r>
      <w:r w:rsidR="005935E3">
        <w:t xml:space="preserve">gelden de </w:t>
      </w:r>
      <w:r>
        <w:t xml:space="preserve">gewone </w:t>
      </w:r>
      <w:r w:rsidR="005935E3">
        <w:t xml:space="preserve">regels </w:t>
      </w:r>
      <w:r>
        <w:t xml:space="preserve">voor </w:t>
      </w:r>
      <w:r w:rsidR="005935E3">
        <w:t>aanpassingen</w:t>
      </w:r>
      <w:r>
        <w:t xml:space="preserve"> gedurende de looptijd van een contract</w:t>
      </w:r>
      <w:r w:rsidRPr="006B5522" w:rsidR="005935E3">
        <w:t>. Tussentijdse wijziging kan alleen als leveranciers in hun eigen contracten met kleinverbruikers een redelijk en transparant wijzigingsbeding hebben opgenomen. Daarnaast moet aan de kleinverbruiker de reële mogelijkheid worden geboden om de overeenkomst te beëindigen wanneer de leverancier de leveringstarieven eenzijdig aanpast.</w:t>
      </w:r>
      <w:r w:rsidR="005935E3">
        <w:t xml:space="preserve"> </w:t>
      </w:r>
    </w:p>
    <w:p w:rsidR="005935E3" w:rsidP="0037129F" w:rsidRDefault="005935E3" w14:paraId="4D50E15A" w14:textId="77777777"/>
    <w:p w:rsidR="005935E3" w:rsidP="0037129F" w:rsidRDefault="005935E3" w14:paraId="4A58F1F0" w14:textId="78EFCC66">
      <w:r>
        <w:t>5</w:t>
      </w:r>
    </w:p>
    <w:p w:rsidR="005935E3" w:rsidP="0037129F" w:rsidRDefault="005935E3" w14:paraId="4F078E2F" w14:textId="77777777">
      <w:r w:rsidRPr="00B52957">
        <w:t>Bent u het eens dat het wijzigen van de kilowattuurprijs voor levering en teruglevering ook een wijziging is van de voorwaarden, en dat na het in werking treden van de wet Beëindiging salderingsregeling, het contract zonder overstapstapboete opgezegd moet kunnen worden?</w:t>
      </w:r>
    </w:p>
    <w:p w:rsidR="005935E3" w:rsidP="0037129F" w:rsidRDefault="005935E3" w14:paraId="2CB1AEAD" w14:textId="77777777"/>
    <w:p w:rsidR="005935E3" w:rsidP="0037129F" w:rsidRDefault="005935E3" w14:paraId="1CB39F1F" w14:textId="47CD5E91">
      <w:r>
        <w:t>Antwoord</w:t>
      </w:r>
    </w:p>
    <w:p w:rsidR="005935E3" w:rsidP="0037129F" w:rsidRDefault="005935E3" w14:paraId="21CD38A2" w14:textId="44691A7A">
      <w:r>
        <w:t xml:space="preserve">Of en wanneer een prijs gewijzigd kan worden hangt af van de bepalingen van het contract. Ook los van de bepaling uit de </w:t>
      </w:r>
      <w:r w:rsidR="00EC384C">
        <w:t>W</w:t>
      </w:r>
      <w:r>
        <w:t xml:space="preserve">et </w:t>
      </w:r>
      <w:r w:rsidR="00EC384C">
        <w:t xml:space="preserve">beëindiging salderingsregeling </w:t>
      </w:r>
      <w:r>
        <w:t>over het opzeggen van reeds lopende contracten gelden hiervoor regels</w:t>
      </w:r>
      <w:r w:rsidR="00EC384C">
        <w:t xml:space="preserve"> ingevolge de Elektriciteitswet 1998 en de Energiewet</w:t>
      </w:r>
      <w:r>
        <w:t xml:space="preserve">. </w:t>
      </w:r>
      <w:r w:rsidR="00B71174">
        <w:t>Zie ook het antwoord op vraag 4.</w:t>
      </w:r>
    </w:p>
    <w:p w:rsidR="005935E3" w:rsidP="0037129F" w:rsidRDefault="005935E3" w14:paraId="590254B9" w14:textId="77777777"/>
    <w:p w:rsidR="005935E3" w:rsidP="0037129F" w:rsidRDefault="005935E3" w14:paraId="732DCF43" w14:textId="034576FD">
      <w:r>
        <w:t>6</w:t>
      </w:r>
    </w:p>
    <w:p w:rsidR="005935E3" w:rsidP="0037129F" w:rsidRDefault="005935E3" w14:paraId="52E31852" w14:textId="77777777">
      <w:r w:rsidRPr="00B52957">
        <w:t>Hoe wilt u voorkomen dat woningeigenaren/ huurders zonnepanelen zullen verwijderen of uitzetten?</w:t>
      </w:r>
    </w:p>
    <w:p w:rsidR="005935E3" w:rsidP="0037129F" w:rsidRDefault="005935E3" w14:paraId="2CEBD948" w14:textId="77777777"/>
    <w:p w:rsidR="005935E3" w:rsidP="0037129F" w:rsidRDefault="005935E3" w14:paraId="2A442C96" w14:textId="05A226AD">
      <w:r>
        <w:t>Antwoord</w:t>
      </w:r>
    </w:p>
    <w:p w:rsidR="005935E3" w:rsidP="0037129F" w:rsidRDefault="005935E3" w14:paraId="1761883B" w14:textId="277C4FD4">
      <w:r>
        <w:t xml:space="preserve">Voor woningeigenaren is er geen reden om hun zonnepanelen te verwijderen of uit te zetten. Met het eigen verbruik van zelfopgewekte zonnestroom kunnen woningeigenaren nog altijd enkele honderden euro’s op jaarbasis besparen. Daarbij is er een ruim aanbod aan contracten voor zonnepaneelbezitters waarbij er een positief bedrag overblijft voor de teruggeleverde elektriciteit. </w:t>
      </w:r>
      <w:r w:rsidR="00B57B01">
        <w:t xml:space="preserve">In alle gevallen is het advies aan ieder huishouden </w:t>
      </w:r>
      <w:r>
        <w:t xml:space="preserve">om goed te kijken naar de contractvoorwaarden die de leveranciers bieden en het contract te kiezen dat het beste past bij </w:t>
      </w:r>
      <w:r w:rsidR="00EC384C">
        <w:t>diens</w:t>
      </w:r>
      <w:r>
        <w:t xml:space="preserve"> situatie. </w:t>
      </w:r>
    </w:p>
    <w:p w:rsidR="005935E3" w:rsidP="0037129F" w:rsidRDefault="005935E3" w14:paraId="13B4050C" w14:textId="77777777">
      <w:r>
        <w:t>Voor wat betreft de gevolgen voor huurders wordt een onderzoek uitgevoerd in samenwerking met Aedes en Woonbond. De Kamer wordt op korte termijn geïnformeerd over de uitkomsten.</w:t>
      </w:r>
    </w:p>
    <w:p w:rsidR="00B57B01" w:rsidP="0037129F" w:rsidRDefault="00B57B01" w14:paraId="2B3AD4C2" w14:textId="77777777"/>
    <w:p w:rsidR="005935E3" w:rsidP="0037129F" w:rsidRDefault="005935E3" w14:paraId="07BE414F" w14:textId="71A6ED1A">
      <w:r>
        <w:t>7</w:t>
      </w:r>
    </w:p>
    <w:p w:rsidR="005935E3" w:rsidP="0037129F" w:rsidRDefault="005935E3" w14:paraId="78238EC1" w14:textId="77777777">
      <w:r w:rsidRPr="00B52957">
        <w:t>Ziet u een oplossing in opslag van zonne-energie? Zo ja, hoe wilt u de opslag van zonne-energie stimuleren (subsidie thuisbatterij, buurtbatterij)?</w:t>
      </w:r>
    </w:p>
    <w:p w:rsidR="005935E3" w:rsidP="0037129F" w:rsidRDefault="005935E3" w14:paraId="269F7616" w14:textId="77777777"/>
    <w:p w:rsidR="005935E3" w:rsidP="0037129F" w:rsidRDefault="005935E3" w14:paraId="1720ED76" w14:textId="78F5349E">
      <w:r>
        <w:t>Antwoord</w:t>
      </w:r>
    </w:p>
    <w:p w:rsidR="00292EB2" w:rsidP="0037129F" w:rsidRDefault="005935E3" w14:paraId="393C99B8" w14:textId="2C0ED7EE">
      <w:r>
        <w:t xml:space="preserve">Batterijen kunnen mogelijk een uitkomst bieden voor het verhogen van eigen gebruik, door het opslaan van zonne-energie. Met de huidige salderingsregeling en een vast nettarief voor alle huishoudens is de inzet van thuis- en buurtbatterijen voor eigen gebruik echter </w:t>
      </w:r>
      <w:r w:rsidR="00EC384C">
        <w:t xml:space="preserve">nog </w:t>
      </w:r>
      <w:r>
        <w:t xml:space="preserve">niet </w:t>
      </w:r>
      <w:r w:rsidR="00EC384C">
        <w:t xml:space="preserve">voldoende </w:t>
      </w:r>
      <w:r>
        <w:t>aantrekkelijk. Batterijen worden</w:t>
      </w:r>
      <w:r w:rsidR="00511A79">
        <w:t xml:space="preserve"> op dit moment</w:t>
      </w:r>
      <w:r>
        <w:t xml:space="preserve"> voornamelijk ingezet voor handel op de elektriciteitsmarkten, waaronder de onbalansmarkt, waardoor netcongestie kan toenemen. Om die reden is het belangrijk zo snel mogelijk randvoorwaarden te creëren die verergering van netcongestie voorkomen. Hierover worden gesprekken gevoerd met de sector en netbeheerders. Het doel is om voor de zomer deze </w:t>
      </w:r>
      <w:r w:rsidR="00B71174">
        <w:t>gesprekken afgerond te hebben en de randvoorwaarden te hebben bepaald</w:t>
      </w:r>
      <w:r>
        <w:t xml:space="preserve">. Daarna kan worden onderzocht of stimulering van thuisbatterijen wenselijk </w:t>
      </w:r>
      <w:r w:rsidR="00EC384C">
        <w:t xml:space="preserve">of </w:t>
      </w:r>
      <w:r>
        <w:t>nodig is.</w:t>
      </w:r>
    </w:p>
    <w:p w:rsidR="00D22441" w:rsidP="0037129F" w:rsidRDefault="00D22441" w14:paraId="64E2079A" w14:textId="77777777"/>
    <w:p w:rsidR="00D22441" w:rsidP="0037129F" w:rsidRDefault="00D22441" w14:paraId="4E4A7E07" w14:textId="77777777">
      <w:pPr>
        <w:pStyle w:val="Voetnoottekst"/>
        <w:spacing w:line="240" w:lineRule="atLeast"/>
      </w:pPr>
    </w:p>
    <w:p w:rsidR="00D22441" w:rsidP="0037129F" w:rsidRDefault="00D22441" w14:paraId="1AD1BFA4" w14:textId="77777777"/>
    <w:p w:rsidR="00D22441" w:rsidP="0037129F" w:rsidRDefault="00D22441" w14:paraId="7BB1BC09" w14:textId="77777777"/>
    <w:p w:rsidR="00D22441" w:rsidP="0037129F" w:rsidRDefault="00D22441" w14:paraId="6C878DB8" w14:textId="77777777"/>
    <w:p w:rsidR="00D22441" w:rsidP="0037129F" w:rsidRDefault="00D22441" w14:paraId="2754ADC7" w14:textId="77777777"/>
    <w:p w:rsidR="00D22441" w:rsidP="0037129F" w:rsidRDefault="00D22441" w14:paraId="769B6E5A" w14:textId="77777777"/>
    <w:p w:rsidR="00D22441" w:rsidP="0037129F" w:rsidRDefault="00D22441" w14:paraId="43E56257" w14:textId="77777777"/>
    <w:p w:rsidR="00664678" w:rsidP="0037129F" w:rsidRDefault="00664678" w14:paraId="51FA6FF5" w14:textId="77777777"/>
    <w:sectPr w:rsidR="0066467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2BFD" w14:textId="77777777" w:rsidR="00D06845" w:rsidRDefault="00D06845">
      <w:r>
        <w:separator/>
      </w:r>
    </w:p>
    <w:p w14:paraId="612C5B1B" w14:textId="77777777" w:rsidR="00D06845" w:rsidRDefault="00D06845"/>
  </w:endnote>
  <w:endnote w:type="continuationSeparator" w:id="0">
    <w:p w14:paraId="63C7A4C6" w14:textId="77777777" w:rsidR="00D06845" w:rsidRDefault="00D06845">
      <w:r>
        <w:continuationSeparator/>
      </w:r>
    </w:p>
    <w:p w14:paraId="7D0934BD" w14:textId="77777777" w:rsidR="00D06845" w:rsidRDefault="00D06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B84E" w14:textId="77777777" w:rsidR="002D4D44" w:rsidRDefault="002D4D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DB2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93315" w14:paraId="004D6ECA" w14:textId="77777777" w:rsidTr="00CA6A25">
      <w:trPr>
        <w:trHeight w:hRule="exact" w:val="240"/>
      </w:trPr>
      <w:tc>
        <w:tcPr>
          <w:tcW w:w="7601" w:type="dxa"/>
          <w:shd w:val="clear" w:color="auto" w:fill="auto"/>
        </w:tcPr>
        <w:p w14:paraId="07C87F0D" w14:textId="77777777" w:rsidR="00527BD4" w:rsidRDefault="00527BD4" w:rsidP="003F1F6B">
          <w:pPr>
            <w:pStyle w:val="Huisstijl-Rubricering"/>
          </w:pPr>
        </w:p>
      </w:tc>
      <w:tc>
        <w:tcPr>
          <w:tcW w:w="2156" w:type="dxa"/>
        </w:tcPr>
        <w:p w14:paraId="31BED065" w14:textId="1562F07C" w:rsidR="00527BD4" w:rsidRPr="00645414" w:rsidRDefault="002D4D4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0F7763">
              <w:t>4</w:t>
            </w:r>
          </w:fldSimple>
        </w:p>
      </w:tc>
    </w:tr>
  </w:tbl>
  <w:p w14:paraId="359FE26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93315" w14:paraId="4C4F24D2" w14:textId="77777777" w:rsidTr="00CA6A25">
      <w:trPr>
        <w:trHeight w:hRule="exact" w:val="240"/>
      </w:trPr>
      <w:tc>
        <w:tcPr>
          <w:tcW w:w="7601" w:type="dxa"/>
          <w:shd w:val="clear" w:color="auto" w:fill="auto"/>
        </w:tcPr>
        <w:p w14:paraId="01FD5F85" w14:textId="77777777" w:rsidR="00527BD4" w:rsidRDefault="00527BD4" w:rsidP="008C356D">
          <w:pPr>
            <w:pStyle w:val="Huisstijl-Rubricering"/>
          </w:pPr>
        </w:p>
      </w:tc>
      <w:tc>
        <w:tcPr>
          <w:tcW w:w="2170" w:type="dxa"/>
        </w:tcPr>
        <w:p w14:paraId="7046198D" w14:textId="3260383D" w:rsidR="00527BD4" w:rsidRPr="00ED539E" w:rsidRDefault="002D4D4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06845">
              <w:t>1</w:t>
            </w:r>
          </w:fldSimple>
        </w:p>
      </w:tc>
    </w:tr>
  </w:tbl>
  <w:p w14:paraId="13445ABE" w14:textId="77777777" w:rsidR="00527BD4" w:rsidRPr="00BC3B53" w:rsidRDefault="00527BD4" w:rsidP="008C356D">
    <w:pPr>
      <w:pStyle w:val="Voettekst"/>
      <w:spacing w:line="240" w:lineRule="auto"/>
      <w:rPr>
        <w:sz w:val="2"/>
        <w:szCs w:val="2"/>
      </w:rPr>
    </w:pPr>
  </w:p>
  <w:p w14:paraId="4059E55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0AF1" w14:textId="77777777" w:rsidR="00D06845" w:rsidRDefault="00D06845">
      <w:r>
        <w:separator/>
      </w:r>
    </w:p>
    <w:p w14:paraId="3190A514" w14:textId="77777777" w:rsidR="00D06845" w:rsidRDefault="00D06845"/>
  </w:footnote>
  <w:footnote w:type="continuationSeparator" w:id="0">
    <w:p w14:paraId="1A205756" w14:textId="77777777" w:rsidR="00D06845" w:rsidRDefault="00D06845">
      <w:r>
        <w:continuationSeparator/>
      </w:r>
    </w:p>
    <w:p w14:paraId="65C33A2F" w14:textId="77777777" w:rsidR="00D06845" w:rsidRDefault="00D06845"/>
  </w:footnote>
  <w:footnote w:id="1">
    <w:p w14:paraId="73421D0F" w14:textId="77777777" w:rsidR="00094F92" w:rsidRDefault="00094F92" w:rsidP="00094F92">
      <w:pPr>
        <w:pStyle w:val="Voetnoottekst"/>
      </w:pPr>
      <w:r>
        <w:rPr>
          <w:rStyle w:val="Voetnootmarkering"/>
        </w:rPr>
        <w:footnoteRef/>
      </w:r>
      <w:r>
        <w:t xml:space="preserve"> AD, 11 maart 2025, «Zonnestroom is in 2027 geen cent meer waard, dus paneelbezitters zijn de</w:t>
      </w:r>
    </w:p>
    <w:p w14:paraId="4A61B41F" w14:textId="77777777" w:rsidR="00094F92" w:rsidRDefault="00094F92" w:rsidP="00094F92">
      <w:pPr>
        <w:pStyle w:val="Voetnoottekst"/>
      </w:pPr>
      <w:r>
        <w:t>dupe» (https://www.ad.nl/economie/zonnestroom-is-in-2027-geen-cent-meer-waard-dus-paneelbezitters-zijn-de-dupe~a4938d10/)</w:t>
      </w:r>
    </w:p>
  </w:footnote>
  <w:footnote w:id="2">
    <w:p w14:paraId="0857C5FF" w14:textId="77777777" w:rsidR="005935E3" w:rsidRDefault="005935E3" w:rsidP="005935E3">
      <w:pPr>
        <w:pStyle w:val="Voetnoottekst"/>
      </w:pPr>
      <w:r>
        <w:rPr>
          <w:rStyle w:val="Voetnootmarkering"/>
        </w:rPr>
        <w:footnoteRef/>
      </w:r>
      <w:r>
        <w:t xml:space="preserve"> Kamerstukken II 2024/25, 36611,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0E70" w14:textId="77777777" w:rsidR="002D4D44" w:rsidRDefault="002D4D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93315" w14:paraId="717844F5" w14:textId="77777777" w:rsidTr="00A50CF6">
      <w:tc>
        <w:tcPr>
          <w:tcW w:w="2156" w:type="dxa"/>
          <w:shd w:val="clear" w:color="auto" w:fill="auto"/>
        </w:tcPr>
        <w:p w14:paraId="46C793A7" w14:textId="226FAE13" w:rsidR="00527BD4" w:rsidRPr="005819CE" w:rsidRDefault="002D4D44" w:rsidP="00A50CF6">
          <w:pPr>
            <w:pStyle w:val="Huisstijl-Adres"/>
            <w:rPr>
              <w:b/>
            </w:rPr>
          </w:pPr>
          <w:r>
            <w:rPr>
              <w:b/>
            </w:rPr>
            <w:t xml:space="preserve">Klimaat en </w:t>
          </w:r>
          <w:r w:rsidR="005935E3">
            <w:rPr>
              <w:b/>
            </w:rPr>
            <w:t>G</w:t>
          </w:r>
          <w:r>
            <w:rPr>
              <w:b/>
            </w:rPr>
            <w:t>roene Groei</w:t>
          </w:r>
          <w:r w:rsidRPr="005819CE">
            <w:rPr>
              <w:b/>
            </w:rPr>
            <w:br/>
          </w:r>
        </w:p>
      </w:tc>
    </w:tr>
    <w:tr w:rsidR="00193315" w14:paraId="78B39BA9" w14:textId="77777777" w:rsidTr="00A50CF6">
      <w:trPr>
        <w:trHeight w:hRule="exact" w:val="200"/>
      </w:trPr>
      <w:tc>
        <w:tcPr>
          <w:tcW w:w="2156" w:type="dxa"/>
          <w:shd w:val="clear" w:color="auto" w:fill="auto"/>
        </w:tcPr>
        <w:p w14:paraId="2DFA5C4C" w14:textId="77777777" w:rsidR="00527BD4" w:rsidRPr="005819CE" w:rsidRDefault="00527BD4" w:rsidP="00A50CF6"/>
      </w:tc>
    </w:tr>
    <w:tr w:rsidR="00193315" w14:paraId="3D00F279" w14:textId="77777777" w:rsidTr="00502512">
      <w:trPr>
        <w:trHeight w:hRule="exact" w:val="774"/>
      </w:trPr>
      <w:tc>
        <w:tcPr>
          <w:tcW w:w="2156" w:type="dxa"/>
          <w:shd w:val="clear" w:color="auto" w:fill="auto"/>
        </w:tcPr>
        <w:p w14:paraId="1D678A3F" w14:textId="77777777" w:rsidR="00527BD4" w:rsidRDefault="002D4D44" w:rsidP="003A5290">
          <w:pPr>
            <w:pStyle w:val="Huisstijl-Kopje"/>
          </w:pPr>
          <w:r>
            <w:t>Ons kenmerk</w:t>
          </w:r>
        </w:p>
        <w:p w14:paraId="282F6370" w14:textId="2DCCA680" w:rsidR="00502512" w:rsidRPr="00502512" w:rsidRDefault="002D4D44"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1621E5" w:rsidRPr="001621E5">
                <w:rPr>
                  <w:b w:val="0"/>
                  <w:bCs/>
                </w:rPr>
                <w:t>97956582</w:t>
              </w:r>
            </w:sdtContent>
          </w:sdt>
        </w:p>
        <w:p w14:paraId="3D067D47" w14:textId="77777777" w:rsidR="00527BD4" w:rsidRPr="005819CE" w:rsidRDefault="00527BD4" w:rsidP="00361A56">
          <w:pPr>
            <w:pStyle w:val="Huisstijl-Kopje"/>
          </w:pPr>
        </w:p>
      </w:tc>
    </w:tr>
  </w:tbl>
  <w:p w14:paraId="6862D216" w14:textId="77777777" w:rsidR="00527BD4" w:rsidRDefault="00527BD4" w:rsidP="008C356D">
    <w:pPr>
      <w:pStyle w:val="Koptekst"/>
      <w:rPr>
        <w:rFonts w:cs="Verdana-Bold"/>
        <w:b/>
        <w:bCs/>
        <w:smallCaps/>
        <w:szCs w:val="18"/>
      </w:rPr>
    </w:pPr>
  </w:p>
  <w:p w14:paraId="322296CC" w14:textId="77777777" w:rsidR="00527BD4" w:rsidRDefault="00527BD4" w:rsidP="008C356D"/>
  <w:p w14:paraId="3D48A657" w14:textId="77777777" w:rsidR="00527BD4" w:rsidRDefault="00527BD4" w:rsidP="004F44C2"/>
  <w:p w14:paraId="27223A70" w14:textId="77777777" w:rsidR="00527BD4" w:rsidRPr="00740712" w:rsidRDefault="00527BD4" w:rsidP="004F44C2"/>
  <w:p w14:paraId="6728A49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93315" w14:paraId="324A6B24" w14:textId="77777777" w:rsidTr="00751A6A">
      <w:trPr>
        <w:trHeight w:val="2636"/>
      </w:trPr>
      <w:tc>
        <w:tcPr>
          <w:tcW w:w="737" w:type="dxa"/>
          <w:shd w:val="clear" w:color="auto" w:fill="auto"/>
        </w:tcPr>
        <w:p w14:paraId="043AE82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2E8AB68" w14:textId="065332F4" w:rsidR="00527BD4" w:rsidRDefault="00511A79" w:rsidP="00651CEE">
          <w:pPr>
            <w:framePr w:w="6340" w:h="2750" w:hRule="exact" w:hSpace="180" w:wrap="around" w:vAnchor="page" w:hAnchor="text" w:x="3873" w:y="-140"/>
            <w:spacing w:line="240" w:lineRule="auto"/>
          </w:pPr>
          <w:r>
            <w:t xml:space="preserve">  </w:t>
          </w:r>
          <w:r>
            <w:rPr>
              <w:noProof/>
            </w:rPr>
            <w:drawing>
              <wp:inline distT="0" distB="0" distL="0" distR="0" wp14:anchorId="5D63168D" wp14:editId="3D6503C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3049810" w14:textId="77777777" w:rsidR="00F4553F" w:rsidRDefault="00F4553F" w:rsidP="00651CEE">
          <w:pPr>
            <w:framePr w:w="6340" w:h="2750" w:hRule="exact" w:hSpace="180" w:wrap="around" w:vAnchor="page" w:hAnchor="text" w:x="3873" w:y="-140"/>
            <w:spacing w:line="240" w:lineRule="auto"/>
          </w:pPr>
        </w:p>
      </w:tc>
    </w:tr>
  </w:tbl>
  <w:p w14:paraId="6BFD08EF" w14:textId="77777777" w:rsidR="00527BD4" w:rsidRDefault="00527BD4" w:rsidP="00D0609E">
    <w:pPr>
      <w:framePr w:w="6340" w:h="2750" w:hRule="exact" w:hSpace="180" w:wrap="around" w:vAnchor="page" w:hAnchor="text" w:x="3873" w:y="-140"/>
    </w:pPr>
  </w:p>
  <w:p w14:paraId="654CB64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93315" w:rsidRPr="00B71174" w14:paraId="1C8A2D28" w14:textId="77777777" w:rsidTr="00A50CF6">
      <w:tc>
        <w:tcPr>
          <w:tcW w:w="2160" w:type="dxa"/>
          <w:shd w:val="clear" w:color="auto" w:fill="auto"/>
        </w:tcPr>
        <w:p w14:paraId="4AF8B826" w14:textId="11218DCC" w:rsidR="00527BD4" w:rsidRPr="005819CE" w:rsidRDefault="002D4D44" w:rsidP="00A50CF6">
          <w:pPr>
            <w:pStyle w:val="Huisstijl-Adres"/>
            <w:rPr>
              <w:b/>
            </w:rPr>
          </w:pPr>
          <w:r>
            <w:rPr>
              <w:b/>
            </w:rPr>
            <w:t xml:space="preserve">Klimaat en </w:t>
          </w:r>
          <w:r w:rsidR="005935E3">
            <w:rPr>
              <w:b/>
            </w:rPr>
            <w:t>G</w:t>
          </w:r>
          <w:r>
            <w:rPr>
              <w:b/>
            </w:rPr>
            <w:t>roene Groei</w:t>
          </w:r>
          <w:r w:rsidRPr="005819CE">
            <w:rPr>
              <w:b/>
            </w:rPr>
            <w:br/>
          </w:r>
        </w:p>
        <w:p w14:paraId="42BD7028" w14:textId="77777777" w:rsidR="00527BD4" w:rsidRPr="00BE5ED9" w:rsidRDefault="002D4D44" w:rsidP="00A50CF6">
          <w:pPr>
            <w:pStyle w:val="Huisstijl-Adres"/>
          </w:pPr>
          <w:r>
            <w:rPr>
              <w:b/>
            </w:rPr>
            <w:t>Bezoekadres</w:t>
          </w:r>
          <w:r>
            <w:rPr>
              <w:b/>
            </w:rPr>
            <w:br/>
          </w:r>
          <w:r>
            <w:t>Bezuidenhoutseweg 73</w:t>
          </w:r>
          <w:r w:rsidRPr="005819CE">
            <w:br/>
          </w:r>
          <w:r>
            <w:t>2594 AC Den Haag</w:t>
          </w:r>
        </w:p>
        <w:p w14:paraId="78848D03" w14:textId="77777777" w:rsidR="00EF495B" w:rsidRDefault="002D4D44" w:rsidP="0098788A">
          <w:pPr>
            <w:pStyle w:val="Huisstijl-Adres"/>
          </w:pPr>
          <w:r>
            <w:rPr>
              <w:b/>
            </w:rPr>
            <w:t>Postadres</w:t>
          </w:r>
          <w:r>
            <w:rPr>
              <w:b/>
            </w:rPr>
            <w:br/>
          </w:r>
          <w:r>
            <w:t>Postbus 20401</w:t>
          </w:r>
          <w:r w:rsidRPr="005819CE">
            <w:br/>
            <w:t>2500 E</w:t>
          </w:r>
          <w:r>
            <w:t>K</w:t>
          </w:r>
          <w:r w:rsidRPr="005819CE">
            <w:t xml:space="preserve"> Den Haag</w:t>
          </w:r>
        </w:p>
        <w:p w14:paraId="1022AE2B" w14:textId="77777777" w:rsidR="00EF495B" w:rsidRPr="005B3814" w:rsidRDefault="002D4D44" w:rsidP="0098788A">
          <w:pPr>
            <w:pStyle w:val="Huisstijl-Adres"/>
          </w:pPr>
          <w:r>
            <w:rPr>
              <w:b/>
            </w:rPr>
            <w:t>Overheidsidentificatienr</w:t>
          </w:r>
          <w:r>
            <w:rPr>
              <w:b/>
            </w:rPr>
            <w:br/>
          </w:r>
          <w:r w:rsidR="00F323ED" w:rsidRPr="00F323ED">
            <w:t>00000001003214369000</w:t>
          </w:r>
        </w:p>
        <w:p w14:paraId="15BA0623" w14:textId="3474A14A" w:rsidR="00527BD4" w:rsidRPr="0037129F" w:rsidRDefault="002D4D4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93315" w:rsidRPr="00B71174" w14:paraId="37308F6F" w14:textId="77777777" w:rsidTr="00A50CF6">
      <w:trPr>
        <w:trHeight w:hRule="exact" w:val="200"/>
      </w:trPr>
      <w:tc>
        <w:tcPr>
          <w:tcW w:w="2160" w:type="dxa"/>
          <w:shd w:val="clear" w:color="auto" w:fill="auto"/>
        </w:tcPr>
        <w:p w14:paraId="7BF31319" w14:textId="77777777" w:rsidR="00527BD4" w:rsidRPr="0037129F" w:rsidRDefault="00527BD4" w:rsidP="00A50CF6"/>
      </w:tc>
    </w:tr>
    <w:tr w:rsidR="00193315" w14:paraId="423AD328" w14:textId="77777777" w:rsidTr="00A50CF6">
      <w:tc>
        <w:tcPr>
          <w:tcW w:w="2160" w:type="dxa"/>
          <w:shd w:val="clear" w:color="auto" w:fill="auto"/>
        </w:tcPr>
        <w:p w14:paraId="5CFB57C9" w14:textId="77777777" w:rsidR="000C0163" w:rsidRPr="005819CE" w:rsidRDefault="002D4D44" w:rsidP="000C0163">
          <w:pPr>
            <w:pStyle w:val="Huisstijl-Kopje"/>
          </w:pPr>
          <w:r>
            <w:t>Ons kenmerk</w:t>
          </w:r>
          <w:r w:rsidRPr="005819CE">
            <w:t xml:space="preserve"> </w:t>
          </w:r>
        </w:p>
        <w:p w14:paraId="31639848" w14:textId="77777777" w:rsidR="000C0163" w:rsidRPr="005819CE" w:rsidRDefault="002D4D44" w:rsidP="000C0163">
          <w:pPr>
            <w:pStyle w:val="Huisstijl-Gegeven"/>
          </w:pPr>
          <w:r>
            <w:t>KGG</w:t>
          </w:r>
          <w:r w:rsidR="00926AE2">
            <w:t xml:space="preserve"> /</w:t>
          </w:r>
          <w:r w:rsidR="00EB4E8D">
            <w:t xml:space="preserve"> </w:t>
          </w:r>
          <w:r>
            <w:t>97956582</w:t>
          </w:r>
        </w:p>
        <w:p w14:paraId="54D5C8F6" w14:textId="77777777" w:rsidR="00527BD4" w:rsidRPr="005819CE" w:rsidRDefault="002D4D44" w:rsidP="00A50CF6">
          <w:pPr>
            <w:pStyle w:val="Huisstijl-Kopje"/>
          </w:pPr>
          <w:r>
            <w:t>Uw kenmerk</w:t>
          </w:r>
        </w:p>
        <w:p w14:paraId="098D7ADD" w14:textId="5DE9F946" w:rsidR="00527BD4" w:rsidRPr="005819CE" w:rsidRDefault="002D4D44" w:rsidP="00E36B54">
          <w:pPr>
            <w:pStyle w:val="Huisstijl-Gegeven"/>
          </w:pPr>
          <w:r>
            <w:t>2025Z04860</w:t>
          </w:r>
        </w:p>
        <w:p w14:paraId="13AF2C15" w14:textId="77777777" w:rsidR="00527BD4" w:rsidRPr="005819CE" w:rsidRDefault="00527BD4" w:rsidP="00A50CF6">
          <w:pPr>
            <w:pStyle w:val="Huisstijl-Gegeven"/>
          </w:pPr>
        </w:p>
      </w:tc>
    </w:tr>
  </w:tbl>
  <w:p w14:paraId="65C381D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93315" w14:paraId="2B5157DB" w14:textId="77777777" w:rsidTr="007610AA">
      <w:trPr>
        <w:trHeight w:val="400"/>
      </w:trPr>
      <w:tc>
        <w:tcPr>
          <w:tcW w:w="7520" w:type="dxa"/>
          <w:gridSpan w:val="2"/>
          <w:shd w:val="clear" w:color="auto" w:fill="auto"/>
        </w:tcPr>
        <w:p w14:paraId="18590CEB" w14:textId="77777777" w:rsidR="00527BD4" w:rsidRPr="00BC3B53" w:rsidRDefault="002D4D44" w:rsidP="00A50CF6">
          <w:pPr>
            <w:pStyle w:val="Huisstijl-Retouradres"/>
          </w:pPr>
          <w:r>
            <w:t>&gt; Retouradres Postbus 20401 2500 EK Den Haag</w:t>
          </w:r>
        </w:p>
      </w:tc>
    </w:tr>
    <w:tr w:rsidR="00193315" w14:paraId="3B4A476F" w14:textId="77777777" w:rsidTr="007610AA">
      <w:tc>
        <w:tcPr>
          <w:tcW w:w="7520" w:type="dxa"/>
          <w:gridSpan w:val="2"/>
          <w:shd w:val="clear" w:color="auto" w:fill="auto"/>
        </w:tcPr>
        <w:p w14:paraId="6AA44725" w14:textId="77777777" w:rsidR="00527BD4" w:rsidRPr="00983E8F" w:rsidRDefault="00527BD4" w:rsidP="00A50CF6">
          <w:pPr>
            <w:pStyle w:val="Huisstijl-Rubricering"/>
          </w:pPr>
        </w:p>
      </w:tc>
    </w:tr>
    <w:tr w:rsidR="00193315" w14:paraId="38DE49C0" w14:textId="77777777" w:rsidTr="007610AA">
      <w:trPr>
        <w:trHeight w:hRule="exact" w:val="2440"/>
      </w:trPr>
      <w:tc>
        <w:tcPr>
          <w:tcW w:w="7520" w:type="dxa"/>
          <w:gridSpan w:val="2"/>
          <w:shd w:val="clear" w:color="auto" w:fill="auto"/>
        </w:tcPr>
        <w:p w14:paraId="2BA343DE" w14:textId="77777777" w:rsidR="00527BD4" w:rsidRDefault="002D4D44" w:rsidP="00A50CF6">
          <w:pPr>
            <w:pStyle w:val="Huisstijl-NAW"/>
          </w:pPr>
          <w:r>
            <w:t xml:space="preserve">De Voorzitter van de Tweede Kamer </w:t>
          </w:r>
        </w:p>
        <w:p w14:paraId="316F6D9F" w14:textId="77777777" w:rsidR="00D87195" w:rsidRDefault="002D4D44" w:rsidP="00D87195">
          <w:pPr>
            <w:pStyle w:val="Huisstijl-NAW"/>
          </w:pPr>
          <w:r>
            <w:t>der Staten-Generaal</w:t>
          </w:r>
        </w:p>
        <w:p w14:paraId="1ACD3BAA" w14:textId="77777777" w:rsidR="00EA0F13" w:rsidRDefault="002D4D44" w:rsidP="00EA0F13">
          <w:pPr>
            <w:rPr>
              <w:szCs w:val="18"/>
            </w:rPr>
          </w:pPr>
          <w:r>
            <w:rPr>
              <w:szCs w:val="18"/>
            </w:rPr>
            <w:t>Prinses Irenestraat 6</w:t>
          </w:r>
        </w:p>
        <w:p w14:paraId="4E76A680" w14:textId="70258B83" w:rsidR="00985E56" w:rsidRDefault="002D4D44" w:rsidP="00EA0F13">
          <w:r>
            <w:rPr>
              <w:szCs w:val="18"/>
            </w:rPr>
            <w:t>2595 BD</w:t>
          </w:r>
          <w:r w:rsidR="00511A79">
            <w:rPr>
              <w:szCs w:val="18"/>
            </w:rPr>
            <w:t xml:space="preserve"> </w:t>
          </w:r>
          <w:r>
            <w:rPr>
              <w:szCs w:val="18"/>
            </w:rPr>
            <w:t xml:space="preserve"> DEN HAAG</w:t>
          </w:r>
        </w:p>
      </w:tc>
    </w:tr>
    <w:tr w:rsidR="00193315" w14:paraId="61D8148D" w14:textId="77777777" w:rsidTr="007610AA">
      <w:trPr>
        <w:trHeight w:hRule="exact" w:val="400"/>
      </w:trPr>
      <w:tc>
        <w:tcPr>
          <w:tcW w:w="7520" w:type="dxa"/>
          <w:gridSpan w:val="2"/>
          <w:shd w:val="clear" w:color="auto" w:fill="auto"/>
        </w:tcPr>
        <w:p w14:paraId="42C02F0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93315" w14:paraId="0D9FDF45" w14:textId="77777777" w:rsidTr="007610AA">
      <w:trPr>
        <w:trHeight w:val="240"/>
      </w:trPr>
      <w:tc>
        <w:tcPr>
          <w:tcW w:w="900" w:type="dxa"/>
          <w:shd w:val="clear" w:color="auto" w:fill="auto"/>
        </w:tcPr>
        <w:p w14:paraId="3999413C" w14:textId="77777777" w:rsidR="00527BD4" w:rsidRPr="007709EF" w:rsidRDefault="002D4D44" w:rsidP="00A50CF6">
          <w:pPr>
            <w:rPr>
              <w:szCs w:val="18"/>
            </w:rPr>
          </w:pPr>
          <w:r>
            <w:rPr>
              <w:szCs w:val="18"/>
            </w:rPr>
            <w:t>Datum</w:t>
          </w:r>
        </w:p>
      </w:tc>
      <w:tc>
        <w:tcPr>
          <w:tcW w:w="6620" w:type="dxa"/>
          <w:shd w:val="clear" w:color="auto" w:fill="auto"/>
        </w:tcPr>
        <w:p w14:paraId="476876BC" w14:textId="5DD7768A" w:rsidR="00527BD4" w:rsidRPr="007709EF" w:rsidRDefault="002D4D44" w:rsidP="00A50CF6">
          <w:r>
            <w:t>3 april 2025</w:t>
          </w:r>
        </w:p>
      </w:tc>
    </w:tr>
    <w:tr w:rsidR="00193315" w14:paraId="5B00AB1A" w14:textId="77777777" w:rsidTr="007610AA">
      <w:trPr>
        <w:trHeight w:val="240"/>
      </w:trPr>
      <w:tc>
        <w:tcPr>
          <w:tcW w:w="900" w:type="dxa"/>
          <w:shd w:val="clear" w:color="auto" w:fill="auto"/>
        </w:tcPr>
        <w:p w14:paraId="49450CCB" w14:textId="77777777" w:rsidR="00527BD4" w:rsidRPr="007709EF" w:rsidRDefault="002D4D44" w:rsidP="00A50CF6">
          <w:pPr>
            <w:rPr>
              <w:szCs w:val="18"/>
            </w:rPr>
          </w:pPr>
          <w:r>
            <w:rPr>
              <w:szCs w:val="18"/>
            </w:rPr>
            <w:t>Betreft</w:t>
          </w:r>
        </w:p>
      </w:tc>
      <w:tc>
        <w:tcPr>
          <w:tcW w:w="6620" w:type="dxa"/>
          <w:shd w:val="clear" w:color="auto" w:fill="auto"/>
        </w:tcPr>
        <w:p w14:paraId="7908A075" w14:textId="3E5BCA92" w:rsidR="00527BD4" w:rsidRPr="007709EF" w:rsidRDefault="002D4D44" w:rsidP="00A50CF6">
          <w:r>
            <w:t>Beantwoording Kamervragen over het artikel ‘</w:t>
          </w:r>
          <w:r w:rsidRPr="006E1402">
            <w:t xml:space="preserve">Zonnestroom is in 2027 geen cent </w:t>
          </w:r>
          <w:r w:rsidRPr="00B9141A">
            <w:t>meer waard, dus paneelbezitters zijn de dupe</w:t>
          </w:r>
          <w:r>
            <w:t>’</w:t>
          </w:r>
        </w:p>
      </w:tc>
    </w:tr>
  </w:tbl>
  <w:p w14:paraId="43B0F55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05E1374">
      <w:start w:val="1"/>
      <w:numFmt w:val="bullet"/>
      <w:pStyle w:val="Lijstopsomteken"/>
      <w:lvlText w:val="•"/>
      <w:lvlJc w:val="left"/>
      <w:pPr>
        <w:tabs>
          <w:tab w:val="num" w:pos="227"/>
        </w:tabs>
        <w:ind w:left="227" w:hanging="227"/>
      </w:pPr>
      <w:rPr>
        <w:rFonts w:ascii="Verdana" w:hAnsi="Verdana" w:hint="default"/>
        <w:sz w:val="18"/>
        <w:szCs w:val="18"/>
      </w:rPr>
    </w:lvl>
    <w:lvl w:ilvl="1" w:tplc="BCC44B5C" w:tentative="1">
      <w:start w:val="1"/>
      <w:numFmt w:val="bullet"/>
      <w:lvlText w:val="o"/>
      <w:lvlJc w:val="left"/>
      <w:pPr>
        <w:tabs>
          <w:tab w:val="num" w:pos="1440"/>
        </w:tabs>
        <w:ind w:left="1440" w:hanging="360"/>
      </w:pPr>
      <w:rPr>
        <w:rFonts w:ascii="Courier New" w:hAnsi="Courier New" w:cs="Courier New" w:hint="default"/>
      </w:rPr>
    </w:lvl>
    <w:lvl w:ilvl="2" w:tplc="8C4E16F4" w:tentative="1">
      <w:start w:val="1"/>
      <w:numFmt w:val="bullet"/>
      <w:lvlText w:val=""/>
      <w:lvlJc w:val="left"/>
      <w:pPr>
        <w:tabs>
          <w:tab w:val="num" w:pos="2160"/>
        </w:tabs>
        <w:ind w:left="2160" w:hanging="360"/>
      </w:pPr>
      <w:rPr>
        <w:rFonts w:ascii="Wingdings" w:hAnsi="Wingdings" w:hint="default"/>
      </w:rPr>
    </w:lvl>
    <w:lvl w:ilvl="3" w:tplc="E76E07B6" w:tentative="1">
      <w:start w:val="1"/>
      <w:numFmt w:val="bullet"/>
      <w:lvlText w:val=""/>
      <w:lvlJc w:val="left"/>
      <w:pPr>
        <w:tabs>
          <w:tab w:val="num" w:pos="2880"/>
        </w:tabs>
        <w:ind w:left="2880" w:hanging="360"/>
      </w:pPr>
      <w:rPr>
        <w:rFonts w:ascii="Symbol" w:hAnsi="Symbol" w:hint="default"/>
      </w:rPr>
    </w:lvl>
    <w:lvl w:ilvl="4" w:tplc="1DD01DEA" w:tentative="1">
      <w:start w:val="1"/>
      <w:numFmt w:val="bullet"/>
      <w:lvlText w:val="o"/>
      <w:lvlJc w:val="left"/>
      <w:pPr>
        <w:tabs>
          <w:tab w:val="num" w:pos="3600"/>
        </w:tabs>
        <w:ind w:left="3600" w:hanging="360"/>
      </w:pPr>
      <w:rPr>
        <w:rFonts w:ascii="Courier New" w:hAnsi="Courier New" w:cs="Courier New" w:hint="default"/>
      </w:rPr>
    </w:lvl>
    <w:lvl w:ilvl="5" w:tplc="13BC57C4" w:tentative="1">
      <w:start w:val="1"/>
      <w:numFmt w:val="bullet"/>
      <w:lvlText w:val=""/>
      <w:lvlJc w:val="left"/>
      <w:pPr>
        <w:tabs>
          <w:tab w:val="num" w:pos="4320"/>
        </w:tabs>
        <w:ind w:left="4320" w:hanging="360"/>
      </w:pPr>
      <w:rPr>
        <w:rFonts w:ascii="Wingdings" w:hAnsi="Wingdings" w:hint="default"/>
      </w:rPr>
    </w:lvl>
    <w:lvl w:ilvl="6" w:tplc="6F880DCE" w:tentative="1">
      <w:start w:val="1"/>
      <w:numFmt w:val="bullet"/>
      <w:lvlText w:val=""/>
      <w:lvlJc w:val="left"/>
      <w:pPr>
        <w:tabs>
          <w:tab w:val="num" w:pos="5040"/>
        </w:tabs>
        <w:ind w:left="5040" w:hanging="360"/>
      </w:pPr>
      <w:rPr>
        <w:rFonts w:ascii="Symbol" w:hAnsi="Symbol" w:hint="default"/>
      </w:rPr>
    </w:lvl>
    <w:lvl w:ilvl="7" w:tplc="0E4828F0" w:tentative="1">
      <w:start w:val="1"/>
      <w:numFmt w:val="bullet"/>
      <w:lvlText w:val="o"/>
      <w:lvlJc w:val="left"/>
      <w:pPr>
        <w:tabs>
          <w:tab w:val="num" w:pos="5760"/>
        </w:tabs>
        <w:ind w:left="5760" w:hanging="360"/>
      </w:pPr>
      <w:rPr>
        <w:rFonts w:ascii="Courier New" w:hAnsi="Courier New" w:cs="Courier New" w:hint="default"/>
      </w:rPr>
    </w:lvl>
    <w:lvl w:ilvl="8" w:tplc="0D2486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582D580">
      <w:start w:val="1"/>
      <w:numFmt w:val="bullet"/>
      <w:pStyle w:val="Lijstopsomteken2"/>
      <w:lvlText w:val="–"/>
      <w:lvlJc w:val="left"/>
      <w:pPr>
        <w:tabs>
          <w:tab w:val="num" w:pos="227"/>
        </w:tabs>
        <w:ind w:left="227" w:firstLine="0"/>
      </w:pPr>
      <w:rPr>
        <w:rFonts w:ascii="Verdana" w:hAnsi="Verdana" w:hint="default"/>
      </w:rPr>
    </w:lvl>
    <w:lvl w:ilvl="1" w:tplc="50924AFE" w:tentative="1">
      <w:start w:val="1"/>
      <w:numFmt w:val="bullet"/>
      <w:lvlText w:val="o"/>
      <w:lvlJc w:val="left"/>
      <w:pPr>
        <w:tabs>
          <w:tab w:val="num" w:pos="1440"/>
        </w:tabs>
        <w:ind w:left="1440" w:hanging="360"/>
      </w:pPr>
      <w:rPr>
        <w:rFonts w:ascii="Courier New" w:hAnsi="Courier New" w:cs="Courier New" w:hint="default"/>
      </w:rPr>
    </w:lvl>
    <w:lvl w:ilvl="2" w:tplc="5C48ADAA" w:tentative="1">
      <w:start w:val="1"/>
      <w:numFmt w:val="bullet"/>
      <w:lvlText w:val=""/>
      <w:lvlJc w:val="left"/>
      <w:pPr>
        <w:tabs>
          <w:tab w:val="num" w:pos="2160"/>
        </w:tabs>
        <w:ind w:left="2160" w:hanging="360"/>
      </w:pPr>
      <w:rPr>
        <w:rFonts w:ascii="Wingdings" w:hAnsi="Wingdings" w:hint="default"/>
      </w:rPr>
    </w:lvl>
    <w:lvl w:ilvl="3" w:tplc="E9061ACA" w:tentative="1">
      <w:start w:val="1"/>
      <w:numFmt w:val="bullet"/>
      <w:lvlText w:val=""/>
      <w:lvlJc w:val="left"/>
      <w:pPr>
        <w:tabs>
          <w:tab w:val="num" w:pos="2880"/>
        </w:tabs>
        <w:ind w:left="2880" w:hanging="360"/>
      </w:pPr>
      <w:rPr>
        <w:rFonts w:ascii="Symbol" w:hAnsi="Symbol" w:hint="default"/>
      </w:rPr>
    </w:lvl>
    <w:lvl w:ilvl="4" w:tplc="23082DD6" w:tentative="1">
      <w:start w:val="1"/>
      <w:numFmt w:val="bullet"/>
      <w:lvlText w:val="o"/>
      <w:lvlJc w:val="left"/>
      <w:pPr>
        <w:tabs>
          <w:tab w:val="num" w:pos="3600"/>
        </w:tabs>
        <w:ind w:left="3600" w:hanging="360"/>
      </w:pPr>
      <w:rPr>
        <w:rFonts w:ascii="Courier New" w:hAnsi="Courier New" w:cs="Courier New" w:hint="default"/>
      </w:rPr>
    </w:lvl>
    <w:lvl w:ilvl="5" w:tplc="BA24AC4C" w:tentative="1">
      <w:start w:val="1"/>
      <w:numFmt w:val="bullet"/>
      <w:lvlText w:val=""/>
      <w:lvlJc w:val="left"/>
      <w:pPr>
        <w:tabs>
          <w:tab w:val="num" w:pos="4320"/>
        </w:tabs>
        <w:ind w:left="4320" w:hanging="360"/>
      </w:pPr>
      <w:rPr>
        <w:rFonts w:ascii="Wingdings" w:hAnsi="Wingdings" w:hint="default"/>
      </w:rPr>
    </w:lvl>
    <w:lvl w:ilvl="6" w:tplc="4DBEF940" w:tentative="1">
      <w:start w:val="1"/>
      <w:numFmt w:val="bullet"/>
      <w:lvlText w:val=""/>
      <w:lvlJc w:val="left"/>
      <w:pPr>
        <w:tabs>
          <w:tab w:val="num" w:pos="5040"/>
        </w:tabs>
        <w:ind w:left="5040" w:hanging="360"/>
      </w:pPr>
      <w:rPr>
        <w:rFonts w:ascii="Symbol" w:hAnsi="Symbol" w:hint="default"/>
      </w:rPr>
    </w:lvl>
    <w:lvl w:ilvl="7" w:tplc="B18AA466" w:tentative="1">
      <w:start w:val="1"/>
      <w:numFmt w:val="bullet"/>
      <w:lvlText w:val="o"/>
      <w:lvlJc w:val="left"/>
      <w:pPr>
        <w:tabs>
          <w:tab w:val="num" w:pos="5760"/>
        </w:tabs>
        <w:ind w:left="5760" w:hanging="360"/>
      </w:pPr>
      <w:rPr>
        <w:rFonts w:ascii="Courier New" w:hAnsi="Courier New" w:cs="Courier New" w:hint="default"/>
      </w:rPr>
    </w:lvl>
    <w:lvl w:ilvl="8" w:tplc="58BEEC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8229876">
    <w:abstractNumId w:val="10"/>
  </w:num>
  <w:num w:numId="2" w16cid:durableId="1924756611">
    <w:abstractNumId w:val="7"/>
  </w:num>
  <w:num w:numId="3" w16cid:durableId="302196809">
    <w:abstractNumId w:val="6"/>
  </w:num>
  <w:num w:numId="4" w16cid:durableId="305205222">
    <w:abstractNumId w:val="5"/>
  </w:num>
  <w:num w:numId="5" w16cid:durableId="584073544">
    <w:abstractNumId w:val="4"/>
  </w:num>
  <w:num w:numId="6" w16cid:durableId="464814022">
    <w:abstractNumId w:val="8"/>
  </w:num>
  <w:num w:numId="7" w16cid:durableId="1319191809">
    <w:abstractNumId w:val="3"/>
  </w:num>
  <w:num w:numId="8" w16cid:durableId="1386754355">
    <w:abstractNumId w:val="2"/>
  </w:num>
  <w:num w:numId="9" w16cid:durableId="1475096965">
    <w:abstractNumId w:val="1"/>
  </w:num>
  <w:num w:numId="10" w16cid:durableId="1745443860">
    <w:abstractNumId w:val="0"/>
  </w:num>
  <w:num w:numId="11" w16cid:durableId="1288585964">
    <w:abstractNumId w:val="9"/>
  </w:num>
  <w:num w:numId="12" w16cid:durableId="162744072">
    <w:abstractNumId w:val="11"/>
  </w:num>
  <w:num w:numId="13" w16cid:durableId="2091661484">
    <w:abstractNumId w:val="13"/>
  </w:num>
  <w:num w:numId="14" w16cid:durableId="5448758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4F92"/>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7763"/>
    <w:rsid w:val="00102ABB"/>
    <w:rsid w:val="00121BF0"/>
    <w:rsid w:val="00123704"/>
    <w:rsid w:val="001257CF"/>
    <w:rsid w:val="001267EE"/>
    <w:rsid w:val="001270C7"/>
    <w:rsid w:val="00132540"/>
    <w:rsid w:val="00133F0F"/>
    <w:rsid w:val="0014786A"/>
    <w:rsid w:val="001516A4"/>
    <w:rsid w:val="00151E5F"/>
    <w:rsid w:val="00153E28"/>
    <w:rsid w:val="001569AB"/>
    <w:rsid w:val="001621E5"/>
    <w:rsid w:val="00164D63"/>
    <w:rsid w:val="0016725C"/>
    <w:rsid w:val="001726F3"/>
    <w:rsid w:val="00173C51"/>
    <w:rsid w:val="00174CC2"/>
    <w:rsid w:val="00176CC6"/>
    <w:rsid w:val="00181BE4"/>
    <w:rsid w:val="00185576"/>
    <w:rsid w:val="00185951"/>
    <w:rsid w:val="001863FB"/>
    <w:rsid w:val="00193315"/>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3100"/>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4D44"/>
    <w:rsid w:val="002D502D"/>
    <w:rsid w:val="002E0F69"/>
    <w:rsid w:val="002F5147"/>
    <w:rsid w:val="002F7ABD"/>
    <w:rsid w:val="003030C0"/>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129F"/>
    <w:rsid w:val="0037396C"/>
    <w:rsid w:val="0037421D"/>
    <w:rsid w:val="00376093"/>
    <w:rsid w:val="00383DA1"/>
    <w:rsid w:val="00385F30"/>
    <w:rsid w:val="00391CCE"/>
    <w:rsid w:val="00393696"/>
    <w:rsid w:val="00393963"/>
    <w:rsid w:val="00395575"/>
    <w:rsid w:val="00395672"/>
    <w:rsid w:val="003A06C8"/>
    <w:rsid w:val="003A0D7C"/>
    <w:rsid w:val="003A5290"/>
    <w:rsid w:val="003B0155"/>
    <w:rsid w:val="003B3E22"/>
    <w:rsid w:val="003B7EE7"/>
    <w:rsid w:val="003C29A2"/>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1A79"/>
    <w:rsid w:val="00511BCE"/>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5E3"/>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482"/>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4122"/>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5CA"/>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950D6"/>
    <w:rsid w:val="009A31BF"/>
    <w:rsid w:val="009A3B71"/>
    <w:rsid w:val="009A61BC"/>
    <w:rsid w:val="009B0138"/>
    <w:rsid w:val="009B0FE9"/>
    <w:rsid w:val="009B173A"/>
    <w:rsid w:val="009C3F20"/>
    <w:rsid w:val="009C7CA1"/>
    <w:rsid w:val="009D043D"/>
    <w:rsid w:val="009E3302"/>
    <w:rsid w:val="009F3259"/>
    <w:rsid w:val="00A037D5"/>
    <w:rsid w:val="00A056DE"/>
    <w:rsid w:val="00A1247D"/>
    <w:rsid w:val="00A128AD"/>
    <w:rsid w:val="00A135E7"/>
    <w:rsid w:val="00A21E76"/>
    <w:rsid w:val="00A23BC8"/>
    <w:rsid w:val="00A245F8"/>
    <w:rsid w:val="00A30E68"/>
    <w:rsid w:val="00A31933"/>
    <w:rsid w:val="00A329D2"/>
    <w:rsid w:val="00A34AA0"/>
    <w:rsid w:val="00A3715C"/>
    <w:rsid w:val="00A40313"/>
    <w:rsid w:val="00A413B4"/>
    <w:rsid w:val="00A41FE2"/>
    <w:rsid w:val="00A46FEF"/>
    <w:rsid w:val="00A47948"/>
    <w:rsid w:val="00A50CF6"/>
    <w:rsid w:val="00A56946"/>
    <w:rsid w:val="00A6170E"/>
    <w:rsid w:val="00A62F9F"/>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408"/>
    <w:rsid w:val="00B259C8"/>
    <w:rsid w:val="00B26CCF"/>
    <w:rsid w:val="00B30FC2"/>
    <w:rsid w:val="00B331A2"/>
    <w:rsid w:val="00B425F0"/>
    <w:rsid w:val="00B42DFA"/>
    <w:rsid w:val="00B531DD"/>
    <w:rsid w:val="00B55014"/>
    <w:rsid w:val="00B55136"/>
    <w:rsid w:val="00B57B01"/>
    <w:rsid w:val="00B62232"/>
    <w:rsid w:val="00B63E9C"/>
    <w:rsid w:val="00B70BF3"/>
    <w:rsid w:val="00B71174"/>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2B3B"/>
    <w:rsid w:val="00C73D5F"/>
    <w:rsid w:val="00C82AFE"/>
    <w:rsid w:val="00C83DBC"/>
    <w:rsid w:val="00C97C80"/>
    <w:rsid w:val="00CA47D3"/>
    <w:rsid w:val="00CA6533"/>
    <w:rsid w:val="00CA6A25"/>
    <w:rsid w:val="00CA6A3F"/>
    <w:rsid w:val="00CA7C99"/>
    <w:rsid w:val="00CC6290"/>
    <w:rsid w:val="00CD233D"/>
    <w:rsid w:val="00CD3499"/>
    <w:rsid w:val="00CD362D"/>
    <w:rsid w:val="00CD5461"/>
    <w:rsid w:val="00CE101D"/>
    <w:rsid w:val="00CE1814"/>
    <w:rsid w:val="00CE1A95"/>
    <w:rsid w:val="00CE1C84"/>
    <w:rsid w:val="00CE5055"/>
    <w:rsid w:val="00CE78E9"/>
    <w:rsid w:val="00CF053F"/>
    <w:rsid w:val="00CF1A17"/>
    <w:rsid w:val="00CF2C93"/>
    <w:rsid w:val="00D0375A"/>
    <w:rsid w:val="00D0609E"/>
    <w:rsid w:val="00D06845"/>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54DD"/>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6B54"/>
    <w:rsid w:val="00E3731D"/>
    <w:rsid w:val="00E51469"/>
    <w:rsid w:val="00E634E3"/>
    <w:rsid w:val="00E717C4"/>
    <w:rsid w:val="00E77E18"/>
    <w:rsid w:val="00E77F89"/>
    <w:rsid w:val="00E80330"/>
    <w:rsid w:val="00E806C5"/>
    <w:rsid w:val="00E80E71"/>
    <w:rsid w:val="00E850D3"/>
    <w:rsid w:val="00E853D6"/>
    <w:rsid w:val="00E876B9"/>
    <w:rsid w:val="00E968D0"/>
    <w:rsid w:val="00EA0F13"/>
    <w:rsid w:val="00EB4E8D"/>
    <w:rsid w:val="00EC0DFF"/>
    <w:rsid w:val="00EC237D"/>
    <w:rsid w:val="00EC2918"/>
    <w:rsid w:val="00EC384C"/>
    <w:rsid w:val="00EC4D0E"/>
    <w:rsid w:val="00EC4E2B"/>
    <w:rsid w:val="00ED072A"/>
    <w:rsid w:val="00ED539E"/>
    <w:rsid w:val="00EE4A1F"/>
    <w:rsid w:val="00EE4C2D"/>
    <w:rsid w:val="00EF1B5A"/>
    <w:rsid w:val="00EF24FB"/>
    <w:rsid w:val="00EF2CCA"/>
    <w:rsid w:val="00EF495B"/>
    <w:rsid w:val="00EF5506"/>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D7B4D"/>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210CD"/>
  <w15:docId w15:val="{71E23965-E3A4-4C51-8EFB-60CC9A84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094F92"/>
    <w:rPr>
      <w:vertAlign w:val="superscript"/>
    </w:rPr>
  </w:style>
  <w:style w:type="paragraph" w:styleId="Revisie">
    <w:name w:val="Revision"/>
    <w:hidden/>
    <w:uiPriority w:val="99"/>
    <w:semiHidden/>
    <w:rsid w:val="00EC384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C2758">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631B5"/>
    <w:rsid w:val="000E175F"/>
    <w:rsid w:val="001257CF"/>
    <w:rsid w:val="001B1F64"/>
    <w:rsid w:val="00233100"/>
    <w:rsid w:val="00321FFC"/>
    <w:rsid w:val="003B3E22"/>
    <w:rsid w:val="00413A3B"/>
    <w:rsid w:val="004C4F26"/>
    <w:rsid w:val="005449DB"/>
    <w:rsid w:val="005744C6"/>
    <w:rsid w:val="007F35CA"/>
    <w:rsid w:val="00870794"/>
    <w:rsid w:val="00882DDA"/>
    <w:rsid w:val="009950D6"/>
    <w:rsid w:val="009C2758"/>
    <w:rsid w:val="00A22FC5"/>
    <w:rsid w:val="00A40313"/>
    <w:rsid w:val="00B23C77"/>
    <w:rsid w:val="00C62B3B"/>
    <w:rsid w:val="00CF2C93"/>
    <w:rsid w:val="00DC66E7"/>
    <w:rsid w:val="00DD54DD"/>
    <w:rsid w:val="00EF5506"/>
    <w:rsid w:val="00FE5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1054</ap:Words>
  <ap:Characters>5802</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2025-04-03T15:50:00.0000000Z</dcterms:created>
  <dcterms:modified xsi:type="dcterms:W3CDTF">2025-04-03T15:50:00.0000000Z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baalk</vt:lpwstr>
  </property>
  <property fmtid="{D5CDD505-2E9C-101B-9397-08002B2CF9AE}" pid="3" name="AUTHOR_ID">
    <vt:lpwstr>baalk</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2025Z04860</vt:lpwstr>
  </property>
  <property fmtid="{D5CDD505-2E9C-101B-9397-08002B2CF9AE}" pid="7" name="DOCNAME">
    <vt:lpwstr>Beantwoording Kamervragen Postma (NSC) over zonnestroom</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baalk</vt:lpwstr>
  </property>
</Properties>
</file>