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62A4" w:rsidR="00A362A4" w:rsidP="00D86DBA" w:rsidRDefault="00A362A4" w14:paraId="257308FE" w14:textId="77777777">
      <w:pPr>
        <w:pStyle w:val="Kop1"/>
      </w:pPr>
      <w:r w:rsidRPr="00A362A4">
        <w:t>Advies over een Zwembadfonds voor publieke zwembaden</w:t>
      </w:r>
    </w:p>
    <w:p w:rsidRPr="00A362A4" w:rsidR="00A362A4" w:rsidP="00A362A4" w:rsidRDefault="00A362A4" w14:paraId="561864A1" w14:textId="4313D0C4">
      <w:r w:rsidRPr="00D86DBA">
        <w:rPr>
          <w:b/>
          <w:bCs/>
        </w:rPr>
        <w:t>Van:</w:t>
      </w:r>
      <w:r w:rsidRPr="00A362A4">
        <w:t xml:space="preserve"> Vereniging Sport en Gemeenten (VSG)</w:t>
      </w:r>
    </w:p>
    <w:p w:rsidRPr="00A362A4" w:rsidR="00A362A4" w:rsidP="00FB3363" w:rsidRDefault="00A362A4" w14:paraId="00D96689" w14:textId="77777777">
      <w:pPr>
        <w:pStyle w:val="Kop3"/>
      </w:pPr>
      <w:r w:rsidRPr="00A362A4">
        <w:t>Samenvatting en doel</w:t>
      </w:r>
    </w:p>
    <w:p w:rsidR="00A362A4" w:rsidP="00A362A4" w:rsidRDefault="00A362A4" w14:paraId="298B840D" w14:textId="11E9E7F9">
      <w:r w:rsidRPr="00A362A4">
        <w:t xml:space="preserve">De </w:t>
      </w:r>
      <w:r w:rsidR="00FB3363">
        <w:t>Tweede Kamer</w:t>
      </w:r>
      <w:r w:rsidRPr="00A362A4">
        <w:t xml:space="preserve">motie van de leden </w:t>
      </w:r>
      <w:proofErr w:type="spellStart"/>
      <w:r w:rsidRPr="00A362A4">
        <w:t>Mohandis</w:t>
      </w:r>
      <w:proofErr w:type="spellEnd"/>
      <w:r w:rsidRPr="00A362A4">
        <w:t xml:space="preserve"> en Van Nispen</w:t>
      </w:r>
      <w:r w:rsidR="00FB3363">
        <w:t xml:space="preserve"> (2024)</w:t>
      </w:r>
      <w:r w:rsidRPr="00A362A4">
        <w:t xml:space="preserve"> vraagt om een onderzoek naar de oprichting van een zwembadfonds dat Rijk en gemeenten gezamenlijk in staat stelt publieke zwembaden te ondersteunen. Deze zwembaden staan onder druk door hoge exploitatiekosten</w:t>
      </w:r>
      <w:r>
        <w:t xml:space="preserve"> (voor</w:t>
      </w:r>
      <w:r w:rsidR="00732667">
        <w:t>al door snel</w:t>
      </w:r>
      <w:r>
        <w:t xml:space="preserve"> stijgende lonen, energielasten, wet- en regelgeving met betrekking tot technisch beheer)</w:t>
      </w:r>
      <w:r w:rsidRPr="00A362A4">
        <w:t xml:space="preserve">, verouderde infrastructuur en beperkte inkomsten, terwijl ze cruciaal zijn voor zwemveiligheid, gezondheid, en sociale cohesie. </w:t>
      </w:r>
    </w:p>
    <w:p w:rsidRPr="00A362A4" w:rsidR="00A362A4" w:rsidP="00A362A4" w:rsidRDefault="00A362A4" w14:paraId="2F3F346B" w14:textId="03638877">
      <w:r w:rsidRPr="00A362A4">
        <w:t xml:space="preserve">Dit advies schetst hoe een </w:t>
      </w:r>
      <w:r w:rsidR="006C261C">
        <w:t xml:space="preserve">eventueel </w:t>
      </w:r>
      <w:r w:rsidR="00732667">
        <w:t>Z</w:t>
      </w:r>
      <w:r w:rsidRPr="00A362A4">
        <w:t xml:space="preserve">wembadfonds </w:t>
      </w:r>
      <w:r w:rsidR="006C261C">
        <w:t>zou kunnen</w:t>
      </w:r>
      <w:r w:rsidRPr="00A362A4">
        <w:t xml:space="preserve"> functioneren, welke voorwaarden daarvoor nodig zijn, en welke financiering passend zou zijn.</w:t>
      </w:r>
    </w:p>
    <w:p w:rsidRPr="00A362A4" w:rsidR="00A362A4" w:rsidP="00732667" w:rsidRDefault="006C261C" w14:paraId="4822A03C" w14:textId="3045656B">
      <w:pPr>
        <w:pStyle w:val="Kop3"/>
      </w:pPr>
      <w:r>
        <w:t>Mogelijke w</w:t>
      </w:r>
      <w:r w:rsidRPr="00A362A4" w:rsidR="00A362A4">
        <w:t>erking van een zwembadfonds</w:t>
      </w:r>
    </w:p>
    <w:p w:rsidRPr="00A362A4" w:rsidR="00A362A4" w:rsidP="00A362A4" w:rsidRDefault="006C261C" w14:paraId="736A059B" w14:textId="176A32BE">
      <w:r>
        <w:t>Een</w:t>
      </w:r>
      <w:r w:rsidRPr="00A362A4" w:rsidR="00A362A4">
        <w:t xml:space="preserve"> zwembadfonds zou kunnen functioneren als een centraal instrument om de financiële stabiliteit van publieke zwembaden te waarborgen en verduurzaming te bevorderen. </w:t>
      </w:r>
      <w:r>
        <w:t>Een</w:t>
      </w:r>
      <w:r w:rsidRPr="00A362A4" w:rsidR="00A362A4">
        <w:t xml:space="preserve"> fonds kan op de volgende manieren bijdragen:</w:t>
      </w:r>
    </w:p>
    <w:p w:rsidRPr="00AB140C" w:rsidR="00A362A4" w:rsidP="006C261C" w:rsidRDefault="00A362A4" w14:paraId="456611BB" w14:textId="7F9CC042">
      <w:pPr>
        <w:pStyle w:val="Lijstalinea"/>
        <w:numPr>
          <w:ilvl w:val="0"/>
          <w:numId w:val="24"/>
        </w:numPr>
      </w:pPr>
      <w:r w:rsidRPr="00AB140C">
        <w:t xml:space="preserve">Structureel verlies compenseren: </w:t>
      </w:r>
      <w:r w:rsidRPr="00AB140C" w:rsidR="006C261C">
        <w:t>Publieke z</w:t>
      </w:r>
      <w:r w:rsidRPr="00AB140C">
        <w:t>wembaden met verantwoorde exploitatie</w:t>
      </w:r>
      <w:r w:rsidRPr="00AB140C" w:rsidR="006C261C">
        <w:t>,</w:t>
      </w:r>
      <w:r w:rsidRPr="00AB140C">
        <w:t xml:space="preserve"> maar onvermijdbare tekorten kunnen worden ondersteund</w:t>
      </w:r>
      <w:r w:rsidRPr="00AB140C" w:rsidR="006C261C">
        <w:t>;</w:t>
      </w:r>
    </w:p>
    <w:p w:rsidRPr="00AB140C" w:rsidR="00A362A4" w:rsidP="006C261C" w:rsidRDefault="00A362A4" w14:paraId="77C307AD" w14:textId="6A673748">
      <w:pPr>
        <w:pStyle w:val="Lijstalinea"/>
        <w:numPr>
          <w:ilvl w:val="0"/>
          <w:numId w:val="24"/>
        </w:numPr>
      </w:pPr>
      <w:r w:rsidRPr="00AB140C">
        <w:t>Verduurzaming stimuleren: Het fonds kan leningen of subsidies bieden voor investeringen in energiebesparende maatregelen, zoals isolatie of warmtepompen</w:t>
      </w:r>
      <w:r w:rsidRPr="00AB140C" w:rsidR="006C261C">
        <w:t>, met een direct positief effect op de exploitatie;</w:t>
      </w:r>
    </w:p>
    <w:p w:rsidRPr="00AB140C" w:rsidR="00A362A4" w:rsidP="006C261C" w:rsidRDefault="00A362A4" w14:paraId="100A6266" w14:textId="18D5F43F">
      <w:pPr>
        <w:pStyle w:val="Lijstalinea"/>
        <w:numPr>
          <w:ilvl w:val="0"/>
          <w:numId w:val="24"/>
        </w:numPr>
      </w:pPr>
      <w:r w:rsidRPr="00AB140C">
        <w:t xml:space="preserve">Herstructureringen begeleiden: Gemeenten kunnen ondersteuning krijgen bij sluiting, samenvoeging of transformatie van </w:t>
      </w:r>
      <w:r w:rsidRPr="00AB140C" w:rsidR="006C261C">
        <w:t>een zwembad</w:t>
      </w:r>
      <w:r w:rsidRPr="00AB140C">
        <w:t>.</w:t>
      </w:r>
    </w:p>
    <w:p w:rsidRPr="00A362A4" w:rsidR="00A362A4" w:rsidP="004F4746" w:rsidRDefault="00A362A4" w14:paraId="796DA1EB" w14:textId="77777777">
      <w:pPr>
        <w:pStyle w:val="Kop3"/>
      </w:pPr>
      <w:r w:rsidRPr="00A362A4">
        <w:t>Beheersstructuur:</w:t>
      </w:r>
    </w:p>
    <w:p w:rsidRPr="00A362A4" w:rsidR="00A362A4" w:rsidP="006C261C" w:rsidRDefault="00A362A4" w14:paraId="7DE99D6B" w14:textId="241C613B">
      <w:pPr>
        <w:pStyle w:val="Lijstalinea"/>
        <w:numPr>
          <w:ilvl w:val="0"/>
          <w:numId w:val="25"/>
        </w:numPr>
      </w:pPr>
      <w:r w:rsidRPr="00A362A4">
        <w:t>Een onafhankelijke organisatie, mogelijk beheerd door een samenwerking tussen Rijk en gemeenten.</w:t>
      </w:r>
    </w:p>
    <w:p w:rsidRPr="00A362A4" w:rsidR="00A362A4" w:rsidP="006C261C" w:rsidRDefault="00A362A4" w14:paraId="06490531" w14:textId="2BCDFAE6">
      <w:pPr>
        <w:pStyle w:val="Lijstalinea"/>
        <w:numPr>
          <w:ilvl w:val="0"/>
          <w:numId w:val="25"/>
        </w:numPr>
      </w:pPr>
      <w:r w:rsidRPr="00A362A4">
        <w:t>Toezicht door een commissie met expertise in</w:t>
      </w:r>
      <w:r w:rsidR="006C261C">
        <w:t xml:space="preserve"> exploitatie en beheer, </w:t>
      </w:r>
      <w:r w:rsidR="00435140">
        <w:t>financiën</w:t>
      </w:r>
      <w:r w:rsidRPr="00A362A4">
        <w:t xml:space="preserve"> en duurzaamheid.</w:t>
      </w:r>
    </w:p>
    <w:p w:rsidRPr="00A362A4" w:rsidR="00A362A4" w:rsidP="004F4746" w:rsidRDefault="00A362A4" w14:paraId="3A58CAE5" w14:textId="77777777">
      <w:pPr>
        <w:pStyle w:val="Kop3"/>
      </w:pPr>
      <w:r w:rsidRPr="00A362A4">
        <w:lastRenderedPageBreak/>
        <w:t>Financiering:</w:t>
      </w:r>
    </w:p>
    <w:p w:rsidRPr="00A362A4" w:rsidR="00A362A4" w:rsidP="00A362A4" w:rsidRDefault="00A362A4" w14:paraId="0C62F4FD" w14:textId="1F8CC365">
      <w:pPr>
        <w:numPr>
          <w:ilvl w:val="0"/>
          <w:numId w:val="16"/>
        </w:numPr>
      </w:pPr>
      <w:r w:rsidRPr="00A362A4">
        <w:t>Een jaarlijks budget van €100</w:t>
      </w:r>
      <w:r w:rsidRPr="00AB140C" w:rsidR="005C3256">
        <w:t xml:space="preserve"> </w:t>
      </w:r>
      <w:r w:rsidRPr="00A362A4">
        <w:t>-</w:t>
      </w:r>
      <w:r w:rsidRPr="00AB140C" w:rsidR="005C3256">
        <w:t xml:space="preserve"> </w:t>
      </w:r>
      <w:r w:rsidRPr="00A362A4">
        <w:t>150 miljoen, gebaseerd op structurele exploitatietekorten, de verduurzamingsopgave en ondersteuning bij regionale herstructurering.</w:t>
      </w:r>
    </w:p>
    <w:p w:rsidR="00A362A4" w:rsidP="003B02B2" w:rsidRDefault="00A362A4" w14:paraId="4B5D5205" w14:textId="46EB5FB6">
      <w:pPr>
        <w:pStyle w:val="Kop3"/>
      </w:pPr>
      <w:r w:rsidRPr="00A362A4">
        <w:t>Waarom €</w:t>
      </w:r>
      <w:r w:rsidR="005C3256">
        <w:t xml:space="preserve"> </w:t>
      </w:r>
      <w:r w:rsidRPr="00A362A4">
        <w:t>100</w:t>
      </w:r>
      <w:r w:rsidR="005C3256">
        <w:t xml:space="preserve"> </w:t>
      </w:r>
      <w:r w:rsidRPr="00A362A4">
        <w:t>-</w:t>
      </w:r>
      <w:r w:rsidR="005C3256">
        <w:t xml:space="preserve"> </w:t>
      </w:r>
      <w:r w:rsidRPr="00A362A4">
        <w:t>150 miljoen?</w:t>
      </w:r>
    </w:p>
    <w:p w:rsidRPr="006C261C" w:rsidR="006C261C" w:rsidP="006C261C" w:rsidRDefault="006C261C" w14:paraId="116F6767" w14:textId="1DBE523F">
      <w:r w:rsidRPr="006C261C">
        <w:t>De inschatting van €</w:t>
      </w:r>
      <w:r w:rsidR="005C3256">
        <w:t xml:space="preserve"> </w:t>
      </w:r>
      <w:r w:rsidRPr="006C261C">
        <w:t>100</w:t>
      </w:r>
      <w:r w:rsidR="005C3256">
        <w:t xml:space="preserve"> </w:t>
      </w:r>
      <w:r w:rsidRPr="006C261C">
        <w:t>-</w:t>
      </w:r>
      <w:r w:rsidR="005C3256">
        <w:t xml:space="preserve"> </w:t>
      </w:r>
      <w:r w:rsidRPr="006C261C">
        <w:t>150 miljoen per jaar als benodigde financiering voor een zwembadfonds is gebaseerd op meerdere factoren die inzicht bieden in de structurele behoeften en uitdagingen van publieke zwembaden in Nederland</w:t>
      </w:r>
      <w:r>
        <w:t>, zoals:</w:t>
      </w:r>
    </w:p>
    <w:p w:rsidRPr="006C261C" w:rsidR="006C261C" w:rsidP="003B02B2" w:rsidRDefault="006C261C" w14:paraId="79DEA292" w14:textId="77777777">
      <w:pPr>
        <w:pStyle w:val="Kop4"/>
      </w:pPr>
      <w:r w:rsidRPr="006C261C">
        <w:t>1. Structurele exploitatietekorten</w:t>
      </w:r>
    </w:p>
    <w:p w:rsidRPr="006C261C" w:rsidR="006C261C" w:rsidP="006C261C" w:rsidRDefault="006C261C" w14:paraId="6D0FB82B" w14:textId="46289AF3">
      <w:pPr>
        <w:numPr>
          <w:ilvl w:val="0"/>
          <w:numId w:val="26"/>
        </w:numPr>
      </w:pPr>
      <w:r w:rsidRPr="006C261C">
        <w:t>Jaarlijkse verliezen per zwembad: Publieke zwembaden in Nederland draaien gemiddeld met structurele exploitatietekorten van €</w:t>
      </w:r>
      <w:r w:rsidRPr="00AB140C" w:rsidR="005C3256">
        <w:t xml:space="preserve"> </w:t>
      </w:r>
      <w:r w:rsidRPr="006C261C">
        <w:t>100.000 tot €</w:t>
      </w:r>
      <w:r w:rsidRPr="00AB140C" w:rsidR="005C3256">
        <w:t xml:space="preserve"> </w:t>
      </w:r>
      <w:r w:rsidRPr="006C261C">
        <w:t>500.000 per jaar, afhankelijk van grootte, locatie, en bezoekersaantallen.</w:t>
      </w:r>
    </w:p>
    <w:p w:rsidRPr="006C261C" w:rsidR="006C261C" w:rsidP="006C261C" w:rsidRDefault="006C261C" w14:paraId="546C20DA" w14:textId="6E9C9CA8">
      <w:pPr>
        <w:numPr>
          <w:ilvl w:val="0"/>
          <w:numId w:val="26"/>
        </w:numPr>
      </w:pPr>
      <w:r w:rsidRPr="006C261C">
        <w:t>Aantal zwembaden: Nederland telt ongeveer 650 publieke zwembaden. Zelfs als slechts een derde van deze zwembaden (ca. 200) steun nodig heeft, betekent dit een minimale jaarlijkse behoefte van €</w:t>
      </w:r>
      <w:r w:rsidRPr="00AB140C" w:rsidR="005C3256">
        <w:t xml:space="preserve"> </w:t>
      </w:r>
      <w:r w:rsidRPr="006C261C">
        <w:t>20</w:t>
      </w:r>
      <w:r w:rsidRPr="00AB140C" w:rsidR="005C3256">
        <w:t xml:space="preserve"> </w:t>
      </w:r>
      <w:r w:rsidRPr="006C261C">
        <w:t>-</w:t>
      </w:r>
      <w:r w:rsidRPr="00AB140C" w:rsidR="005C3256">
        <w:t xml:space="preserve"> </w:t>
      </w:r>
      <w:r w:rsidRPr="006C261C">
        <w:t>100 miljoen om tekorten te dekken.</w:t>
      </w:r>
    </w:p>
    <w:p w:rsidRPr="006C261C" w:rsidR="006C261C" w:rsidP="003B02B2" w:rsidRDefault="006C261C" w14:paraId="53352F26" w14:textId="77777777">
      <w:pPr>
        <w:pStyle w:val="Kop4"/>
      </w:pPr>
      <w:r w:rsidRPr="006C261C">
        <w:t>2. Verduurzamingsopgave</w:t>
      </w:r>
    </w:p>
    <w:p w:rsidRPr="006C261C" w:rsidR="006C261C" w:rsidP="006C261C" w:rsidRDefault="006C261C" w14:paraId="3A5EAA7C" w14:textId="77777777">
      <w:pPr>
        <w:numPr>
          <w:ilvl w:val="0"/>
          <w:numId w:val="27"/>
        </w:numPr>
      </w:pPr>
      <w:r w:rsidRPr="006C261C">
        <w:rPr>
          <w:b/>
          <w:bCs/>
        </w:rPr>
        <w:t>Verouderde infrastructuur</w:t>
      </w:r>
      <w:r w:rsidRPr="006C261C">
        <w:t>:</w:t>
      </w:r>
    </w:p>
    <w:p w:rsidRPr="006C261C" w:rsidR="006C261C" w:rsidP="006C261C" w:rsidRDefault="006C261C" w14:paraId="5CBF1D2E" w14:textId="77777777">
      <w:pPr>
        <w:numPr>
          <w:ilvl w:val="1"/>
          <w:numId w:val="27"/>
        </w:numPr>
      </w:pPr>
      <w:r w:rsidRPr="006C261C">
        <w:t>Veel zwembaden kampen met hoge energiekosten door inefficiënte installaties en gebouwen. Verduurzaming kan energiekosten structureel verlagen, maar vraagt om substantiële investeringen.</w:t>
      </w:r>
    </w:p>
    <w:p w:rsidRPr="006C261C" w:rsidR="006C261C" w:rsidP="006C261C" w:rsidRDefault="006C261C" w14:paraId="2ACF4827" w14:textId="77777777">
      <w:pPr>
        <w:numPr>
          <w:ilvl w:val="0"/>
          <w:numId w:val="27"/>
        </w:numPr>
      </w:pPr>
      <w:r w:rsidRPr="006C261C">
        <w:rPr>
          <w:b/>
          <w:bCs/>
        </w:rPr>
        <w:t>Kosten per verduurzamingsproject</w:t>
      </w:r>
      <w:r w:rsidRPr="006C261C">
        <w:t>:</w:t>
      </w:r>
    </w:p>
    <w:p w:rsidRPr="006C261C" w:rsidR="006C261C" w:rsidP="006C261C" w:rsidRDefault="006C261C" w14:paraId="6D0FBCDC" w14:textId="7F939B3B">
      <w:pPr>
        <w:numPr>
          <w:ilvl w:val="1"/>
          <w:numId w:val="27"/>
        </w:numPr>
      </w:pPr>
      <w:r w:rsidRPr="006C261C">
        <w:t>Volgens inschattingen van brancheorganisaties (zoals de Vereniging Sport en Gemeenten) bedragen de kosten voor verduurzaming gemiddeld €</w:t>
      </w:r>
      <w:r>
        <w:t xml:space="preserve"> </w:t>
      </w:r>
      <w:r w:rsidRPr="006C261C">
        <w:t>1</w:t>
      </w:r>
      <w:r w:rsidR="005C3256">
        <w:t xml:space="preserve"> </w:t>
      </w:r>
      <w:r w:rsidRPr="006C261C">
        <w:t>-</w:t>
      </w:r>
      <w:r w:rsidR="005C3256">
        <w:t xml:space="preserve"> </w:t>
      </w:r>
      <w:r w:rsidRPr="006C261C">
        <w:t>3 miljoen per zwembad.</w:t>
      </w:r>
    </w:p>
    <w:p w:rsidRPr="006C261C" w:rsidR="006C261C" w:rsidP="006C261C" w:rsidRDefault="006C261C" w14:paraId="0FCD22B6" w14:textId="77777777">
      <w:pPr>
        <w:numPr>
          <w:ilvl w:val="0"/>
          <w:numId w:val="27"/>
        </w:numPr>
      </w:pPr>
      <w:r w:rsidRPr="006C261C">
        <w:rPr>
          <w:b/>
          <w:bCs/>
        </w:rPr>
        <w:t>Langetermijnstrategie</w:t>
      </w:r>
      <w:r w:rsidRPr="006C261C">
        <w:t>:</w:t>
      </w:r>
    </w:p>
    <w:p w:rsidRPr="006C261C" w:rsidR="006C261C" w:rsidP="006C261C" w:rsidRDefault="006C261C" w14:paraId="4BB94B0D" w14:textId="76135269">
      <w:pPr>
        <w:numPr>
          <w:ilvl w:val="1"/>
          <w:numId w:val="27"/>
        </w:numPr>
      </w:pPr>
      <w:r w:rsidRPr="006C261C">
        <w:t>Als 50 zwembaden per jaar worden verduurzaamd, betekent dit een jaarlijkse investering van € 50</w:t>
      </w:r>
      <w:r w:rsidR="005C3256">
        <w:t xml:space="preserve"> </w:t>
      </w:r>
      <w:r w:rsidRPr="006C261C">
        <w:t>-</w:t>
      </w:r>
      <w:r w:rsidR="005C3256">
        <w:t xml:space="preserve"> </w:t>
      </w:r>
      <w:r w:rsidRPr="006C261C">
        <w:t>150 miljoen, afhankelijk van de omvang van de projecten.</w:t>
      </w:r>
    </w:p>
    <w:p w:rsidRPr="006C261C" w:rsidR="006C261C" w:rsidP="003B02B2" w:rsidRDefault="006C261C" w14:paraId="581B3FAE" w14:textId="77777777">
      <w:pPr>
        <w:pStyle w:val="Kop4"/>
      </w:pPr>
      <w:r w:rsidRPr="006C261C">
        <w:t>3. Regionale herstructurering en capaciteitsbeheer</w:t>
      </w:r>
    </w:p>
    <w:p w:rsidRPr="006C261C" w:rsidR="006C261C" w:rsidP="006C261C" w:rsidRDefault="006C261C" w14:paraId="2866E675" w14:textId="77777777">
      <w:pPr>
        <w:numPr>
          <w:ilvl w:val="0"/>
          <w:numId w:val="28"/>
        </w:numPr>
      </w:pPr>
      <w:r w:rsidRPr="006C261C">
        <w:rPr>
          <w:b/>
          <w:bCs/>
        </w:rPr>
        <w:t>Ondersteuning bij sluitingen</w:t>
      </w:r>
      <w:r w:rsidRPr="006C261C">
        <w:t>:</w:t>
      </w:r>
    </w:p>
    <w:p w:rsidRPr="006C261C" w:rsidR="006C261C" w:rsidP="006C261C" w:rsidRDefault="006C261C" w14:paraId="0EA3CDBB" w14:textId="77777777">
      <w:pPr>
        <w:numPr>
          <w:ilvl w:val="1"/>
          <w:numId w:val="28"/>
        </w:numPr>
      </w:pPr>
      <w:r w:rsidRPr="006C261C">
        <w:lastRenderedPageBreak/>
        <w:t>Gemeenten met overcapaciteit (bijvoorbeeld na een fusie) hebben financiële ondersteuning nodig om zwembaden te sluiten of samen te voegen.</w:t>
      </w:r>
    </w:p>
    <w:p w:rsidRPr="006C261C" w:rsidR="006C261C" w:rsidP="006C261C" w:rsidRDefault="006C261C" w14:paraId="6392207B" w14:textId="5BAF9E1D">
      <w:pPr>
        <w:numPr>
          <w:ilvl w:val="1"/>
          <w:numId w:val="28"/>
        </w:numPr>
      </w:pPr>
      <w:r w:rsidRPr="006C261C">
        <w:t>Dit omvat eenmalige kosten voor herstructurering, zoals afvloeiing van personeel, compensatie aan exploitanten, of bouw van nieuwe multifunctionele zwembaden. Kosten worden geschat op €</w:t>
      </w:r>
      <w:r>
        <w:t xml:space="preserve"> </w:t>
      </w:r>
      <w:r w:rsidRPr="006C261C">
        <w:t>1</w:t>
      </w:r>
      <w:r w:rsidR="005C3256">
        <w:t xml:space="preserve"> </w:t>
      </w:r>
      <w:r w:rsidRPr="006C261C">
        <w:t>-</w:t>
      </w:r>
      <w:r w:rsidR="005C3256">
        <w:t xml:space="preserve"> </w:t>
      </w:r>
      <w:r w:rsidRPr="006C261C">
        <w:t>5 miljoen per traject.</w:t>
      </w:r>
    </w:p>
    <w:p w:rsidRPr="006C261C" w:rsidR="006C261C" w:rsidP="003B02B2" w:rsidRDefault="006C261C" w14:paraId="77F4EFA3" w14:textId="77777777">
      <w:pPr>
        <w:pStyle w:val="Kop4"/>
      </w:pPr>
      <w:r w:rsidRPr="006C261C">
        <w:t>4. Financiële risico’s en reserves</w:t>
      </w:r>
    </w:p>
    <w:p w:rsidRPr="006C261C" w:rsidR="006C261C" w:rsidP="006C261C" w:rsidRDefault="006C261C" w14:paraId="5AE557C5" w14:textId="07716878">
      <w:pPr>
        <w:numPr>
          <w:ilvl w:val="0"/>
          <w:numId w:val="29"/>
        </w:numPr>
      </w:pPr>
      <w:r w:rsidRPr="006C261C">
        <w:t>Het fonds moet voorzien in een buffer voor onverwachte situaties, zoals acute faillissementen van exploitanten of stijgende energiekosten. Een reserve van €</w:t>
      </w:r>
      <w:r>
        <w:t xml:space="preserve"> </w:t>
      </w:r>
      <w:r w:rsidRPr="006C261C">
        <w:t>20</w:t>
      </w:r>
      <w:r w:rsidR="005C3256">
        <w:t xml:space="preserve"> </w:t>
      </w:r>
      <w:r w:rsidRPr="006C261C">
        <w:t>-</w:t>
      </w:r>
      <w:r w:rsidR="005C3256">
        <w:t xml:space="preserve"> </w:t>
      </w:r>
      <w:r w:rsidRPr="006C261C">
        <w:t>30 miljoen per jaar biedt financiële flexibiliteit.</w:t>
      </w:r>
    </w:p>
    <w:p w:rsidRPr="006C261C" w:rsidR="006C261C" w:rsidP="003B02B2" w:rsidRDefault="006C261C" w14:paraId="2B65195A" w14:textId="77777777">
      <w:pPr>
        <w:pStyle w:val="Kop3"/>
      </w:pPr>
      <w:r w:rsidRPr="006C261C">
        <w:t>Vergelijkingen met andere fondsen</w:t>
      </w:r>
    </w:p>
    <w:p w:rsidRPr="006C261C" w:rsidR="006C261C" w:rsidP="006C261C" w:rsidRDefault="006C261C" w14:paraId="608A640A" w14:textId="77777777">
      <w:pPr>
        <w:numPr>
          <w:ilvl w:val="0"/>
          <w:numId w:val="30"/>
        </w:numPr>
      </w:pPr>
      <w:r w:rsidRPr="006C261C">
        <w:t>Het Nationaal Onderwijsfonds (NOF): Dit fonds heeft vergelijkbare doelstellingen op het gebied van onderhoud en verbetering en heeft een vergelijkbaar budget van enkele honderden miljoenen per jaar.</w:t>
      </w:r>
    </w:p>
    <w:p w:rsidRPr="006C261C" w:rsidR="006C261C" w:rsidP="006C261C" w:rsidRDefault="006C261C" w14:paraId="382CC560" w14:textId="2D1E7DEB">
      <w:pPr>
        <w:numPr>
          <w:ilvl w:val="0"/>
          <w:numId w:val="30"/>
        </w:numPr>
      </w:pPr>
      <w:r w:rsidRPr="006C261C">
        <w:t>Duurzaamheidsfondsen: In sectoren zoals de gebouwde omgeving worden verduurzamingsprogramma’s vaak begroot tussen €</w:t>
      </w:r>
      <w:r w:rsidRPr="00AB140C" w:rsidR="005C3256">
        <w:t xml:space="preserve"> </w:t>
      </w:r>
      <w:r w:rsidRPr="006C261C">
        <w:t>50</w:t>
      </w:r>
      <w:r w:rsidRPr="00AB140C" w:rsidR="005C3256">
        <w:t xml:space="preserve"> </w:t>
      </w:r>
      <w:r w:rsidRPr="006C261C">
        <w:t>-</w:t>
      </w:r>
      <w:r w:rsidRPr="00AB140C" w:rsidR="005C3256">
        <w:t xml:space="preserve"> </w:t>
      </w:r>
      <w:r w:rsidRPr="006C261C">
        <w:t>200 miljoen per jaar voor specifieke doeleinden, wat een indicatie geeft van schaal en behoefte.</w:t>
      </w:r>
    </w:p>
    <w:p w:rsidR="00A362A4" w:rsidP="00A362A4" w:rsidRDefault="00B33823" w14:paraId="5BD992AC" w14:textId="0809693D">
      <w:r>
        <w:t xml:space="preserve">Nb. </w:t>
      </w:r>
      <w:r w:rsidRPr="006C261C" w:rsidR="006C261C">
        <w:t xml:space="preserve">Deze inschatting is een </w:t>
      </w:r>
      <w:r w:rsidR="005C3256">
        <w:t>indicatie</w:t>
      </w:r>
      <w:r w:rsidRPr="006C261C" w:rsidR="006C261C">
        <w:t xml:space="preserve"> en kan in vervolgonderzoek nader worden verfijnd op basis van precieze gegevens over kosten, behoeften, en prioriteiten.</w:t>
      </w:r>
    </w:p>
    <w:p w:rsidRPr="00B33823" w:rsidR="00B33823" w:rsidP="00B33823" w:rsidRDefault="00B33823" w14:paraId="2EF89301" w14:textId="77777777">
      <w:r w:rsidRPr="00B33823">
        <w:t>de verduurzaming van zwembaden is een tijdelijke opgave. Zodra een groot deel van de bestaande zwembaden is verduurzaamd, zullen de investeringen in energie-efficiëntie en renovatie afnemen. Hierdoor kan de jaarlijkse behoefte aan middelen uit het zwembadfonds op termijn lager worden. Hier is hoe dit kan worden uitgelegd:</w:t>
      </w:r>
    </w:p>
    <w:p w:rsidR="00B33823" w:rsidP="00B33823" w:rsidRDefault="00B33823" w14:paraId="6BA05FAE" w14:textId="77777777">
      <w:pPr>
        <w:pStyle w:val="Kop3"/>
      </w:pPr>
      <w:r w:rsidRPr="00B33823">
        <w:t>Waarom blijft financiering jaarlijks nodig?</w:t>
      </w:r>
    </w:p>
    <w:p w:rsidRPr="00B33823" w:rsidR="00B33823" w:rsidP="00B33823" w:rsidRDefault="00B33823" w14:paraId="3EDCF8D9" w14:textId="60753A27">
      <w:r w:rsidRPr="00B33823">
        <w:t>Hoewel de verduurzaming een tijdelijke piek in investeringen veroorzaakt, blijven publieke zwembaden op lange termijn afhankelijk van ondersteuning voor exploitatie en onderhoud. Naarmate de verduurzaming wordt afgerond, kan het zwembadfonds zich geleidelijk richten op structurele ondersteuning, innovatie en regionale herstructurering, waardoor het jaarlijkse budget na verloop van tijd wellicht kan worden verlaagd.</w:t>
      </w:r>
    </w:p>
    <w:p w:rsidRPr="00B33823" w:rsidR="00B33823" w:rsidP="00B33823" w:rsidRDefault="00B33823" w14:paraId="02838093" w14:textId="77777777">
      <w:pPr>
        <w:pStyle w:val="Kop4"/>
      </w:pPr>
      <w:r w:rsidRPr="00B33823">
        <w:t>Verduurzaming is tijdelijk, maar kost structureel onderhoud</w:t>
      </w:r>
    </w:p>
    <w:p w:rsidRPr="00B33823" w:rsidR="00B33823" w:rsidP="002906CA" w:rsidRDefault="00B33823" w14:paraId="09E847EB" w14:textId="77777777">
      <w:pPr>
        <w:pStyle w:val="Lijstalinea"/>
        <w:numPr>
          <w:ilvl w:val="0"/>
          <w:numId w:val="37"/>
        </w:numPr>
      </w:pPr>
      <w:r w:rsidRPr="00B33823">
        <w:t>Hoewel de grote verduurzamingsprojecten uiteindelijk zullen afnemen, blijft structureel onderhoud en vervanging van technologieën nodig. Denk aan updates van warmtepompen, zonnepanelen of waterbehandelingsinstallaties.</w:t>
      </w:r>
    </w:p>
    <w:p w:rsidRPr="00B33823" w:rsidR="00B33823" w:rsidP="002906CA" w:rsidRDefault="00B33823" w14:paraId="2F1BC4E9" w14:textId="77777777">
      <w:pPr>
        <w:pStyle w:val="Kop4"/>
      </w:pPr>
      <w:r w:rsidRPr="00B33823">
        <w:lastRenderedPageBreak/>
        <w:t>Structurele exploitatietekorten blijven bestaan</w:t>
      </w:r>
    </w:p>
    <w:p w:rsidRPr="00B33823" w:rsidR="00B33823" w:rsidP="002906CA" w:rsidRDefault="00B33823" w14:paraId="575DF480" w14:textId="77777777">
      <w:pPr>
        <w:pStyle w:val="Lijstalinea"/>
        <w:numPr>
          <w:ilvl w:val="0"/>
          <w:numId w:val="37"/>
        </w:numPr>
      </w:pPr>
      <w:r w:rsidRPr="00B33823">
        <w:t>Zelfs met lagere energiekosten blijven zwembaden verlies draaien, omdat inkomsten (zoals entreegelden) zelden de volledige exploitatiekosten dekken. Dit is inherent aan publieke voorzieningen.</w:t>
      </w:r>
    </w:p>
    <w:p w:rsidRPr="00B33823" w:rsidR="00B33823" w:rsidP="002906CA" w:rsidRDefault="00B33823" w14:paraId="4A79C999" w14:textId="77777777">
      <w:pPr>
        <w:pStyle w:val="Kop4"/>
      </w:pPr>
      <w:r w:rsidRPr="00B33823">
        <w:t>Nieuwe uitdagingen en investeringen</w:t>
      </w:r>
    </w:p>
    <w:p w:rsidRPr="00B33823" w:rsidR="00B33823" w:rsidP="002906CA" w:rsidRDefault="00B33823" w14:paraId="3D37D4BD" w14:textId="77777777">
      <w:pPr>
        <w:pStyle w:val="Lijstalinea"/>
        <w:numPr>
          <w:ilvl w:val="0"/>
          <w:numId w:val="37"/>
        </w:numPr>
      </w:pPr>
      <w:r w:rsidRPr="00B33823">
        <w:t>Zwembaden zullen te maken krijgen met nieuwe trends en eisen, zoals verdere verduurzaming (bijv. circulaire bouw), strengere milieuregels of innovatieve recreatievoorzieningen.</w:t>
      </w:r>
    </w:p>
    <w:p w:rsidRPr="00B33823" w:rsidR="00B33823" w:rsidP="00DF500F" w:rsidRDefault="00B33823" w14:paraId="21E92E8E" w14:textId="77777777">
      <w:pPr>
        <w:pStyle w:val="Kop4"/>
      </w:pPr>
      <w:r w:rsidRPr="00B33823">
        <w:t>Regionale herstructureringen</w:t>
      </w:r>
    </w:p>
    <w:p w:rsidRPr="00B33823" w:rsidR="00B33823" w:rsidP="008F1209" w:rsidRDefault="00B33823" w14:paraId="09ABB38A" w14:textId="77777777">
      <w:pPr>
        <w:pStyle w:val="Lijstalinea"/>
        <w:numPr>
          <w:ilvl w:val="0"/>
          <w:numId w:val="37"/>
        </w:numPr>
      </w:pPr>
      <w:r w:rsidRPr="00B33823">
        <w:t>Overcapaciteit in sommige regio’s en de bouw van nieuwe, meer multifunctionele voorzieningen zullen ook na verduurzaming ondersteuning vragen.</w:t>
      </w:r>
    </w:p>
    <w:p w:rsidRPr="00B33823" w:rsidR="00B33823" w:rsidP="008F1209" w:rsidRDefault="00B33823" w14:paraId="1B136038" w14:textId="77777777">
      <w:pPr>
        <w:pStyle w:val="Kop4"/>
      </w:pPr>
      <w:r w:rsidRPr="00B33823">
        <w:t>Flexibiliteit voor onvoorziene kosten</w:t>
      </w:r>
    </w:p>
    <w:p w:rsidRPr="00B33823" w:rsidR="00B33823" w:rsidP="00B33823" w:rsidRDefault="00B33823" w14:paraId="45E2879B" w14:textId="75C22339">
      <w:r w:rsidRPr="00B33823">
        <w:t>Het fonds biedt een buffer voor onverwachte stijgingen in energiekosten, inflatie of incidenten die de continuïteit van zwembaden bedreigen.</w:t>
      </w:r>
    </w:p>
    <w:p w:rsidRPr="00A362A4" w:rsidR="00A362A4" w:rsidP="005C3256" w:rsidRDefault="00A362A4" w14:paraId="44DCC599" w14:textId="4EC8556F">
      <w:pPr>
        <w:pStyle w:val="Kop3"/>
      </w:pPr>
      <w:r w:rsidRPr="00A362A4">
        <w:t>Voor- en tegenargumenten</w:t>
      </w:r>
    </w:p>
    <w:p w:rsidRPr="00A362A4" w:rsidR="00A362A4" w:rsidP="005C3256" w:rsidRDefault="00A362A4" w14:paraId="649554BF" w14:textId="77777777">
      <w:pPr>
        <w:pStyle w:val="Kop4"/>
      </w:pPr>
      <w:r w:rsidRPr="00A362A4">
        <w:t>Argumenten voor:</w:t>
      </w:r>
    </w:p>
    <w:p w:rsidRPr="00AB140C" w:rsidR="00A362A4" w:rsidP="005C3256" w:rsidRDefault="00A362A4" w14:paraId="4FE11F3E" w14:textId="77777777">
      <w:pPr>
        <w:pStyle w:val="Lijstalinea"/>
        <w:numPr>
          <w:ilvl w:val="0"/>
          <w:numId w:val="33"/>
        </w:numPr>
      </w:pPr>
      <w:r w:rsidRPr="00AB140C">
        <w:t>Continuïteit waarborgen: Zwembaden blijven toegankelijk en betaalbaar, wat cruciaal is voor zwemveiligheid en volksgezondheid.</w:t>
      </w:r>
    </w:p>
    <w:p w:rsidRPr="00AB140C" w:rsidR="00A362A4" w:rsidP="005C3256" w:rsidRDefault="00A362A4" w14:paraId="0A787108" w14:textId="77777777">
      <w:pPr>
        <w:pStyle w:val="Lijstalinea"/>
        <w:numPr>
          <w:ilvl w:val="0"/>
          <w:numId w:val="33"/>
        </w:numPr>
      </w:pPr>
      <w:r w:rsidRPr="00AB140C">
        <w:t>Duurzaamheid stimuleren: Investeringen in verduurzaming verlagen structureel de energiekosten en dragen bij aan klimaatdoelen.</w:t>
      </w:r>
    </w:p>
    <w:p w:rsidRPr="00AB140C" w:rsidR="00A362A4" w:rsidP="005C3256" w:rsidRDefault="00A362A4" w14:paraId="4994FBC6" w14:textId="77777777">
      <w:pPr>
        <w:pStyle w:val="Lijstalinea"/>
        <w:numPr>
          <w:ilvl w:val="0"/>
          <w:numId w:val="33"/>
        </w:numPr>
      </w:pPr>
      <w:r w:rsidRPr="00AB140C">
        <w:t>Gelijke toegang: Voorkomt ongelijkheid tussen regio’s, waar zwembaden anders onder druk kunnen verdwijnen.</w:t>
      </w:r>
    </w:p>
    <w:p w:rsidRPr="00A362A4" w:rsidR="00A362A4" w:rsidP="005C3256" w:rsidRDefault="00A362A4" w14:paraId="738BB9C9" w14:textId="77777777">
      <w:pPr>
        <w:pStyle w:val="Kop4"/>
      </w:pPr>
      <w:r w:rsidRPr="00A362A4">
        <w:t>Argumenten tegen:</w:t>
      </w:r>
    </w:p>
    <w:p w:rsidRPr="00AB140C" w:rsidR="00A362A4" w:rsidP="005C3256" w:rsidRDefault="00A362A4" w14:paraId="52635293" w14:textId="77777777">
      <w:pPr>
        <w:pStyle w:val="Lijstalinea"/>
        <w:numPr>
          <w:ilvl w:val="0"/>
          <w:numId w:val="34"/>
        </w:numPr>
      </w:pPr>
      <w:r w:rsidRPr="00AB140C">
        <w:t>Staatssteunrisico: Het fonds moet voldoen aan Europese regels, zodat steun aan publieke zwembaden niet als concurrentievervalsing wordt gezien.</w:t>
      </w:r>
    </w:p>
    <w:p w:rsidRPr="00AB140C" w:rsidR="00A362A4" w:rsidP="005C3256" w:rsidRDefault="00A362A4" w14:paraId="4763A34D" w14:textId="714D1763">
      <w:pPr>
        <w:pStyle w:val="Lijstalinea"/>
        <w:numPr>
          <w:ilvl w:val="0"/>
          <w:numId w:val="34"/>
        </w:numPr>
      </w:pPr>
      <w:r w:rsidRPr="00AB140C">
        <w:t>Risico op inefficiënt beheer</w:t>
      </w:r>
      <w:r w:rsidRPr="00AB140C" w:rsidR="005C3256">
        <w:t xml:space="preserve"> (“</w:t>
      </w:r>
      <w:proofErr w:type="spellStart"/>
      <w:r w:rsidRPr="00AB140C" w:rsidR="005C3256">
        <w:t>moral</w:t>
      </w:r>
      <w:proofErr w:type="spellEnd"/>
      <w:r w:rsidRPr="00AB140C" w:rsidR="005C3256">
        <w:t xml:space="preserve"> hazard”)</w:t>
      </w:r>
      <w:r w:rsidRPr="00AB140C">
        <w:t>: Exploitanten kunnen "achteroverleunen" in de wetenschap dat verliezen worden gecompenseerd.</w:t>
      </w:r>
    </w:p>
    <w:p w:rsidRPr="00AB140C" w:rsidR="00A362A4" w:rsidP="00A362A4" w:rsidRDefault="00A362A4" w14:paraId="489CEE25" w14:textId="40BB29C0">
      <w:pPr>
        <w:pStyle w:val="Lijstalinea"/>
        <w:numPr>
          <w:ilvl w:val="0"/>
          <w:numId w:val="34"/>
        </w:numPr>
      </w:pPr>
      <w:r w:rsidRPr="00AB140C">
        <w:t>Complexiteit van herstructureringen: Sluiting van zwembaden kan politieke weerstand oproepen, ondanks overcapaciteit.</w:t>
      </w:r>
    </w:p>
    <w:p w:rsidRPr="00A362A4" w:rsidR="00A362A4" w:rsidP="005C3256" w:rsidRDefault="00A362A4" w14:paraId="4768CE51" w14:textId="77777777">
      <w:pPr>
        <w:pStyle w:val="Kop3"/>
      </w:pPr>
      <w:r w:rsidRPr="00A362A4">
        <w:t>Criteria voor ondersteuning</w:t>
      </w:r>
    </w:p>
    <w:p w:rsidRPr="00A362A4" w:rsidR="00A362A4" w:rsidP="00A362A4" w:rsidRDefault="00A362A4" w14:paraId="1ABFE134" w14:textId="77777777">
      <w:r w:rsidRPr="00A362A4">
        <w:t>Het fonds kan aanvragen beoordelen op basis van:</w:t>
      </w:r>
    </w:p>
    <w:p w:rsidRPr="00AB140C" w:rsidR="00A362A4" w:rsidP="005C3256" w:rsidRDefault="00A362A4" w14:paraId="4E2F5152" w14:textId="77777777">
      <w:pPr>
        <w:pStyle w:val="Lijstalinea"/>
        <w:numPr>
          <w:ilvl w:val="0"/>
          <w:numId w:val="35"/>
        </w:numPr>
      </w:pPr>
      <w:r w:rsidRPr="00AB140C">
        <w:t>Financiële transparantie: Is het tekort verklaarbaar en verantwoord?</w:t>
      </w:r>
    </w:p>
    <w:p w:rsidRPr="00AB140C" w:rsidR="00A362A4" w:rsidP="005C3256" w:rsidRDefault="00A362A4" w14:paraId="084F90EE" w14:textId="77777777">
      <w:pPr>
        <w:pStyle w:val="Lijstalinea"/>
        <w:numPr>
          <w:ilvl w:val="0"/>
          <w:numId w:val="35"/>
        </w:numPr>
      </w:pPr>
      <w:r w:rsidRPr="00AB140C">
        <w:t>Duurzaamheidsmaatregelen: Zijn investeringen in energiebesparing onderdeel van de aanvraag?</w:t>
      </w:r>
    </w:p>
    <w:p w:rsidRPr="00AB140C" w:rsidR="00A362A4" w:rsidP="005C3256" w:rsidRDefault="00A362A4" w14:paraId="6F77C1A4" w14:textId="77777777">
      <w:pPr>
        <w:pStyle w:val="Lijstalinea"/>
        <w:numPr>
          <w:ilvl w:val="0"/>
          <w:numId w:val="35"/>
        </w:numPr>
      </w:pPr>
      <w:r w:rsidRPr="00AB140C">
        <w:lastRenderedPageBreak/>
        <w:t>Regionale noodzaak: Draagt het zwembad bij aan zwemveiligheid en maatschappelijke behoeften?</w:t>
      </w:r>
    </w:p>
    <w:p w:rsidRPr="00AB140C" w:rsidR="00A362A4" w:rsidP="005C3256" w:rsidRDefault="00A362A4" w14:paraId="604C9FD8" w14:textId="77777777">
      <w:pPr>
        <w:pStyle w:val="Lijstalinea"/>
        <w:numPr>
          <w:ilvl w:val="0"/>
          <w:numId w:val="35"/>
        </w:numPr>
      </w:pPr>
      <w:r w:rsidRPr="00AB140C">
        <w:t>Efficiëntie: Is er sprake van goed bestuur en realistische kosten?</w:t>
      </w:r>
    </w:p>
    <w:p w:rsidRPr="00A362A4" w:rsidR="00A362A4" w:rsidP="005C3256" w:rsidRDefault="00A362A4" w14:paraId="03A0667D" w14:textId="77777777">
      <w:pPr>
        <w:pStyle w:val="Kop3"/>
      </w:pPr>
      <w:r w:rsidRPr="00A362A4">
        <w:t>Herstructurering en overcapaciteit</w:t>
      </w:r>
    </w:p>
    <w:p w:rsidRPr="00A362A4" w:rsidR="00A362A4" w:rsidP="00A362A4" w:rsidRDefault="00A362A4" w14:paraId="3B888B93" w14:textId="77777777">
      <w:pPr>
        <w:numPr>
          <w:ilvl w:val="0"/>
          <w:numId w:val="21"/>
        </w:numPr>
      </w:pPr>
      <w:r w:rsidRPr="00A362A4">
        <w:t>Bij overcapaciteit, bijvoorbeeld door gemeentelijke fusies, kan het fonds ondersteuning bieden bij de sluiting van zwembaden, zoals compensaties of herinvesteringen.</w:t>
      </w:r>
    </w:p>
    <w:p w:rsidRPr="00A362A4" w:rsidR="00A362A4" w:rsidP="00A362A4" w:rsidRDefault="00A362A4" w14:paraId="627844AC" w14:textId="79B20798">
      <w:pPr>
        <w:numPr>
          <w:ilvl w:val="0"/>
          <w:numId w:val="21"/>
        </w:numPr>
      </w:pPr>
      <w:r w:rsidRPr="00A362A4">
        <w:t>Regionale samenwerking is noodzakelijk om vraag en aanbod in balans te brengen.</w:t>
      </w:r>
    </w:p>
    <w:p w:rsidRPr="00A362A4" w:rsidR="00A362A4" w:rsidP="005C3256" w:rsidRDefault="00A362A4" w14:paraId="3AEF6BC7" w14:textId="77777777">
      <w:pPr>
        <w:pStyle w:val="Kop3"/>
      </w:pPr>
      <w:r w:rsidRPr="00A362A4">
        <w:t>Aanbevelingen</w:t>
      </w:r>
    </w:p>
    <w:p w:rsidRPr="00AB140C" w:rsidR="00A362A4" w:rsidP="005C3256" w:rsidRDefault="00A362A4" w14:paraId="0E068BBC" w14:textId="77777777">
      <w:pPr>
        <w:pStyle w:val="Lijstalinea"/>
        <w:numPr>
          <w:ilvl w:val="0"/>
          <w:numId w:val="36"/>
        </w:numPr>
      </w:pPr>
      <w:r w:rsidRPr="00AB140C">
        <w:t>Onafhankelijke beheersstructuur: Zorg voor transparant beheer met een duidelijke toewijzing van middelen.</w:t>
      </w:r>
    </w:p>
    <w:p w:rsidRPr="00AB140C" w:rsidR="00A362A4" w:rsidP="005C3256" w:rsidRDefault="00A362A4" w14:paraId="2C2B67FE" w14:textId="77777777">
      <w:pPr>
        <w:pStyle w:val="Lijstalinea"/>
        <w:numPr>
          <w:ilvl w:val="0"/>
          <w:numId w:val="36"/>
        </w:numPr>
      </w:pPr>
      <w:r w:rsidRPr="00AB140C">
        <w:t>Verplichte verduurzaming: Maak steun afhankelijk van energiebesparende investeringen.</w:t>
      </w:r>
    </w:p>
    <w:p w:rsidRPr="00AB140C" w:rsidR="00A362A4" w:rsidP="005C3256" w:rsidRDefault="00A362A4" w14:paraId="184133B2" w14:textId="77777777">
      <w:pPr>
        <w:pStyle w:val="Lijstalinea"/>
        <w:numPr>
          <w:ilvl w:val="0"/>
          <w:numId w:val="36"/>
        </w:numPr>
      </w:pPr>
      <w:r w:rsidRPr="00AB140C">
        <w:t>Regionale samenwerking: Integreer regionale behoeften in de toewijzing van middelen.</w:t>
      </w:r>
    </w:p>
    <w:p w:rsidR="00A362A4" w:rsidP="005C3256" w:rsidRDefault="00A362A4" w14:paraId="437B0DB8" w14:textId="145A5FA9">
      <w:pPr>
        <w:pStyle w:val="Lijstalinea"/>
        <w:numPr>
          <w:ilvl w:val="0"/>
          <w:numId w:val="36"/>
        </w:numPr>
      </w:pPr>
      <w:r w:rsidRPr="00AB140C">
        <w:t>Monitoring en evaluatie: Beoordeel de impact van het fonds regelmatig om effectiviteit te waarborgen.</w:t>
      </w:r>
    </w:p>
    <w:p w:rsidR="00707F3F" w:rsidP="00707F3F" w:rsidRDefault="00707F3F" w14:paraId="3D876F43" w14:textId="64C3E71A">
      <w:pPr>
        <w:pStyle w:val="Kop3"/>
      </w:pPr>
      <w:r>
        <w:t>Tot slot</w:t>
      </w:r>
    </w:p>
    <w:p w:rsidRPr="00AB140C" w:rsidR="00707F3F" w:rsidP="00707F3F" w:rsidRDefault="00707F3F" w14:paraId="0774C694" w14:textId="2306C00E">
      <w:r>
        <w:t>Vereniging Sport en Gemeenten baseert deze zienswijze op basis van haar ervaring. Echter, elk zwembad</w:t>
      </w:r>
      <w:r w:rsidR="00B03008">
        <w:t xml:space="preserve"> en de exploitatie daarvan</w:t>
      </w:r>
      <w:r>
        <w:t xml:space="preserve"> </w:t>
      </w:r>
      <w:r w:rsidR="00B03008">
        <w:t xml:space="preserve">is anders en dus zal maatwerk altijd nodig zijn. Eventuele verdere uitwerking zal </w:t>
      </w:r>
      <w:r w:rsidR="00795B2E">
        <w:t>daarom ook mede daarop gebaseerd moeten zijn.</w:t>
      </w:r>
    </w:p>
    <w:sectPr w:rsidRPr="00AB140C" w:rsidR="00707F3F">
      <w:headerReference w:type="default"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62B8" w14:textId="77777777" w:rsidR="006C261C" w:rsidRDefault="006C261C" w:rsidP="006C261C">
      <w:pPr>
        <w:spacing w:after="0" w:line="240" w:lineRule="auto"/>
      </w:pPr>
      <w:r>
        <w:separator/>
      </w:r>
    </w:p>
  </w:endnote>
  <w:endnote w:type="continuationSeparator" w:id="0">
    <w:p w14:paraId="3840588F" w14:textId="77777777" w:rsidR="006C261C" w:rsidRDefault="006C261C" w:rsidP="006C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232908"/>
      <w:docPartObj>
        <w:docPartGallery w:val="Page Numbers (Bottom of Page)"/>
        <w:docPartUnique/>
      </w:docPartObj>
    </w:sdtPr>
    <w:sdtEndPr/>
    <w:sdtContent>
      <w:p w14:paraId="317F7EDD" w14:textId="141CCF4C" w:rsidR="006C261C" w:rsidRDefault="006C261C">
        <w:pPr>
          <w:pStyle w:val="Voettekst"/>
          <w:jc w:val="right"/>
        </w:pPr>
        <w:r>
          <w:fldChar w:fldCharType="begin"/>
        </w:r>
        <w:r>
          <w:instrText>PAGE   \* MERGEFORMAT</w:instrText>
        </w:r>
        <w:r>
          <w:fldChar w:fldCharType="separate"/>
        </w:r>
        <w:r>
          <w:t>2</w:t>
        </w:r>
        <w:r>
          <w:fldChar w:fldCharType="end"/>
        </w:r>
      </w:p>
    </w:sdtContent>
  </w:sdt>
  <w:p w14:paraId="47BDB3E5" w14:textId="09DA43C4" w:rsidR="006C261C" w:rsidRPr="00796C2A" w:rsidRDefault="002053CC">
    <w:pPr>
      <w:pStyle w:val="Voettekst"/>
      <w:rPr>
        <w:i/>
        <w:iCs/>
        <w:sz w:val="16"/>
        <w:szCs w:val="16"/>
      </w:rPr>
    </w:pPr>
    <w:r w:rsidRPr="00796C2A">
      <w:rPr>
        <w:i/>
        <w:iCs/>
        <w:sz w:val="16"/>
        <w:szCs w:val="16"/>
      </w:rPr>
      <w:t xml:space="preserve">Eerste advies over voor- en nadelen </w:t>
    </w:r>
    <w:r w:rsidR="00796C2A" w:rsidRPr="00796C2A">
      <w:rPr>
        <w:i/>
        <w:iCs/>
        <w:sz w:val="16"/>
        <w:szCs w:val="16"/>
      </w:rPr>
      <w:t>zwembadfonds, 09-01-2025, VSG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2174" w14:textId="77777777" w:rsidR="006C261C" w:rsidRDefault="006C261C" w:rsidP="006C261C">
      <w:pPr>
        <w:spacing w:after="0" w:line="240" w:lineRule="auto"/>
      </w:pPr>
      <w:r>
        <w:separator/>
      </w:r>
    </w:p>
  </w:footnote>
  <w:footnote w:type="continuationSeparator" w:id="0">
    <w:p w14:paraId="70314CBD" w14:textId="77777777" w:rsidR="006C261C" w:rsidRDefault="006C261C" w:rsidP="006C2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D8E1" w14:textId="00D56CBD" w:rsidR="00435140" w:rsidRDefault="00435140" w:rsidP="00435140">
    <w:pPr>
      <w:pStyle w:val="Koptekst"/>
      <w:jc w:val="right"/>
    </w:pPr>
    <w:r>
      <w:rPr>
        <w:noProof/>
      </w:rPr>
      <w:drawing>
        <wp:inline distT="0" distB="0" distL="0" distR="0" wp14:anchorId="772E1992" wp14:editId="579817C9">
          <wp:extent cx="1000125" cy="743585"/>
          <wp:effectExtent l="0" t="0" r="9525" b="0"/>
          <wp:docPr id="2080164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43585"/>
                  </a:xfrm>
                  <a:prstGeom prst="rect">
                    <a:avLst/>
                  </a:prstGeom>
                  <a:noFill/>
                </pic:spPr>
              </pic:pic>
            </a:graphicData>
          </a:graphic>
        </wp:inline>
      </w:drawing>
    </w:r>
  </w:p>
  <w:p w14:paraId="3927CDB8" w14:textId="77777777" w:rsidR="00435140" w:rsidRDefault="004351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C70"/>
    <w:multiLevelType w:val="multilevel"/>
    <w:tmpl w:val="D88AB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D02F3"/>
    <w:multiLevelType w:val="multilevel"/>
    <w:tmpl w:val="810A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00220"/>
    <w:multiLevelType w:val="multilevel"/>
    <w:tmpl w:val="C642736A"/>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E7433"/>
    <w:multiLevelType w:val="multilevel"/>
    <w:tmpl w:val="1152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E1B53"/>
    <w:multiLevelType w:val="hybridMultilevel"/>
    <w:tmpl w:val="F40272D2"/>
    <w:lvl w:ilvl="0" w:tplc="DB80402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AC7A51"/>
    <w:multiLevelType w:val="multilevel"/>
    <w:tmpl w:val="8EDAC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D66EE8"/>
    <w:multiLevelType w:val="hybridMultilevel"/>
    <w:tmpl w:val="1FCAF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8663B"/>
    <w:multiLevelType w:val="multilevel"/>
    <w:tmpl w:val="4730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43325"/>
    <w:multiLevelType w:val="multilevel"/>
    <w:tmpl w:val="C642736A"/>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52D97"/>
    <w:multiLevelType w:val="multilevel"/>
    <w:tmpl w:val="C642736A"/>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F028B"/>
    <w:multiLevelType w:val="multilevel"/>
    <w:tmpl w:val="C642736A"/>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00EDB"/>
    <w:multiLevelType w:val="multilevel"/>
    <w:tmpl w:val="5364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32464"/>
    <w:multiLevelType w:val="multilevel"/>
    <w:tmpl w:val="AAFE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D7B14"/>
    <w:multiLevelType w:val="multilevel"/>
    <w:tmpl w:val="2670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C00BB"/>
    <w:multiLevelType w:val="multilevel"/>
    <w:tmpl w:val="C642736A"/>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8D3B25"/>
    <w:multiLevelType w:val="multilevel"/>
    <w:tmpl w:val="C642736A"/>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755CD"/>
    <w:multiLevelType w:val="multilevel"/>
    <w:tmpl w:val="C642736A"/>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516E01"/>
    <w:multiLevelType w:val="multilevel"/>
    <w:tmpl w:val="CDCCA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FF5570"/>
    <w:multiLevelType w:val="multilevel"/>
    <w:tmpl w:val="02EE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56046"/>
    <w:multiLevelType w:val="multilevel"/>
    <w:tmpl w:val="6DE6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D4A0E"/>
    <w:multiLevelType w:val="hybridMultilevel"/>
    <w:tmpl w:val="223CAD4E"/>
    <w:lvl w:ilvl="0" w:tplc="DB80402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A459F5"/>
    <w:multiLevelType w:val="multilevel"/>
    <w:tmpl w:val="A8F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095F8D"/>
    <w:multiLevelType w:val="multilevel"/>
    <w:tmpl w:val="CABA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A16D5"/>
    <w:multiLevelType w:val="multilevel"/>
    <w:tmpl w:val="6302C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FD6D74"/>
    <w:multiLevelType w:val="multilevel"/>
    <w:tmpl w:val="B1103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20BE2"/>
    <w:multiLevelType w:val="multilevel"/>
    <w:tmpl w:val="1FE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D7DF9"/>
    <w:multiLevelType w:val="multilevel"/>
    <w:tmpl w:val="29FC3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B3A5B"/>
    <w:multiLevelType w:val="multilevel"/>
    <w:tmpl w:val="FEF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A81BE3"/>
    <w:multiLevelType w:val="multilevel"/>
    <w:tmpl w:val="C642736A"/>
    <w:lvl w:ilvl="0">
      <w:start w:val="1"/>
      <w:numFmt w:val="bullet"/>
      <w:lvlText w:val="•"/>
      <w:lvlJc w:val="left"/>
      <w:pPr>
        <w:tabs>
          <w:tab w:val="num" w:pos="360"/>
        </w:tabs>
        <w:ind w:left="360" w:hanging="360"/>
      </w:pPr>
      <w:rPr>
        <w:rFonts w:ascii="Arial" w:hAnsi="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A020AB0"/>
    <w:multiLevelType w:val="multilevel"/>
    <w:tmpl w:val="C642736A"/>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48373F"/>
    <w:multiLevelType w:val="multilevel"/>
    <w:tmpl w:val="6F0C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8A37DB"/>
    <w:multiLevelType w:val="multilevel"/>
    <w:tmpl w:val="268A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9A097C"/>
    <w:multiLevelType w:val="multilevel"/>
    <w:tmpl w:val="FC0E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3219C"/>
    <w:multiLevelType w:val="multilevel"/>
    <w:tmpl w:val="05F6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9080C"/>
    <w:multiLevelType w:val="multilevel"/>
    <w:tmpl w:val="A9C4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9555CD"/>
    <w:multiLevelType w:val="multilevel"/>
    <w:tmpl w:val="B716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953AA"/>
    <w:multiLevelType w:val="multilevel"/>
    <w:tmpl w:val="C0A0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9F3A05"/>
    <w:multiLevelType w:val="multilevel"/>
    <w:tmpl w:val="C642736A"/>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871992">
    <w:abstractNumId w:val="3"/>
  </w:num>
  <w:num w:numId="2" w16cid:durableId="1364787378">
    <w:abstractNumId w:val="11"/>
  </w:num>
  <w:num w:numId="3" w16cid:durableId="1320815180">
    <w:abstractNumId w:val="23"/>
  </w:num>
  <w:num w:numId="4" w16cid:durableId="46808013">
    <w:abstractNumId w:val="17"/>
  </w:num>
  <w:num w:numId="5" w16cid:durableId="1425493309">
    <w:abstractNumId w:val="30"/>
  </w:num>
  <w:num w:numId="6" w16cid:durableId="763768000">
    <w:abstractNumId w:val="32"/>
  </w:num>
  <w:num w:numId="7" w16cid:durableId="309093289">
    <w:abstractNumId w:val="35"/>
  </w:num>
  <w:num w:numId="8" w16cid:durableId="965741284">
    <w:abstractNumId w:val="21"/>
  </w:num>
  <w:num w:numId="9" w16cid:durableId="1119295254">
    <w:abstractNumId w:val="34"/>
  </w:num>
  <w:num w:numId="10" w16cid:durableId="291132845">
    <w:abstractNumId w:val="19"/>
  </w:num>
  <w:num w:numId="11" w16cid:durableId="582564499">
    <w:abstractNumId w:val="1"/>
  </w:num>
  <w:num w:numId="12" w16cid:durableId="945696653">
    <w:abstractNumId w:val="25"/>
  </w:num>
  <w:num w:numId="13" w16cid:durableId="1226650277">
    <w:abstractNumId w:val="36"/>
  </w:num>
  <w:num w:numId="14" w16cid:durableId="641007824">
    <w:abstractNumId w:val="7"/>
  </w:num>
  <w:num w:numId="15" w16cid:durableId="1810630537">
    <w:abstractNumId w:val="27"/>
  </w:num>
  <w:num w:numId="16" w16cid:durableId="1991713590">
    <w:abstractNumId w:val="18"/>
  </w:num>
  <w:num w:numId="17" w16cid:durableId="1875001176">
    <w:abstractNumId w:val="0"/>
  </w:num>
  <w:num w:numId="18" w16cid:durableId="313142709">
    <w:abstractNumId w:val="22"/>
  </w:num>
  <w:num w:numId="19" w16cid:durableId="1424687526">
    <w:abstractNumId w:val="15"/>
  </w:num>
  <w:num w:numId="20" w16cid:durableId="819463082">
    <w:abstractNumId w:val="28"/>
  </w:num>
  <w:num w:numId="21" w16cid:durableId="840925081">
    <w:abstractNumId w:val="13"/>
  </w:num>
  <w:num w:numId="22" w16cid:durableId="1424640930">
    <w:abstractNumId w:val="29"/>
  </w:num>
  <w:num w:numId="23" w16cid:durableId="1418870251">
    <w:abstractNumId w:val="6"/>
  </w:num>
  <w:num w:numId="24" w16cid:durableId="1142308157">
    <w:abstractNumId w:val="20"/>
  </w:num>
  <w:num w:numId="25" w16cid:durableId="925261496">
    <w:abstractNumId w:val="4"/>
  </w:num>
  <w:num w:numId="26" w16cid:durableId="442580497">
    <w:abstractNumId w:val="31"/>
  </w:num>
  <w:num w:numId="27" w16cid:durableId="32194145">
    <w:abstractNumId w:val="24"/>
  </w:num>
  <w:num w:numId="28" w16cid:durableId="1580670341">
    <w:abstractNumId w:val="26"/>
  </w:num>
  <w:num w:numId="29" w16cid:durableId="1920358381">
    <w:abstractNumId w:val="12"/>
  </w:num>
  <w:num w:numId="30" w16cid:durableId="220411016">
    <w:abstractNumId w:val="33"/>
  </w:num>
  <w:num w:numId="31" w16cid:durableId="228809229">
    <w:abstractNumId w:val="5"/>
  </w:num>
  <w:num w:numId="32" w16cid:durableId="1731995269">
    <w:abstractNumId w:val="16"/>
  </w:num>
  <w:num w:numId="33" w16cid:durableId="2146657946">
    <w:abstractNumId w:val="37"/>
  </w:num>
  <w:num w:numId="34" w16cid:durableId="1964918849">
    <w:abstractNumId w:val="9"/>
  </w:num>
  <w:num w:numId="35" w16cid:durableId="871502014">
    <w:abstractNumId w:val="2"/>
  </w:num>
  <w:num w:numId="36" w16cid:durableId="414285205">
    <w:abstractNumId w:val="8"/>
  </w:num>
  <w:num w:numId="37" w16cid:durableId="790054414">
    <w:abstractNumId w:val="10"/>
  </w:num>
  <w:num w:numId="38" w16cid:durableId="1591549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A4"/>
    <w:rsid w:val="00073116"/>
    <w:rsid w:val="002053CC"/>
    <w:rsid w:val="002906CA"/>
    <w:rsid w:val="003B02B2"/>
    <w:rsid w:val="003B6C57"/>
    <w:rsid w:val="00435140"/>
    <w:rsid w:val="004F4746"/>
    <w:rsid w:val="005052C9"/>
    <w:rsid w:val="005C3256"/>
    <w:rsid w:val="006C261C"/>
    <w:rsid w:val="00707F3F"/>
    <w:rsid w:val="00732667"/>
    <w:rsid w:val="00795B2E"/>
    <w:rsid w:val="00796C2A"/>
    <w:rsid w:val="007F568B"/>
    <w:rsid w:val="008F1209"/>
    <w:rsid w:val="00A362A4"/>
    <w:rsid w:val="00AB140C"/>
    <w:rsid w:val="00B03008"/>
    <w:rsid w:val="00B33823"/>
    <w:rsid w:val="00B72B2D"/>
    <w:rsid w:val="00C211AF"/>
    <w:rsid w:val="00D86DBA"/>
    <w:rsid w:val="00DF500F"/>
    <w:rsid w:val="00EF0F90"/>
    <w:rsid w:val="00FB3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9589E1"/>
  <w15:chartTrackingRefBased/>
  <w15:docId w15:val="{D2937B6F-79B3-43F5-89E4-07EBB38B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3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362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362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62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62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2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2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2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2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362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362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362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62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62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2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2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2A4"/>
    <w:rPr>
      <w:rFonts w:eastAsiaTheme="majorEastAsia" w:cstheme="majorBidi"/>
      <w:color w:val="272727" w:themeColor="text1" w:themeTint="D8"/>
    </w:rPr>
  </w:style>
  <w:style w:type="paragraph" w:styleId="Titel">
    <w:name w:val="Title"/>
    <w:basedOn w:val="Standaard"/>
    <w:next w:val="Standaard"/>
    <w:link w:val="TitelChar"/>
    <w:uiPriority w:val="10"/>
    <w:qFormat/>
    <w:rsid w:val="00A3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2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2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2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2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2A4"/>
    <w:rPr>
      <w:i/>
      <w:iCs/>
      <w:color w:val="404040" w:themeColor="text1" w:themeTint="BF"/>
    </w:rPr>
  </w:style>
  <w:style w:type="paragraph" w:styleId="Lijstalinea">
    <w:name w:val="List Paragraph"/>
    <w:basedOn w:val="Standaard"/>
    <w:uiPriority w:val="34"/>
    <w:qFormat/>
    <w:rsid w:val="00A362A4"/>
    <w:pPr>
      <w:ind w:left="720"/>
      <w:contextualSpacing/>
    </w:pPr>
  </w:style>
  <w:style w:type="character" w:styleId="Intensievebenadrukking">
    <w:name w:val="Intense Emphasis"/>
    <w:basedOn w:val="Standaardalinea-lettertype"/>
    <w:uiPriority w:val="21"/>
    <w:qFormat/>
    <w:rsid w:val="00A362A4"/>
    <w:rPr>
      <w:i/>
      <w:iCs/>
      <w:color w:val="0F4761" w:themeColor="accent1" w:themeShade="BF"/>
    </w:rPr>
  </w:style>
  <w:style w:type="paragraph" w:styleId="Duidelijkcitaat">
    <w:name w:val="Intense Quote"/>
    <w:basedOn w:val="Standaard"/>
    <w:next w:val="Standaard"/>
    <w:link w:val="DuidelijkcitaatChar"/>
    <w:uiPriority w:val="30"/>
    <w:qFormat/>
    <w:rsid w:val="00A3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62A4"/>
    <w:rPr>
      <w:i/>
      <w:iCs/>
      <w:color w:val="0F4761" w:themeColor="accent1" w:themeShade="BF"/>
    </w:rPr>
  </w:style>
  <w:style w:type="character" w:styleId="Intensieveverwijzing">
    <w:name w:val="Intense Reference"/>
    <w:basedOn w:val="Standaardalinea-lettertype"/>
    <w:uiPriority w:val="32"/>
    <w:qFormat/>
    <w:rsid w:val="00A362A4"/>
    <w:rPr>
      <w:b/>
      <w:bCs/>
      <w:smallCaps/>
      <w:color w:val="0F4761" w:themeColor="accent1" w:themeShade="BF"/>
      <w:spacing w:val="5"/>
    </w:rPr>
  </w:style>
  <w:style w:type="paragraph" w:styleId="Koptekst">
    <w:name w:val="header"/>
    <w:basedOn w:val="Standaard"/>
    <w:link w:val="KoptekstChar"/>
    <w:uiPriority w:val="99"/>
    <w:unhideWhenUsed/>
    <w:rsid w:val="006C26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261C"/>
  </w:style>
  <w:style w:type="paragraph" w:styleId="Voettekst">
    <w:name w:val="footer"/>
    <w:basedOn w:val="Standaard"/>
    <w:link w:val="VoettekstChar"/>
    <w:uiPriority w:val="99"/>
    <w:unhideWhenUsed/>
    <w:rsid w:val="006C26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4638">
      <w:bodyDiv w:val="1"/>
      <w:marLeft w:val="0"/>
      <w:marRight w:val="0"/>
      <w:marTop w:val="0"/>
      <w:marBottom w:val="0"/>
      <w:divBdr>
        <w:top w:val="none" w:sz="0" w:space="0" w:color="auto"/>
        <w:left w:val="none" w:sz="0" w:space="0" w:color="auto"/>
        <w:bottom w:val="none" w:sz="0" w:space="0" w:color="auto"/>
        <w:right w:val="none" w:sz="0" w:space="0" w:color="auto"/>
      </w:divBdr>
    </w:div>
    <w:div w:id="939531694">
      <w:bodyDiv w:val="1"/>
      <w:marLeft w:val="0"/>
      <w:marRight w:val="0"/>
      <w:marTop w:val="0"/>
      <w:marBottom w:val="0"/>
      <w:divBdr>
        <w:top w:val="none" w:sz="0" w:space="0" w:color="auto"/>
        <w:left w:val="none" w:sz="0" w:space="0" w:color="auto"/>
        <w:bottom w:val="none" w:sz="0" w:space="0" w:color="auto"/>
        <w:right w:val="none" w:sz="0" w:space="0" w:color="auto"/>
      </w:divBdr>
    </w:div>
    <w:div w:id="1226260200">
      <w:bodyDiv w:val="1"/>
      <w:marLeft w:val="0"/>
      <w:marRight w:val="0"/>
      <w:marTop w:val="0"/>
      <w:marBottom w:val="0"/>
      <w:divBdr>
        <w:top w:val="none" w:sz="0" w:space="0" w:color="auto"/>
        <w:left w:val="none" w:sz="0" w:space="0" w:color="auto"/>
        <w:bottom w:val="none" w:sz="0" w:space="0" w:color="auto"/>
        <w:right w:val="none" w:sz="0" w:space="0" w:color="auto"/>
      </w:divBdr>
      <w:divsChild>
        <w:div w:id="958804038">
          <w:marLeft w:val="0"/>
          <w:marRight w:val="0"/>
          <w:marTop w:val="0"/>
          <w:marBottom w:val="0"/>
          <w:divBdr>
            <w:top w:val="none" w:sz="0" w:space="0" w:color="auto"/>
            <w:left w:val="none" w:sz="0" w:space="0" w:color="auto"/>
            <w:bottom w:val="none" w:sz="0" w:space="0" w:color="auto"/>
            <w:right w:val="none" w:sz="0" w:space="0" w:color="auto"/>
          </w:divBdr>
          <w:divsChild>
            <w:div w:id="619579497">
              <w:marLeft w:val="0"/>
              <w:marRight w:val="0"/>
              <w:marTop w:val="0"/>
              <w:marBottom w:val="0"/>
              <w:divBdr>
                <w:top w:val="none" w:sz="0" w:space="0" w:color="auto"/>
                <w:left w:val="none" w:sz="0" w:space="0" w:color="auto"/>
                <w:bottom w:val="none" w:sz="0" w:space="0" w:color="auto"/>
                <w:right w:val="none" w:sz="0" w:space="0" w:color="auto"/>
              </w:divBdr>
              <w:divsChild>
                <w:div w:id="1950693751">
                  <w:marLeft w:val="0"/>
                  <w:marRight w:val="0"/>
                  <w:marTop w:val="0"/>
                  <w:marBottom w:val="0"/>
                  <w:divBdr>
                    <w:top w:val="none" w:sz="0" w:space="0" w:color="auto"/>
                    <w:left w:val="none" w:sz="0" w:space="0" w:color="auto"/>
                    <w:bottom w:val="none" w:sz="0" w:space="0" w:color="auto"/>
                    <w:right w:val="none" w:sz="0" w:space="0" w:color="auto"/>
                  </w:divBdr>
                  <w:divsChild>
                    <w:div w:id="2118402946">
                      <w:marLeft w:val="0"/>
                      <w:marRight w:val="0"/>
                      <w:marTop w:val="0"/>
                      <w:marBottom w:val="0"/>
                      <w:divBdr>
                        <w:top w:val="none" w:sz="0" w:space="0" w:color="auto"/>
                        <w:left w:val="none" w:sz="0" w:space="0" w:color="auto"/>
                        <w:bottom w:val="none" w:sz="0" w:space="0" w:color="auto"/>
                        <w:right w:val="none" w:sz="0" w:space="0" w:color="auto"/>
                      </w:divBdr>
                      <w:divsChild>
                        <w:div w:id="576595620">
                          <w:marLeft w:val="0"/>
                          <w:marRight w:val="0"/>
                          <w:marTop w:val="0"/>
                          <w:marBottom w:val="0"/>
                          <w:divBdr>
                            <w:top w:val="none" w:sz="0" w:space="0" w:color="auto"/>
                            <w:left w:val="none" w:sz="0" w:space="0" w:color="auto"/>
                            <w:bottom w:val="none" w:sz="0" w:space="0" w:color="auto"/>
                            <w:right w:val="none" w:sz="0" w:space="0" w:color="auto"/>
                          </w:divBdr>
                          <w:divsChild>
                            <w:div w:id="57434720">
                              <w:marLeft w:val="0"/>
                              <w:marRight w:val="0"/>
                              <w:marTop w:val="0"/>
                              <w:marBottom w:val="0"/>
                              <w:divBdr>
                                <w:top w:val="none" w:sz="0" w:space="0" w:color="auto"/>
                                <w:left w:val="none" w:sz="0" w:space="0" w:color="auto"/>
                                <w:bottom w:val="none" w:sz="0" w:space="0" w:color="auto"/>
                                <w:right w:val="none" w:sz="0" w:space="0" w:color="auto"/>
                              </w:divBdr>
                              <w:divsChild>
                                <w:div w:id="437991458">
                                  <w:marLeft w:val="0"/>
                                  <w:marRight w:val="0"/>
                                  <w:marTop w:val="0"/>
                                  <w:marBottom w:val="0"/>
                                  <w:divBdr>
                                    <w:top w:val="none" w:sz="0" w:space="0" w:color="auto"/>
                                    <w:left w:val="none" w:sz="0" w:space="0" w:color="auto"/>
                                    <w:bottom w:val="none" w:sz="0" w:space="0" w:color="auto"/>
                                    <w:right w:val="none" w:sz="0" w:space="0" w:color="auto"/>
                                  </w:divBdr>
                                  <w:divsChild>
                                    <w:div w:id="212276770">
                                      <w:marLeft w:val="0"/>
                                      <w:marRight w:val="0"/>
                                      <w:marTop w:val="0"/>
                                      <w:marBottom w:val="0"/>
                                      <w:divBdr>
                                        <w:top w:val="none" w:sz="0" w:space="0" w:color="auto"/>
                                        <w:left w:val="none" w:sz="0" w:space="0" w:color="auto"/>
                                        <w:bottom w:val="none" w:sz="0" w:space="0" w:color="auto"/>
                                        <w:right w:val="none" w:sz="0" w:space="0" w:color="auto"/>
                                      </w:divBdr>
                                      <w:divsChild>
                                        <w:div w:id="1571500736">
                                          <w:marLeft w:val="0"/>
                                          <w:marRight w:val="0"/>
                                          <w:marTop w:val="0"/>
                                          <w:marBottom w:val="0"/>
                                          <w:divBdr>
                                            <w:top w:val="none" w:sz="0" w:space="0" w:color="auto"/>
                                            <w:left w:val="none" w:sz="0" w:space="0" w:color="auto"/>
                                            <w:bottom w:val="none" w:sz="0" w:space="0" w:color="auto"/>
                                            <w:right w:val="none" w:sz="0" w:space="0" w:color="auto"/>
                                          </w:divBdr>
                                          <w:divsChild>
                                            <w:div w:id="2052922804">
                                              <w:marLeft w:val="0"/>
                                              <w:marRight w:val="0"/>
                                              <w:marTop w:val="0"/>
                                              <w:marBottom w:val="0"/>
                                              <w:divBdr>
                                                <w:top w:val="none" w:sz="0" w:space="0" w:color="auto"/>
                                                <w:left w:val="none" w:sz="0" w:space="0" w:color="auto"/>
                                                <w:bottom w:val="none" w:sz="0" w:space="0" w:color="auto"/>
                                                <w:right w:val="none" w:sz="0" w:space="0" w:color="auto"/>
                                              </w:divBdr>
                                              <w:divsChild>
                                                <w:div w:id="39593246">
                                                  <w:marLeft w:val="0"/>
                                                  <w:marRight w:val="0"/>
                                                  <w:marTop w:val="0"/>
                                                  <w:marBottom w:val="0"/>
                                                  <w:divBdr>
                                                    <w:top w:val="none" w:sz="0" w:space="0" w:color="auto"/>
                                                    <w:left w:val="none" w:sz="0" w:space="0" w:color="auto"/>
                                                    <w:bottom w:val="none" w:sz="0" w:space="0" w:color="auto"/>
                                                    <w:right w:val="none" w:sz="0" w:space="0" w:color="auto"/>
                                                  </w:divBdr>
                                                  <w:divsChild>
                                                    <w:div w:id="1161966535">
                                                      <w:marLeft w:val="0"/>
                                                      <w:marRight w:val="0"/>
                                                      <w:marTop w:val="0"/>
                                                      <w:marBottom w:val="0"/>
                                                      <w:divBdr>
                                                        <w:top w:val="none" w:sz="0" w:space="0" w:color="auto"/>
                                                        <w:left w:val="none" w:sz="0" w:space="0" w:color="auto"/>
                                                        <w:bottom w:val="none" w:sz="0" w:space="0" w:color="auto"/>
                                                        <w:right w:val="none" w:sz="0" w:space="0" w:color="auto"/>
                                                      </w:divBdr>
                                                      <w:divsChild>
                                                        <w:div w:id="11300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2659">
                                              <w:marLeft w:val="0"/>
                                              <w:marRight w:val="0"/>
                                              <w:marTop w:val="0"/>
                                              <w:marBottom w:val="0"/>
                                              <w:divBdr>
                                                <w:top w:val="none" w:sz="0" w:space="0" w:color="auto"/>
                                                <w:left w:val="none" w:sz="0" w:space="0" w:color="auto"/>
                                                <w:bottom w:val="none" w:sz="0" w:space="0" w:color="auto"/>
                                                <w:right w:val="none" w:sz="0" w:space="0" w:color="auto"/>
                                              </w:divBdr>
                                              <w:divsChild>
                                                <w:div w:id="1955860685">
                                                  <w:marLeft w:val="0"/>
                                                  <w:marRight w:val="0"/>
                                                  <w:marTop w:val="0"/>
                                                  <w:marBottom w:val="0"/>
                                                  <w:divBdr>
                                                    <w:top w:val="none" w:sz="0" w:space="0" w:color="auto"/>
                                                    <w:left w:val="none" w:sz="0" w:space="0" w:color="auto"/>
                                                    <w:bottom w:val="none" w:sz="0" w:space="0" w:color="auto"/>
                                                    <w:right w:val="none" w:sz="0" w:space="0" w:color="auto"/>
                                                  </w:divBdr>
                                                  <w:divsChild>
                                                    <w:div w:id="476806793">
                                                      <w:marLeft w:val="0"/>
                                                      <w:marRight w:val="0"/>
                                                      <w:marTop w:val="0"/>
                                                      <w:marBottom w:val="0"/>
                                                      <w:divBdr>
                                                        <w:top w:val="none" w:sz="0" w:space="0" w:color="auto"/>
                                                        <w:left w:val="none" w:sz="0" w:space="0" w:color="auto"/>
                                                        <w:bottom w:val="none" w:sz="0" w:space="0" w:color="auto"/>
                                                        <w:right w:val="none" w:sz="0" w:space="0" w:color="auto"/>
                                                      </w:divBdr>
                                                      <w:divsChild>
                                                        <w:div w:id="19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076720">
          <w:marLeft w:val="0"/>
          <w:marRight w:val="0"/>
          <w:marTop w:val="0"/>
          <w:marBottom w:val="0"/>
          <w:divBdr>
            <w:top w:val="none" w:sz="0" w:space="0" w:color="auto"/>
            <w:left w:val="none" w:sz="0" w:space="0" w:color="auto"/>
            <w:bottom w:val="none" w:sz="0" w:space="0" w:color="auto"/>
            <w:right w:val="none" w:sz="0" w:space="0" w:color="auto"/>
          </w:divBdr>
          <w:divsChild>
            <w:div w:id="1620256176">
              <w:marLeft w:val="0"/>
              <w:marRight w:val="0"/>
              <w:marTop w:val="0"/>
              <w:marBottom w:val="0"/>
              <w:divBdr>
                <w:top w:val="none" w:sz="0" w:space="0" w:color="auto"/>
                <w:left w:val="none" w:sz="0" w:space="0" w:color="auto"/>
                <w:bottom w:val="none" w:sz="0" w:space="0" w:color="auto"/>
                <w:right w:val="none" w:sz="0" w:space="0" w:color="auto"/>
              </w:divBdr>
              <w:divsChild>
                <w:div w:id="609357873">
                  <w:marLeft w:val="0"/>
                  <w:marRight w:val="0"/>
                  <w:marTop w:val="0"/>
                  <w:marBottom w:val="0"/>
                  <w:divBdr>
                    <w:top w:val="none" w:sz="0" w:space="0" w:color="auto"/>
                    <w:left w:val="none" w:sz="0" w:space="0" w:color="auto"/>
                    <w:bottom w:val="none" w:sz="0" w:space="0" w:color="auto"/>
                    <w:right w:val="none" w:sz="0" w:space="0" w:color="auto"/>
                  </w:divBdr>
                  <w:divsChild>
                    <w:div w:id="2090344828">
                      <w:marLeft w:val="0"/>
                      <w:marRight w:val="0"/>
                      <w:marTop w:val="0"/>
                      <w:marBottom w:val="0"/>
                      <w:divBdr>
                        <w:top w:val="none" w:sz="0" w:space="0" w:color="auto"/>
                        <w:left w:val="none" w:sz="0" w:space="0" w:color="auto"/>
                        <w:bottom w:val="none" w:sz="0" w:space="0" w:color="auto"/>
                        <w:right w:val="none" w:sz="0" w:space="0" w:color="auto"/>
                      </w:divBdr>
                      <w:divsChild>
                        <w:div w:id="1903053215">
                          <w:marLeft w:val="0"/>
                          <w:marRight w:val="0"/>
                          <w:marTop w:val="0"/>
                          <w:marBottom w:val="0"/>
                          <w:divBdr>
                            <w:top w:val="none" w:sz="0" w:space="0" w:color="auto"/>
                            <w:left w:val="none" w:sz="0" w:space="0" w:color="auto"/>
                            <w:bottom w:val="none" w:sz="0" w:space="0" w:color="auto"/>
                            <w:right w:val="none" w:sz="0" w:space="0" w:color="auto"/>
                          </w:divBdr>
                          <w:divsChild>
                            <w:div w:id="249120913">
                              <w:marLeft w:val="0"/>
                              <w:marRight w:val="0"/>
                              <w:marTop w:val="0"/>
                              <w:marBottom w:val="0"/>
                              <w:divBdr>
                                <w:top w:val="none" w:sz="0" w:space="0" w:color="auto"/>
                                <w:left w:val="none" w:sz="0" w:space="0" w:color="auto"/>
                                <w:bottom w:val="none" w:sz="0" w:space="0" w:color="auto"/>
                                <w:right w:val="none" w:sz="0" w:space="0" w:color="auto"/>
                              </w:divBdr>
                              <w:divsChild>
                                <w:div w:id="1274095125">
                                  <w:marLeft w:val="0"/>
                                  <w:marRight w:val="0"/>
                                  <w:marTop w:val="0"/>
                                  <w:marBottom w:val="0"/>
                                  <w:divBdr>
                                    <w:top w:val="none" w:sz="0" w:space="0" w:color="auto"/>
                                    <w:left w:val="none" w:sz="0" w:space="0" w:color="auto"/>
                                    <w:bottom w:val="none" w:sz="0" w:space="0" w:color="auto"/>
                                    <w:right w:val="none" w:sz="0" w:space="0" w:color="auto"/>
                                  </w:divBdr>
                                  <w:divsChild>
                                    <w:div w:id="165482155">
                                      <w:marLeft w:val="0"/>
                                      <w:marRight w:val="0"/>
                                      <w:marTop w:val="0"/>
                                      <w:marBottom w:val="0"/>
                                      <w:divBdr>
                                        <w:top w:val="none" w:sz="0" w:space="0" w:color="auto"/>
                                        <w:left w:val="none" w:sz="0" w:space="0" w:color="auto"/>
                                        <w:bottom w:val="none" w:sz="0" w:space="0" w:color="auto"/>
                                        <w:right w:val="none" w:sz="0" w:space="0" w:color="auto"/>
                                      </w:divBdr>
                                      <w:divsChild>
                                        <w:div w:id="1432045109">
                                          <w:marLeft w:val="0"/>
                                          <w:marRight w:val="0"/>
                                          <w:marTop w:val="0"/>
                                          <w:marBottom w:val="0"/>
                                          <w:divBdr>
                                            <w:top w:val="none" w:sz="0" w:space="0" w:color="auto"/>
                                            <w:left w:val="none" w:sz="0" w:space="0" w:color="auto"/>
                                            <w:bottom w:val="none" w:sz="0" w:space="0" w:color="auto"/>
                                            <w:right w:val="none" w:sz="0" w:space="0" w:color="auto"/>
                                          </w:divBdr>
                                          <w:divsChild>
                                            <w:div w:id="1230965882">
                                              <w:marLeft w:val="0"/>
                                              <w:marRight w:val="0"/>
                                              <w:marTop w:val="0"/>
                                              <w:marBottom w:val="0"/>
                                              <w:divBdr>
                                                <w:top w:val="none" w:sz="0" w:space="0" w:color="auto"/>
                                                <w:left w:val="none" w:sz="0" w:space="0" w:color="auto"/>
                                                <w:bottom w:val="none" w:sz="0" w:space="0" w:color="auto"/>
                                                <w:right w:val="none" w:sz="0" w:space="0" w:color="auto"/>
                                              </w:divBdr>
                                              <w:divsChild>
                                                <w:div w:id="147864041">
                                                  <w:marLeft w:val="0"/>
                                                  <w:marRight w:val="0"/>
                                                  <w:marTop w:val="0"/>
                                                  <w:marBottom w:val="0"/>
                                                  <w:divBdr>
                                                    <w:top w:val="none" w:sz="0" w:space="0" w:color="auto"/>
                                                    <w:left w:val="none" w:sz="0" w:space="0" w:color="auto"/>
                                                    <w:bottom w:val="none" w:sz="0" w:space="0" w:color="auto"/>
                                                    <w:right w:val="none" w:sz="0" w:space="0" w:color="auto"/>
                                                  </w:divBdr>
                                                  <w:divsChild>
                                                    <w:div w:id="2164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660632">
                  <w:marLeft w:val="0"/>
                  <w:marRight w:val="0"/>
                  <w:marTop w:val="0"/>
                  <w:marBottom w:val="0"/>
                  <w:divBdr>
                    <w:top w:val="none" w:sz="0" w:space="0" w:color="auto"/>
                    <w:left w:val="none" w:sz="0" w:space="0" w:color="auto"/>
                    <w:bottom w:val="none" w:sz="0" w:space="0" w:color="auto"/>
                    <w:right w:val="none" w:sz="0" w:space="0" w:color="auto"/>
                  </w:divBdr>
                  <w:divsChild>
                    <w:div w:id="1092506650">
                      <w:marLeft w:val="0"/>
                      <w:marRight w:val="0"/>
                      <w:marTop w:val="0"/>
                      <w:marBottom w:val="0"/>
                      <w:divBdr>
                        <w:top w:val="none" w:sz="0" w:space="0" w:color="auto"/>
                        <w:left w:val="none" w:sz="0" w:space="0" w:color="auto"/>
                        <w:bottom w:val="none" w:sz="0" w:space="0" w:color="auto"/>
                        <w:right w:val="none" w:sz="0" w:space="0" w:color="auto"/>
                      </w:divBdr>
                      <w:divsChild>
                        <w:div w:id="10402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981495">
      <w:bodyDiv w:val="1"/>
      <w:marLeft w:val="0"/>
      <w:marRight w:val="0"/>
      <w:marTop w:val="0"/>
      <w:marBottom w:val="0"/>
      <w:divBdr>
        <w:top w:val="none" w:sz="0" w:space="0" w:color="auto"/>
        <w:left w:val="none" w:sz="0" w:space="0" w:color="auto"/>
        <w:bottom w:val="none" w:sz="0" w:space="0" w:color="auto"/>
        <w:right w:val="none" w:sz="0" w:space="0" w:color="auto"/>
      </w:divBdr>
    </w:div>
    <w:div w:id="2084184865">
      <w:bodyDiv w:val="1"/>
      <w:marLeft w:val="0"/>
      <w:marRight w:val="0"/>
      <w:marTop w:val="0"/>
      <w:marBottom w:val="0"/>
      <w:divBdr>
        <w:top w:val="none" w:sz="0" w:space="0" w:color="auto"/>
        <w:left w:val="none" w:sz="0" w:space="0" w:color="auto"/>
        <w:bottom w:val="none" w:sz="0" w:space="0" w:color="auto"/>
        <w:right w:val="none" w:sz="0" w:space="0" w:color="auto"/>
      </w:divBdr>
      <w:divsChild>
        <w:div w:id="2115323668">
          <w:marLeft w:val="0"/>
          <w:marRight w:val="0"/>
          <w:marTop w:val="0"/>
          <w:marBottom w:val="0"/>
          <w:divBdr>
            <w:top w:val="none" w:sz="0" w:space="0" w:color="auto"/>
            <w:left w:val="none" w:sz="0" w:space="0" w:color="auto"/>
            <w:bottom w:val="none" w:sz="0" w:space="0" w:color="auto"/>
            <w:right w:val="none" w:sz="0" w:space="0" w:color="auto"/>
          </w:divBdr>
          <w:divsChild>
            <w:div w:id="187332863">
              <w:marLeft w:val="0"/>
              <w:marRight w:val="0"/>
              <w:marTop w:val="0"/>
              <w:marBottom w:val="0"/>
              <w:divBdr>
                <w:top w:val="none" w:sz="0" w:space="0" w:color="auto"/>
                <w:left w:val="none" w:sz="0" w:space="0" w:color="auto"/>
                <w:bottom w:val="none" w:sz="0" w:space="0" w:color="auto"/>
                <w:right w:val="none" w:sz="0" w:space="0" w:color="auto"/>
              </w:divBdr>
              <w:divsChild>
                <w:div w:id="304966747">
                  <w:marLeft w:val="0"/>
                  <w:marRight w:val="0"/>
                  <w:marTop w:val="0"/>
                  <w:marBottom w:val="0"/>
                  <w:divBdr>
                    <w:top w:val="none" w:sz="0" w:space="0" w:color="auto"/>
                    <w:left w:val="none" w:sz="0" w:space="0" w:color="auto"/>
                    <w:bottom w:val="none" w:sz="0" w:space="0" w:color="auto"/>
                    <w:right w:val="none" w:sz="0" w:space="0" w:color="auto"/>
                  </w:divBdr>
                  <w:divsChild>
                    <w:div w:id="4332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766">
          <w:marLeft w:val="0"/>
          <w:marRight w:val="0"/>
          <w:marTop w:val="0"/>
          <w:marBottom w:val="0"/>
          <w:divBdr>
            <w:top w:val="none" w:sz="0" w:space="0" w:color="auto"/>
            <w:left w:val="none" w:sz="0" w:space="0" w:color="auto"/>
            <w:bottom w:val="none" w:sz="0" w:space="0" w:color="auto"/>
            <w:right w:val="none" w:sz="0" w:space="0" w:color="auto"/>
          </w:divBdr>
          <w:divsChild>
            <w:div w:id="931935473">
              <w:marLeft w:val="0"/>
              <w:marRight w:val="0"/>
              <w:marTop w:val="0"/>
              <w:marBottom w:val="0"/>
              <w:divBdr>
                <w:top w:val="none" w:sz="0" w:space="0" w:color="auto"/>
                <w:left w:val="none" w:sz="0" w:space="0" w:color="auto"/>
                <w:bottom w:val="none" w:sz="0" w:space="0" w:color="auto"/>
                <w:right w:val="none" w:sz="0" w:space="0" w:color="auto"/>
              </w:divBdr>
              <w:divsChild>
                <w:div w:id="1491478155">
                  <w:marLeft w:val="0"/>
                  <w:marRight w:val="0"/>
                  <w:marTop w:val="0"/>
                  <w:marBottom w:val="0"/>
                  <w:divBdr>
                    <w:top w:val="none" w:sz="0" w:space="0" w:color="auto"/>
                    <w:left w:val="none" w:sz="0" w:space="0" w:color="auto"/>
                    <w:bottom w:val="none" w:sz="0" w:space="0" w:color="auto"/>
                    <w:right w:val="none" w:sz="0" w:space="0" w:color="auto"/>
                  </w:divBdr>
                  <w:divsChild>
                    <w:div w:id="16479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1319</ap:Words>
  <ap:Characters>7258</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2025-01-09T18:38:00.0000000Z</dcterms:created>
  <dcterms:modified xsi:type="dcterms:W3CDTF">2025-04-04T13:01:00.0000000Z</dcterms:modified>
  <version/>
  <category/>
</coreProperties>
</file>