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4FA5" w:rsidR="00F54AFF" w:rsidP="0064352A" w:rsidRDefault="0064006A" w14:paraId="1A9EE7B2" w14:textId="2CC2DA76">
      <w:pPr>
        <w:pStyle w:val="Heading1"/>
        <w:numPr>
          <w:ilvl w:val="0"/>
          <w:numId w:val="0"/>
        </w:numPr>
        <w:spacing w:after="0" w:line="360" w:lineRule="auto"/>
        <w:rPr>
          <w:rFonts w:ascii="Verdana" w:hAnsi="Verdana"/>
          <w:b/>
          <w:sz w:val="18"/>
          <w:szCs w:val="18"/>
        </w:rPr>
      </w:pPr>
      <w:r>
        <w:rPr>
          <w:rFonts w:ascii="Verdana" w:hAnsi="Verdana"/>
          <w:b/>
          <w:sz w:val="18"/>
          <w:szCs w:val="18"/>
        </w:rPr>
        <w:t>F</w:t>
      </w:r>
      <w:r w:rsidRPr="0064352A" w:rsidR="00F54AFF">
        <w:rPr>
          <w:rFonts w:ascii="Verdana" w:hAnsi="Verdana"/>
          <w:b/>
          <w:sz w:val="18"/>
          <w:szCs w:val="18"/>
        </w:rPr>
        <w:t>iche</w:t>
      </w:r>
      <w:r w:rsidR="00CE4FA5">
        <w:rPr>
          <w:rFonts w:ascii="Verdana" w:hAnsi="Verdana"/>
          <w:b/>
          <w:sz w:val="18"/>
          <w:szCs w:val="18"/>
        </w:rPr>
        <w:t xml:space="preserve"> 1</w:t>
      </w:r>
      <w:r>
        <w:rPr>
          <w:rFonts w:ascii="Verdana" w:hAnsi="Verdana"/>
          <w:b/>
          <w:sz w:val="18"/>
          <w:szCs w:val="18"/>
        </w:rPr>
        <w:t xml:space="preserve">: </w:t>
      </w:r>
      <w:r w:rsidR="00CE4FA5">
        <w:rPr>
          <w:rFonts w:ascii="Verdana" w:hAnsi="Verdana"/>
          <w:b/>
          <w:sz w:val="18"/>
          <w:szCs w:val="18"/>
        </w:rPr>
        <w:t xml:space="preserve">Aanbeveling </w:t>
      </w:r>
      <w:r w:rsidR="00877F9E">
        <w:rPr>
          <w:rFonts w:ascii="Verdana" w:hAnsi="Verdana"/>
          <w:b/>
          <w:sz w:val="18"/>
          <w:szCs w:val="18"/>
        </w:rPr>
        <w:t>Blueprint Cyber</w:t>
      </w:r>
    </w:p>
    <w:p w:rsidRPr="0064352A" w:rsidR="00F54AFF" w:rsidP="0064352A" w:rsidRDefault="00F54AFF" w14:paraId="5D2B563A" w14:textId="77777777">
      <w:pPr>
        <w:spacing w:line="360" w:lineRule="auto"/>
        <w:rPr>
          <w:rFonts w:ascii="Verdana" w:hAnsi="Verdana"/>
          <w:b/>
          <w:sz w:val="18"/>
          <w:szCs w:val="18"/>
          <w:u w:val="single"/>
        </w:rPr>
      </w:pPr>
    </w:p>
    <w:p w:rsidRPr="000D01B7" w:rsidR="000D01B7" w:rsidP="000D01B7"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5140F6" w:rsidR="0006345F" w:rsidP="0006345F" w:rsidRDefault="005140F6" w14:paraId="4EF39822" w14:textId="46280380">
      <w:pPr>
        <w:spacing w:line="360" w:lineRule="auto"/>
        <w:rPr>
          <w:rFonts w:ascii="Verdana" w:hAnsi="Verdana"/>
          <w:sz w:val="18"/>
          <w:szCs w:val="18"/>
        </w:rPr>
      </w:pPr>
      <w:r w:rsidRPr="005140F6">
        <w:rPr>
          <w:rFonts w:ascii="Verdana" w:hAnsi="Verdana"/>
          <w:sz w:val="18"/>
          <w:szCs w:val="18"/>
        </w:rPr>
        <w:t>Voorstel voor een aanbeveling va</w:t>
      </w:r>
      <w:r>
        <w:rPr>
          <w:rFonts w:ascii="Verdana" w:hAnsi="Verdana"/>
          <w:sz w:val="18"/>
          <w:szCs w:val="18"/>
        </w:rPr>
        <w:t>n de Raad voor een EU-blauwdruk voor crisisbeheer op het gebied van cyberbeveiliging</w:t>
      </w:r>
    </w:p>
    <w:p w:rsidRPr="005140F6" w:rsidR="0006345F" w:rsidP="0006345F" w:rsidRDefault="0006345F" w14:paraId="5BD89C92" w14:textId="77777777">
      <w:pPr>
        <w:spacing w:line="360" w:lineRule="auto"/>
        <w:rPr>
          <w:rFonts w:ascii="Verdana" w:hAnsi="Verdana"/>
          <w:i/>
          <w:iCs/>
          <w:sz w:val="18"/>
          <w:szCs w:val="18"/>
        </w:rPr>
      </w:pPr>
    </w:p>
    <w:p w:rsidR="0006345F" w:rsidP="0006345F" w:rsidRDefault="00F54AFF" w14:paraId="62A53071" w14:textId="4B26A9CB">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06345F" w:rsidR="0006345F" w:rsidP="0006345F" w:rsidRDefault="0006345F" w14:paraId="0B751FE5" w14:textId="618FB313">
      <w:pPr>
        <w:spacing w:line="360" w:lineRule="auto"/>
        <w:rPr>
          <w:rFonts w:ascii="Verdana" w:hAnsi="Verdana"/>
          <w:sz w:val="18"/>
          <w:szCs w:val="18"/>
        </w:rPr>
      </w:pPr>
      <w:r>
        <w:rPr>
          <w:rFonts w:ascii="Verdana" w:hAnsi="Verdana"/>
          <w:sz w:val="18"/>
          <w:szCs w:val="18"/>
        </w:rPr>
        <w:t>24 februari 2025</w:t>
      </w:r>
    </w:p>
    <w:p w:rsidRPr="000532DA" w:rsidR="0006345F" w:rsidP="0006345F" w:rsidRDefault="0006345F" w14:paraId="579AA47D" w14:textId="77777777">
      <w:pPr>
        <w:spacing w:line="360" w:lineRule="auto"/>
        <w:rPr>
          <w:rFonts w:ascii="Verdana" w:hAnsi="Verdana"/>
          <w:i/>
          <w:iCs/>
          <w:sz w:val="18"/>
          <w:szCs w:val="18"/>
          <w:lang w:val="en-US"/>
        </w:rPr>
      </w:pPr>
    </w:p>
    <w:p w:rsidR="00F54AFF" w:rsidP="00EF5C95" w:rsidRDefault="00F54AFF" w14:paraId="4764A5B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06345F" w:rsidR="0006345F" w:rsidP="0006345F" w:rsidRDefault="006C5BBD" w14:paraId="26215241" w14:textId="21C4DE08">
      <w:pPr>
        <w:spacing w:line="360" w:lineRule="auto"/>
        <w:rPr>
          <w:rFonts w:ascii="Verdana" w:hAnsi="Verdana"/>
          <w:sz w:val="18"/>
          <w:szCs w:val="18"/>
        </w:rPr>
      </w:pPr>
      <w:r>
        <w:rPr>
          <w:rFonts w:ascii="Verdana" w:hAnsi="Verdana"/>
          <w:sz w:val="18"/>
          <w:szCs w:val="18"/>
        </w:rPr>
        <w:t>COM(2025) 66</w:t>
      </w:r>
    </w:p>
    <w:p w:rsidRPr="00EF5C95" w:rsidR="0006345F" w:rsidP="0006345F" w:rsidRDefault="0006345F" w14:paraId="7EC7B1FD" w14:textId="77777777">
      <w:pPr>
        <w:spacing w:line="360" w:lineRule="auto"/>
        <w:rPr>
          <w:rFonts w:ascii="Verdana" w:hAnsi="Verdana"/>
          <w:i/>
          <w:iCs/>
          <w:sz w:val="18"/>
          <w:szCs w:val="18"/>
        </w:rPr>
      </w:pPr>
    </w:p>
    <w:p w:rsidR="00F54AFF" w:rsidP="00EF5C95" w:rsidRDefault="001D558D" w14:paraId="7B35A37C"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06345F" w:rsidR="0006345F" w:rsidP="0006345F" w:rsidRDefault="00000000" w14:paraId="2AD641EC" w14:textId="126FF52F">
      <w:pPr>
        <w:spacing w:line="360" w:lineRule="auto"/>
        <w:rPr>
          <w:rFonts w:ascii="Verdana" w:hAnsi="Verdana"/>
          <w:sz w:val="18"/>
          <w:szCs w:val="18"/>
        </w:rPr>
      </w:pPr>
      <w:hyperlink w:history="1" r:id="rId13">
        <w:r w:rsidRPr="00583AB0" w:rsidR="00B43519">
          <w:rPr>
            <w:rStyle w:val="Hyperlink"/>
            <w:rFonts w:ascii="Verdana" w:hAnsi="Verdana"/>
            <w:sz w:val="18"/>
            <w:szCs w:val="18"/>
          </w:rPr>
          <w:t>https://eur-lex.europa.eu/legal-content/EN/TXT/?uri=COM:2025:66:FIN</w:t>
        </w:r>
      </w:hyperlink>
      <w:r w:rsidR="00B43519">
        <w:rPr>
          <w:rFonts w:ascii="Verdana" w:hAnsi="Verdana"/>
          <w:sz w:val="18"/>
          <w:szCs w:val="18"/>
        </w:rPr>
        <w:t xml:space="preserve"> </w:t>
      </w:r>
    </w:p>
    <w:p w:rsidRPr="00EF5C95" w:rsidR="0006345F" w:rsidP="0006345F" w:rsidRDefault="0006345F" w14:paraId="094B2015" w14:textId="77777777">
      <w:pPr>
        <w:spacing w:line="360" w:lineRule="auto"/>
        <w:rPr>
          <w:rFonts w:ascii="Verdana" w:hAnsi="Verdana"/>
          <w:i/>
          <w:iCs/>
          <w:sz w:val="18"/>
          <w:szCs w:val="18"/>
        </w:rPr>
      </w:pPr>
    </w:p>
    <w:p w:rsidR="00EA4C91" w:rsidP="00EA4C91" w:rsidRDefault="00F54AFF" w14:paraId="53CDC116"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06345F" w:rsidR="0006345F" w:rsidP="0006345F" w:rsidRDefault="006B28E9" w14:paraId="551DECDA" w14:textId="504CBDE2">
      <w:pPr>
        <w:rPr>
          <w:rFonts w:ascii="Verdana" w:hAnsi="Verdana"/>
          <w:sz w:val="18"/>
          <w:szCs w:val="18"/>
          <w:lang w:val="fr-FR"/>
        </w:rPr>
      </w:pPr>
      <w:r>
        <w:rPr>
          <w:rFonts w:ascii="Verdana" w:hAnsi="Verdana"/>
          <w:sz w:val="18"/>
          <w:szCs w:val="18"/>
          <w:lang w:val="fr-FR"/>
        </w:rPr>
        <w:t xml:space="preserve">Niet </w:t>
      </w:r>
      <w:proofErr w:type="spellStart"/>
      <w:r>
        <w:rPr>
          <w:rFonts w:ascii="Verdana" w:hAnsi="Verdana"/>
          <w:sz w:val="18"/>
          <w:szCs w:val="18"/>
          <w:lang w:val="fr-FR"/>
        </w:rPr>
        <w:t>opgesteld</w:t>
      </w:r>
      <w:proofErr w:type="spellEnd"/>
    </w:p>
    <w:p w:rsidRPr="00EA4C91" w:rsidR="0006345F" w:rsidP="0006345F" w:rsidRDefault="0006345F" w14:paraId="6BF29A7F" w14:textId="77777777">
      <w:pPr>
        <w:spacing w:line="360" w:lineRule="auto"/>
        <w:rPr>
          <w:rFonts w:ascii="Verdana" w:hAnsi="Verdana"/>
          <w:i/>
          <w:iCs/>
          <w:sz w:val="18"/>
          <w:szCs w:val="18"/>
          <w:lang w:val="fr-FR"/>
        </w:rPr>
      </w:pPr>
    </w:p>
    <w:p w:rsidR="00F54AFF" w:rsidP="00EA4C91" w:rsidRDefault="00F54AFF" w14:paraId="17753858"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EE0E1C" w:rsidR="0006345F" w:rsidP="0006345F" w:rsidRDefault="00BD0F6C" w14:paraId="2EB0EFCC" w14:textId="3FDEB63C">
      <w:pPr>
        <w:spacing w:line="360" w:lineRule="auto"/>
        <w:rPr>
          <w:rFonts w:ascii="Verdana" w:hAnsi="Verdana"/>
          <w:sz w:val="18"/>
          <w:szCs w:val="18"/>
        </w:rPr>
      </w:pPr>
      <w:r>
        <w:rPr>
          <w:rFonts w:ascii="Verdana" w:hAnsi="Verdana"/>
          <w:sz w:val="18"/>
          <w:szCs w:val="18"/>
        </w:rPr>
        <w:t>Raad Justitie en Binnenlandse Zaken</w:t>
      </w:r>
    </w:p>
    <w:p w:rsidRPr="00EA4C91" w:rsidR="0006345F" w:rsidP="0006345F" w:rsidRDefault="0006345F" w14:paraId="3C99C1BC" w14:textId="77777777">
      <w:pPr>
        <w:spacing w:line="360" w:lineRule="auto"/>
        <w:rPr>
          <w:rFonts w:ascii="Verdana" w:hAnsi="Verdana"/>
          <w:i/>
          <w:iCs/>
          <w:sz w:val="18"/>
          <w:szCs w:val="18"/>
        </w:rPr>
      </w:pPr>
    </w:p>
    <w:p w:rsidR="000D01B7" w:rsidP="00EF5C95" w:rsidRDefault="000D01B7" w14:paraId="06FF4929"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06345F" w:rsidR="0006345F" w:rsidP="0006345F" w:rsidRDefault="0006345F" w14:paraId="0700F8E6" w14:textId="49CA7B70">
      <w:pPr>
        <w:spacing w:line="360" w:lineRule="auto"/>
        <w:rPr>
          <w:rFonts w:ascii="Verdana" w:hAnsi="Verdana"/>
          <w:iCs/>
          <w:sz w:val="18"/>
          <w:szCs w:val="18"/>
        </w:rPr>
      </w:pPr>
      <w:r>
        <w:rPr>
          <w:rFonts w:ascii="Verdana" w:hAnsi="Verdana"/>
          <w:iCs/>
          <w:sz w:val="18"/>
          <w:szCs w:val="18"/>
        </w:rPr>
        <w:t>Ministerie van Justitie en Veiligheid</w:t>
      </w:r>
    </w:p>
    <w:p w:rsidRPr="00066C36" w:rsidR="00066C36" w:rsidP="00071F9B" w:rsidRDefault="00066C36" w14:paraId="0AA65E6C" w14:textId="77777777">
      <w:pPr>
        <w:spacing w:line="360" w:lineRule="auto"/>
        <w:rPr>
          <w:rFonts w:ascii="Verdana" w:hAnsi="Verdana"/>
          <w:sz w:val="18"/>
          <w:szCs w:val="18"/>
        </w:rPr>
      </w:pPr>
    </w:p>
    <w:p w:rsidRPr="000532DA" w:rsidR="00BD0F6C" w:rsidP="00BD0F6C" w:rsidRDefault="00BD0F6C" w14:paraId="6C504867" w14:textId="77777777">
      <w:pPr>
        <w:numPr>
          <w:ilvl w:val="0"/>
          <w:numId w:val="15"/>
        </w:numPr>
        <w:spacing w:line="360" w:lineRule="auto"/>
        <w:rPr>
          <w:rFonts w:ascii="Verdana" w:hAnsi="Verdana"/>
          <w:b/>
          <w:sz w:val="18"/>
          <w:szCs w:val="18"/>
        </w:rPr>
      </w:pPr>
      <w:r>
        <w:rPr>
          <w:rFonts w:ascii="Verdana" w:hAnsi="Verdana"/>
          <w:b/>
          <w:sz w:val="18"/>
          <w:szCs w:val="18"/>
        </w:rPr>
        <w:t>Essentie voorstel</w:t>
      </w:r>
    </w:p>
    <w:p w:rsidR="001F065F" w:rsidP="00BD0F6C" w:rsidRDefault="00BD0F6C" w14:paraId="3FFD9873" w14:textId="77777777">
      <w:pPr>
        <w:spacing w:line="360" w:lineRule="auto"/>
        <w:rPr>
          <w:rFonts w:ascii="Verdana" w:hAnsi="Verdana"/>
          <w:bCs/>
          <w:sz w:val="18"/>
          <w:szCs w:val="18"/>
        </w:rPr>
      </w:pPr>
      <w:r>
        <w:rPr>
          <w:rFonts w:ascii="Verdana" w:hAnsi="Verdana"/>
          <w:bCs/>
          <w:sz w:val="18"/>
          <w:szCs w:val="18"/>
        </w:rPr>
        <w:t xml:space="preserve">Op 22 mei 2024 heeft de Europese Raad de Europese Commissie </w:t>
      </w:r>
      <w:r w:rsidR="008913C8">
        <w:rPr>
          <w:rFonts w:ascii="Verdana" w:hAnsi="Verdana"/>
          <w:bCs/>
          <w:sz w:val="18"/>
          <w:szCs w:val="18"/>
        </w:rPr>
        <w:t xml:space="preserve">(hierna: de Commissie) </w:t>
      </w:r>
      <w:r>
        <w:rPr>
          <w:rFonts w:ascii="Verdana" w:hAnsi="Verdana"/>
          <w:bCs/>
          <w:sz w:val="18"/>
          <w:szCs w:val="18"/>
        </w:rPr>
        <w:t xml:space="preserve">opgeroepen om de aanbeveling </w:t>
      </w:r>
      <w:r w:rsidRPr="00775B13">
        <w:rPr>
          <w:rFonts w:ascii="Verdana" w:hAnsi="Verdana"/>
          <w:bCs/>
          <w:sz w:val="18"/>
          <w:szCs w:val="18"/>
        </w:rPr>
        <w:t xml:space="preserve">inzake een gecoördineerde respons op grootschalige cyberincidenten en -crises </w:t>
      </w:r>
      <w:r>
        <w:rPr>
          <w:rFonts w:ascii="Verdana" w:hAnsi="Verdana"/>
          <w:bCs/>
          <w:sz w:val="18"/>
          <w:szCs w:val="18"/>
        </w:rPr>
        <w:t>te herzien.</w:t>
      </w:r>
      <w:r w:rsidR="008913C8">
        <w:rPr>
          <w:rStyle w:val="FootnoteReference"/>
          <w:rFonts w:ascii="Verdana" w:hAnsi="Verdana"/>
          <w:bCs/>
          <w:sz w:val="18"/>
          <w:szCs w:val="18"/>
        </w:rPr>
        <w:footnoteReference w:id="2"/>
      </w:r>
      <w:r>
        <w:rPr>
          <w:rFonts w:ascii="Verdana" w:hAnsi="Verdana"/>
          <w:bCs/>
          <w:sz w:val="18"/>
          <w:szCs w:val="18"/>
        </w:rPr>
        <w:t xml:space="preserve"> Sinds </w:t>
      </w:r>
      <w:r w:rsidR="00BF1405">
        <w:rPr>
          <w:rFonts w:ascii="Verdana" w:hAnsi="Verdana"/>
          <w:bCs/>
          <w:sz w:val="18"/>
          <w:szCs w:val="18"/>
        </w:rPr>
        <w:t xml:space="preserve">de publicatie in </w:t>
      </w:r>
      <w:r>
        <w:rPr>
          <w:rFonts w:ascii="Verdana" w:hAnsi="Verdana"/>
          <w:bCs/>
          <w:sz w:val="18"/>
          <w:szCs w:val="18"/>
        </w:rPr>
        <w:t xml:space="preserve">2017 zijn er veel ontwikkelingen geweest binnen het cyberdomein, zowel met betrekking tot het beleid, als de dreiging en </w:t>
      </w:r>
      <w:r w:rsidR="00EA27B2">
        <w:rPr>
          <w:rFonts w:ascii="Verdana" w:hAnsi="Verdana"/>
          <w:bCs/>
          <w:sz w:val="18"/>
          <w:szCs w:val="18"/>
        </w:rPr>
        <w:t xml:space="preserve">de </w:t>
      </w:r>
      <w:r>
        <w:rPr>
          <w:rFonts w:ascii="Verdana" w:hAnsi="Verdana"/>
          <w:bCs/>
          <w:sz w:val="18"/>
          <w:szCs w:val="18"/>
        </w:rPr>
        <w:t>opgave waar de EU mee te maken heeft. De Blueprint die in 2017 is uitgebracht is daarmee niet meer toepa</w:t>
      </w:r>
      <w:r w:rsidR="00EA27B2">
        <w:rPr>
          <w:rFonts w:ascii="Verdana" w:hAnsi="Verdana"/>
          <w:bCs/>
          <w:sz w:val="18"/>
          <w:szCs w:val="18"/>
        </w:rPr>
        <w:t>sbaar</w:t>
      </w:r>
      <w:r>
        <w:rPr>
          <w:rFonts w:ascii="Verdana" w:hAnsi="Verdana"/>
          <w:bCs/>
          <w:sz w:val="18"/>
          <w:szCs w:val="18"/>
        </w:rPr>
        <w:t xml:space="preserve"> op het huidige EU cybercrisisstelsel. Op 24 februari jl. heeft de Commissie het voorstel voor een aanbeveling voor een EU Blueprint voor cybersecuritycrisismanagement (hierna: Blueprint Cyber) gepubliceerd.</w:t>
      </w:r>
      <w:r w:rsidR="005140F6">
        <w:rPr>
          <w:rFonts w:ascii="Verdana" w:hAnsi="Verdana"/>
          <w:bCs/>
          <w:sz w:val="18"/>
          <w:szCs w:val="18"/>
        </w:rPr>
        <w:t xml:space="preserve"> </w:t>
      </w:r>
      <w:r>
        <w:rPr>
          <w:rFonts w:ascii="Verdana" w:hAnsi="Verdana"/>
          <w:bCs/>
          <w:sz w:val="18"/>
          <w:szCs w:val="18"/>
        </w:rPr>
        <w:t xml:space="preserve">Deze vernieuwde Blueprint Cyber poogt de huidige uitdagingen en complexe cyberdreigingen aan te pakken, samenwerkingen tussen relevante crisisactoren op EU-niveau te bevorderen en bestaande cybercrisisnetwerken zoals het </w:t>
      </w:r>
      <w:r w:rsidRPr="000532DA">
        <w:rPr>
          <w:rFonts w:ascii="Verdana" w:hAnsi="Verdana"/>
          <w:bCs/>
          <w:i/>
          <w:iCs/>
          <w:sz w:val="18"/>
          <w:szCs w:val="18"/>
        </w:rPr>
        <w:t xml:space="preserve">European Cyber Crisis Liaison </w:t>
      </w:r>
      <w:proofErr w:type="spellStart"/>
      <w:r w:rsidRPr="000532DA">
        <w:rPr>
          <w:rFonts w:ascii="Verdana" w:hAnsi="Verdana"/>
          <w:bCs/>
          <w:i/>
          <w:iCs/>
          <w:sz w:val="18"/>
          <w:szCs w:val="18"/>
        </w:rPr>
        <w:t>Organisation</w:t>
      </w:r>
      <w:proofErr w:type="spellEnd"/>
      <w:r w:rsidRPr="000532DA">
        <w:rPr>
          <w:rFonts w:ascii="Verdana" w:hAnsi="Verdana"/>
          <w:bCs/>
          <w:i/>
          <w:iCs/>
          <w:sz w:val="18"/>
          <w:szCs w:val="18"/>
        </w:rPr>
        <w:t xml:space="preserve"> Network</w:t>
      </w:r>
      <w:r>
        <w:rPr>
          <w:rFonts w:ascii="Verdana" w:hAnsi="Verdana"/>
          <w:bCs/>
          <w:sz w:val="18"/>
          <w:szCs w:val="18"/>
        </w:rPr>
        <w:t xml:space="preserve"> (hierna: EU-</w:t>
      </w:r>
      <w:proofErr w:type="spellStart"/>
      <w:r>
        <w:rPr>
          <w:rFonts w:ascii="Verdana" w:hAnsi="Verdana"/>
          <w:bCs/>
          <w:sz w:val="18"/>
          <w:szCs w:val="18"/>
        </w:rPr>
        <w:t>CyCLONe</w:t>
      </w:r>
      <w:proofErr w:type="spellEnd"/>
      <w:r>
        <w:rPr>
          <w:rFonts w:ascii="Verdana" w:hAnsi="Verdana"/>
          <w:bCs/>
          <w:sz w:val="18"/>
          <w:szCs w:val="18"/>
        </w:rPr>
        <w:t xml:space="preserve">) </w:t>
      </w:r>
      <w:r w:rsidR="00BF1405">
        <w:rPr>
          <w:rFonts w:ascii="Verdana" w:hAnsi="Verdana"/>
          <w:bCs/>
          <w:sz w:val="18"/>
          <w:szCs w:val="18"/>
        </w:rPr>
        <w:t>en het</w:t>
      </w:r>
      <w:r w:rsidR="00DB4545">
        <w:rPr>
          <w:rFonts w:ascii="Verdana" w:hAnsi="Verdana"/>
          <w:bCs/>
          <w:sz w:val="18"/>
          <w:szCs w:val="18"/>
        </w:rPr>
        <w:t xml:space="preserve"> Co</w:t>
      </w:r>
      <w:r w:rsidRPr="00DB4545" w:rsidR="00DB4545">
        <w:rPr>
          <w:rFonts w:ascii="Verdana" w:hAnsi="Verdana"/>
          <w:bCs/>
          <w:sz w:val="18"/>
          <w:szCs w:val="18"/>
        </w:rPr>
        <w:t>mputer Security Incident Response Teams</w:t>
      </w:r>
      <w:r w:rsidR="00BF1405">
        <w:rPr>
          <w:rFonts w:ascii="Verdana" w:hAnsi="Verdana"/>
          <w:bCs/>
          <w:sz w:val="18"/>
          <w:szCs w:val="18"/>
        </w:rPr>
        <w:t xml:space="preserve"> </w:t>
      </w:r>
      <w:proofErr w:type="spellStart"/>
      <w:r w:rsidR="00BF1405">
        <w:rPr>
          <w:rFonts w:ascii="Verdana" w:hAnsi="Verdana"/>
          <w:bCs/>
          <w:sz w:val="18"/>
          <w:szCs w:val="18"/>
        </w:rPr>
        <w:t>CSIRTs</w:t>
      </w:r>
      <w:proofErr w:type="spellEnd"/>
      <w:r w:rsidR="00BF1405">
        <w:rPr>
          <w:rFonts w:ascii="Verdana" w:hAnsi="Verdana"/>
          <w:bCs/>
          <w:sz w:val="18"/>
          <w:szCs w:val="18"/>
        </w:rPr>
        <w:t xml:space="preserve">-Netwerk (hierna: CNW) </w:t>
      </w:r>
      <w:r>
        <w:rPr>
          <w:rFonts w:ascii="Verdana" w:hAnsi="Verdana"/>
          <w:bCs/>
          <w:sz w:val="18"/>
          <w:szCs w:val="18"/>
        </w:rPr>
        <w:t>te versterken.</w:t>
      </w:r>
      <w:r w:rsidR="00FE0EE9">
        <w:rPr>
          <w:rFonts w:ascii="Verdana" w:hAnsi="Verdana"/>
          <w:bCs/>
          <w:sz w:val="18"/>
          <w:szCs w:val="18"/>
        </w:rPr>
        <w:t xml:space="preserve"> </w:t>
      </w:r>
      <w:r w:rsidR="00324591">
        <w:rPr>
          <w:rFonts w:ascii="Verdana" w:hAnsi="Verdana"/>
          <w:bCs/>
          <w:sz w:val="18"/>
          <w:szCs w:val="18"/>
        </w:rPr>
        <w:t>Het herziene document sluit aan bij de bredere EU</w:t>
      </w:r>
      <w:r w:rsidR="00C2749E">
        <w:rPr>
          <w:rFonts w:ascii="Verdana" w:hAnsi="Verdana"/>
          <w:bCs/>
          <w:sz w:val="18"/>
          <w:szCs w:val="18"/>
        </w:rPr>
        <w:t>-</w:t>
      </w:r>
      <w:r w:rsidR="00324591">
        <w:rPr>
          <w:rFonts w:ascii="Verdana" w:hAnsi="Verdana"/>
          <w:bCs/>
          <w:sz w:val="18"/>
          <w:szCs w:val="18"/>
        </w:rPr>
        <w:t xml:space="preserve">aanbevelingen rondom paraatheid, zoals het </w:t>
      </w:r>
      <w:proofErr w:type="spellStart"/>
      <w:r w:rsidR="00324591">
        <w:rPr>
          <w:rFonts w:ascii="Verdana" w:hAnsi="Verdana"/>
          <w:bCs/>
          <w:sz w:val="18"/>
          <w:szCs w:val="18"/>
        </w:rPr>
        <w:t>Niinist</w:t>
      </w:r>
      <w:r w:rsidR="004B10D3">
        <w:rPr>
          <w:rFonts w:ascii="Verdana" w:hAnsi="Verdana"/>
          <w:bCs/>
          <w:sz w:val="18"/>
          <w:szCs w:val="18"/>
        </w:rPr>
        <w:t>ö</w:t>
      </w:r>
      <w:proofErr w:type="spellEnd"/>
      <w:r w:rsidR="004B10D3">
        <w:rPr>
          <w:rFonts w:ascii="Verdana" w:hAnsi="Verdana"/>
          <w:bCs/>
          <w:sz w:val="18"/>
          <w:szCs w:val="18"/>
        </w:rPr>
        <w:t>-</w:t>
      </w:r>
      <w:r w:rsidR="00324591">
        <w:rPr>
          <w:rFonts w:ascii="Verdana" w:hAnsi="Verdana"/>
          <w:bCs/>
          <w:sz w:val="18"/>
          <w:szCs w:val="18"/>
        </w:rPr>
        <w:t>rapport</w:t>
      </w:r>
      <w:r w:rsidR="00C2749E">
        <w:rPr>
          <w:rFonts w:ascii="Verdana" w:hAnsi="Verdana"/>
          <w:bCs/>
          <w:sz w:val="18"/>
          <w:szCs w:val="18"/>
        </w:rPr>
        <w:t>.</w:t>
      </w:r>
      <w:r w:rsidR="00AC4484">
        <w:rPr>
          <w:rStyle w:val="FootnoteReference"/>
          <w:rFonts w:ascii="Verdana" w:hAnsi="Verdana"/>
          <w:bCs/>
          <w:sz w:val="18"/>
          <w:szCs w:val="18"/>
        </w:rPr>
        <w:footnoteReference w:id="3"/>
      </w:r>
      <w:r w:rsidR="00324591">
        <w:rPr>
          <w:rFonts w:ascii="Verdana" w:hAnsi="Verdana"/>
          <w:bCs/>
          <w:sz w:val="18"/>
          <w:szCs w:val="18"/>
        </w:rPr>
        <w:t xml:space="preserve"> </w:t>
      </w:r>
    </w:p>
    <w:p w:rsidR="00BD0F6C" w:rsidP="00BD0F6C" w:rsidRDefault="00BD0F6C" w14:paraId="2153F4A2" w14:textId="0D4F8DBF">
      <w:pPr>
        <w:spacing w:line="360" w:lineRule="auto"/>
        <w:rPr>
          <w:rFonts w:ascii="Verdana" w:hAnsi="Verdana"/>
          <w:bCs/>
          <w:sz w:val="18"/>
          <w:szCs w:val="18"/>
        </w:rPr>
      </w:pPr>
      <w:r>
        <w:rPr>
          <w:rFonts w:ascii="Verdana" w:hAnsi="Verdana"/>
          <w:bCs/>
          <w:sz w:val="18"/>
          <w:szCs w:val="18"/>
        </w:rPr>
        <w:lastRenderedPageBreak/>
        <w:t>Het doel van de nieuwe Blueprint Cyber is om een duidelijk en toegankelijk kader voor crisismanagement in de EU te bieden, relevante actoren te helpen effectief samen te werken en bestaande mechanismen en initiatieven optimaal te benutten. De Blueprint Cyber bestaat uit twee documenten</w:t>
      </w:r>
      <w:r w:rsidR="003E153E">
        <w:rPr>
          <w:rFonts w:ascii="Verdana" w:hAnsi="Verdana"/>
          <w:bCs/>
          <w:sz w:val="18"/>
          <w:szCs w:val="18"/>
        </w:rPr>
        <w:t>;</w:t>
      </w:r>
      <w:r>
        <w:rPr>
          <w:rFonts w:ascii="Verdana" w:hAnsi="Verdana"/>
          <w:bCs/>
          <w:sz w:val="18"/>
          <w:szCs w:val="18"/>
        </w:rPr>
        <w:t xml:space="preserve"> het voorstel voor de aanbeveling</w:t>
      </w:r>
      <w:r w:rsidR="004444DE">
        <w:rPr>
          <w:rFonts w:ascii="Verdana" w:hAnsi="Verdana"/>
          <w:bCs/>
          <w:sz w:val="18"/>
          <w:szCs w:val="18"/>
        </w:rPr>
        <w:t xml:space="preserve">, </w:t>
      </w:r>
      <w:r w:rsidR="00EA27B2">
        <w:rPr>
          <w:rFonts w:ascii="Verdana" w:hAnsi="Verdana"/>
          <w:bCs/>
          <w:sz w:val="18"/>
          <w:szCs w:val="18"/>
        </w:rPr>
        <w:t xml:space="preserve">bestaande </w:t>
      </w:r>
      <w:r w:rsidR="004444DE">
        <w:rPr>
          <w:rFonts w:ascii="Verdana" w:hAnsi="Verdana"/>
          <w:bCs/>
          <w:sz w:val="18"/>
          <w:szCs w:val="18"/>
        </w:rPr>
        <w:t>uit acht thema’s,</w:t>
      </w:r>
      <w:r>
        <w:rPr>
          <w:rFonts w:ascii="Verdana" w:hAnsi="Verdana"/>
          <w:bCs/>
          <w:sz w:val="18"/>
          <w:szCs w:val="18"/>
        </w:rPr>
        <w:t xml:space="preserve"> en de annex.</w:t>
      </w:r>
    </w:p>
    <w:p w:rsidR="000526BD" w:rsidP="0006345F" w:rsidRDefault="000526BD" w14:paraId="38F5D4E1" w14:textId="77777777">
      <w:pPr>
        <w:spacing w:line="360" w:lineRule="auto"/>
        <w:rPr>
          <w:rFonts w:ascii="Verdana" w:hAnsi="Verdana"/>
          <w:bCs/>
          <w:sz w:val="18"/>
          <w:szCs w:val="18"/>
        </w:rPr>
      </w:pPr>
    </w:p>
    <w:p w:rsidRPr="0021435E" w:rsidR="00BD0F6C" w:rsidP="0006345F" w:rsidRDefault="00EB04ED" w14:paraId="1C0C19E0" w14:textId="2DD4C9EB">
      <w:pPr>
        <w:spacing w:line="360" w:lineRule="auto"/>
        <w:rPr>
          <w:rFonts w:ascii="Verdana" w:hAnsi="Verdana"/>
          <w:bCs/>
          <w:sz w:val="18"/>
          <w:szCs w:val="18"/>
        </w:rPr>
      </w:pPr>
      <w:r>
        <w:rPr>
          <w:rFonts w:ascii="Verdana" w:hAnsi="Verdana"/>
          <w:bCs/>
          <w:sz w:val="18"/>
          <w:szCs w:val="18"/>
        </w:rPr>
        <w:t>In het eerste thema</w:t>
      </w:r>
      <w:r w:rsidR="000526BD">
        <w:rPr>
          <w:rFonts w:ascii="Verdana" w:hAnsi="Verdana"/>
          <w:bCs/>
          <w:sz w:val="18"/>
          <w:szCs w:val="18"/>
        </w:rPr>
        <w:t xml:space="preserve"> </w:t>
      </w:r>
      <w:r w:rsidR="00AD4937">
        <w:rPr>
          <w:rFonts w:ascii="Verdana" w:hAnsi="Verdana"/>
          <w:bCs/>
          <w:sz w:val="18"/>
          <w:szCs w:val="18"/>
        </w:rPr>
        <w:t xml:space="preserve">worden </w:t>
      </w:r>
      <w:r w:rsidR="00CE1400">
        <w:rPr>
          <w:rFonts w:ascii="Verdana" w:hAnsi="Verdana"/>
          <w:bCs/>
          <w:sz w:val="18"/>
          <w:szCs w:val="18"/>
        </w:rPr>
        <w:t xml:space="preserve">het </w:t>
      </w:r>
      <w:r w:rsidR="00AD4937">
        <w:rPr>
          <w:rFonts w:ascii="Verdana" w:hAnsi="Verdana"/>
          <w:bCs/>
          <w:sz w:val="18"/>
          <w:szCs w:val="18"/>
        </w:rPr>
        <w:t xml:space="preserve">doel en </w:t>
      </w:r>
      <w:r w:rsidR="00CE1400">
        <w:rPr>
          <w:rFonts w:ascii="Verdana" w:hAnsi="Verdana"/>
          <w:bCs/>
          <w:sz w:val="18"/>
          <w:szCs w:val="18"/>
        </w:rPr>
        <w:t xml:space="preserve">de </w:t>
      </w:r>
      <w:r w:rsidR="00AD4937">
        <w:rPr>
          <w:rFonts w:ascii="Verdana" w:hAnsi="Verdana"/>
          <w:bCs/>
          <w:sz w:val="18"/>
          <w:szCs w:val="18"/>
        </w:rPr>
        <w:t>reikwijdte van de Blueprint Cyber</w:t>
      </w:r>
      <w:r w:rsidR="00C2749E">
        <w:rPr>
          <w:rFonts w:ascii="Verdana" w:hAnsi="Verdana"/>
          <w:bCs/>
          <w:sz w:val="18"/>
          <w:szCs w:val="18"/>
        </w:rPr>
        <w:t>,</w:t>
      </w:r>
      <w:r w:rsidR="00AD4937">
        <w:rPr>
          <w:rFonts w:ascii="Verdana" w:hAnsi="Verdana"/>
          <w:bCs/>
          <w:sz w:val="18"/>
          <w:szCs w:val="18"/>
        </w:rPr>
        <w:t xml:space="preserve"> </w:t>
      </w:r>
      <w:r w:rsidR="00BF1405">
        <w:rPr>
          <w:rFonts w:ascii="Verdana" w:hAnsi="Verdana"/>
          <w:bCs/>
          <w:sz w:val="18"/>
          <w:szCs w:val="18"/>
        </w:rPr>
        <w:t>en de</w:t>
      </w:r>
      <w:r w:rsidR="00C23242">
        <w:rPr>
          <w:rFonts w:ascii="Verdana" w:hAnsi="Verdana"/>
          <w:bCs/>
          <w:sz w:val="18"/>
          <w:szCs w:val="18"/>
        </w:rPr>
        <w:t xml:space="preserve"> relaties met andere </w:t>
      </w:r>
      <w:r w:rsidR="00EA27B2">
        <w:rPr>
          <w:rFonts w:ascii="Verdana" w:hAnsi="Verdana"/>
          <w:bCs/>
          <w:sz w:val="18"/>
          <w:szCs w:val="18"/>
        </w:rPr>
        <w:t xml:space="preserve">thema’s </w:t>
      </w:r>
      <w:r w:rsidR="00C23242">
        <w:rPr>
          <w:rFonts w:ascii="Verdana" w:hAnsi="Verdana"/>
          <w:bCs/>
          <w:sz w:val="18"/>
          <w:szCs w:val="18"/>
        </w:rPr>
        <w:t>zoals hybride dreigingen</w:t>
      </w:r>
      <w:r w:rsidR="00C2749E">
        <w:rPr>
          <w:rFonts w:ascii="Verdana" w:hAnsi="Verdana"/>
          <w:bCs/>
          <w:sz w:val="18"/>
          <w:szCs w:val="18"/>
        </w:rPr>
        <w:t>, uiteengezet</w:t>
      </w:r>
      <w:r w:rsidR="00E2182B">
        <w:rPr>
          <w:rFonts w:ascii="Verdana" w:hAnsi="Verdana"/>
          <w:bCs/>
          <w:sz w:val="18"/>
          <w:szCs w:val="18"/>
        </w:rPr>
        <w:t>.</w:t>
      </w:r>
      <w:r>
        <w:rPr>
          <w:rFonts w:ascii="Verdana" w:hAnsi="Verdana"/>
          <w:bCs/>
          <w:sz w:val="18"/>
          <w:szCs w:val="18"/>
        </w:rPr>
        <w:t xml:space="preserve"> </w:t>
      </w:r>
      <w:r w:rsidR="00C23242">
        <w:rPr>
          <w:rFonts w:ascii="Verdana" w:hAnsi="Verdana"/>
          <w:bCs/>
          <w:sz w:val="18"/>
          <w:szCs w:val="18"/>
        </w:rPr>
        <w:t>Vervolgens</w:t>
      </w:r>
      <w:r w:rsidR="00BD0F6C">
        <w:rPr>
          <w:rFonts w:ascii="Verdana" w:hAnsi="Verdana"/>
          <w:bCs/>
          <w:sz w:val="18"/>
          <w:szCs w:val="18"/>
        </w:rPr>
        <w:t xml:space="preserve"> wordt</w:t>
      </w:r>
      <w:r w:rsidR="00AC4484">
        <w:rPr>
          <w:rFonts w:ascii="Verdana" w:hAnsi="Verdana"/>
          <w:bCs/>
          <w:sz w:val="18"/>
          <w:szCs w:val="18"/>
        </w:rPr>
        <w:t xml:space="preserve"> in het tweede thema</w:t>
      </w:r>
      <w:r w:rsidR="00BD0F6C">
        <w:rPr>
          <w:rFonts w:ascii="Verdana" w:hAnsi="Verdana"/>
          <w:bCs/>
          <w:sz w:val="18"/>
          <w:szCs w:val="18"/>
        </w:rPr>
        <w:t xml:space="preserve"> ingegaan op de paraatheid op een cybercrisis</w:t>
      </w:r>
      <w:r w:rsidR="00C23242">
        <w:rPr>
          <w:rFonts w:ascii="Verdana" w:hAnsi="Verdana"/>
          <w:bCs/>
          <w:sz w:val="18"/>
          <w:szCs w:val="18"/>
        </w:rPr>
        <w:t xml:space="preserve">, waaronder </w:t>
      </w:r>
      <w:r w:rsidR="00BF1405">
        <w:rPr>
          <w:rFonts w:ascii="Verdana" w:hAnsi="Verdana"/>
          <w:bCs/>
          <w:sz w:val="18"/>
          <w:szCs w:val="18"/>
        </w:rPr>
        <w:t xml:space="preserve">het belang van een gezamenlijk beeld op dreigingen, versterkte </w:t>
      </w:r>
      <w:r w:rsidR="00C23242">
        <w:rPr>
          <w:rFonts w:ascii="Verdana" w:hAnsi="Verdana"/>
          <w:bCs/>
          <w:sz w:val="18"/>
          <w:szCs w:val="18"/>
        </w:rPr>
        <w:t xml:space="preserve">samenwerkingen met de private sector en </w:t>
      </w:r>
      <w:r w:rsidR="00C23242">
        <w:rPr>
          <w:rFonts w:ascii="Verdana" w:hAnsi="Verdana"/>
          <w:bCs/>
          <w:i/>
          <w:iCs/>
          <w:sz w:val="18"/>
          <w:szCs w:val="18"/>
        </w:rPr>
        <w:t>open-source</w:t>
      </w:r>
      <w:r w:rsidR="00C23242">
        <w:rPr>
          <w:rFonts w:ascii="Verdana" w:hAnsi="Verdana"/>
          <w:bCs/>
          <w:sz w:val="18"/>
          <w:szCs w:val="18"/>
        </w:rPr>
        <w:t xml:space="preserve"> gemeenschappen</w:t>
      </w:r>
      <w:r w:rsidR="00BF1405">
        <w:rPr>
          <w:rFonts w:ascii="Verdana" w:hAnsi="Verdana"/>
          <w:bCs/>
          <w:sz w:val="18"/>
          <w:szCs w:val="18"/>
        </w:rPr>
        <w:t xml:space="preserve"> en het opstellen van een continue cyclus van cyberoefeningen.</w:t>
      </w:r>
      <w:r w:rsidR="00C23242">
        <w:rPr>
          <w:rFonts w:ascii="Verdana" w:hAnsi="Verdana"/>
          <w:bCs/>
          <w:sz w:val="18"/>
          <w:szCs w:val="18"/>
        </w:rPr>
        <w:t xml:space="preserve"> Ook </w:t>
      </w:r>
      <w:r w:rsidR="00BD0F6C">
        <w:rPr>
          <w:rFonts w:ascii="Verdana" w:hAnsi="Verdana"/>
          <w:bCs/>
          <w:sz w:val="18"/>
          <w:szCs w:val="18"/>
        </w:rPr>
        <w:t xml:space="preserve">stelt </w:t>
      </w:r>
      <w:r w:rsidR="00C23242">
        <w:rPr>
          <w:rFonts w:ascii="Verdana" w:hAnsi="Verdana"/>
          <w:bCs/>
          <w:sz w:val="18"/>
          <w:szCs w:val="18"/>
        </w:rPr>
        <w:t xml:space="preserve">de </w:t>
      </w:r>
      <w:r w:rsidR="001270C2">
        <w:rPr>
          <w:rFonts w:ascii="Verdana" w:hAnsi="Verdana"/>
          <w:bCs/>
          <w:sz w:val="18"/>
          <w:szCs w:val="18"/>
        </w:rPr>
        <w:t>Commissie</w:t>
      </w:r>
      <w:r w:rsidR="00C23242">
        <w:rPr>
          <w:rFonts w:ascii="Verdana" w:hAnsi="Verdana"/>
          <w:bCs/>
          <w:sz w:val="18"/>
          <w:szCs w:val="18"/>
        </w:rPr>
        <w:t xml:space="preserve"> </w:t>
      </w:r>
      <w:r w:rsidR="00BD0F6C">
        <w:rPr>
          <w:rFonts w:ascii="Verdana" w:hAnsi="Verdana"/>
          <w:bCs/>
          <w:sz w:val="18"/>
          <w:szCs w:val="18"/>
        </w:rPr>
        <w:t xml:space="preserve">voor om </w:t>
      </w:r>
      <w:r w:rsidRPr="00E80EE2" w:rsidR="00BD0F6C">
        <w:rPr>
          <w:rFonts w:ascii="Verdana" w:hAnsi="Verdana"/>
          <w:bCs/>
          <w:sz w:val="18"/>
          <w:szCs w:val="18"/>
        </w:rPr>
        <w:t>vrijwillige samenwerkingsclusters</w:t>
      </w:r>
      <w:r w:rsidRPr="00E80EE2" w:rsidDel="00E80EE2" w:rsidR="00BD0F6C">
        <w:rPr>
          <w:rFonts w:ascii="Verdana" w:hAnsi="Verdana"/>
          <w:bCs/>
          <w:sz w:val="18"/>
          <w:szCs w:val="18"/>
        </w:rPr>
        <w:t xml:space="preserve"> </w:t>
      </w:r>
      <w:r w:rsidR="00055301">
        <w:rPr>
          <w:rFonts w:ascii="Verdana" w:hAnsi="Verdana"/>
          <w:bCs/>
          <w:sz w:val="18"/>
          <w:szCs w:val="18"/>
        </w:rPr>
        <w:t>te creëren</w:t>
      </w:r>
      <w:r w:rsidR="00BD0F6C">
        <w:rPr>
          <w:rFonts w:ascii="Verdana" w:hAnsi="Verdana"/>
          <w:bCs/>
          <w:sz w:val="18"/>
          <w:szCs w:val="18"/>
        </w:rPr>
        <w:t xml:space="preserve"> </w:t>
      </w:r>
      <w:r w:rsidR="00055301">
        <w:rPr>
          <w:rFonts w:ascii="Verdana" w:hAnsi="Verdana"/>
          <w:bCs/>
          <w:sz w:val="18"/>
          <w:szCs w:val="18"/>
        </w:rPr>
        <w:t>waarin</w:t>
      </w:r>
      <w:r w:rsidR="00C23242">
        <w:rPr>
          <w:rFonts w:ascii="Verdana" w:hAnsi="Verdana"/>
          <w:bCs/>
          <w:sz w:val="18"/>
          <w:szCs w:val="18"/>
        </w:rPr>
        <w:t xml:space="preserve"> </w:t>
      </w:r>
      <w:r w:rsidR="00EA27B2">
        <w:rPr>
          <w:rFonts w:ascii="Verdana" w:hAnsi="Verdana"/>
          <w:bCs/>
          <w:sz w:val="18"/>
          <w:szCs w:val="18"/>
        </w:rPr>
        <w:t>ge</w:t>
      </w:r>
      <w:r w:rsidR="00497838">
        <w:rPr>
          <w:rFonts w:ascii="Verdana" w:hAnsi="Verdana"/>
          <w:bCs/>
          <w:sz w:val="18"/>
          <w:szCs w:val="18"/>
        </w:rPr>
        <w:t>meenschappelijke</w:t>
      </w:r>
      <w:r w:rsidR="00EA27B2">
        <w:rPr>
          <w:rFonts w:ascii="Verdana" w:hAnsi="Verdana"/>
          <w:bCs/>
          <w:sz w:val="18"/>
          <w:szCs w:val="18"/>
        </w:rPr>
        <w:t xml:space="preserve"> </w:t>
      </w:r>
      <w:r w:rsidR="00497838">
        <w:rPr>
          <w:rFonts w:ascii="Verdana" w:hAnsi="Verdana"/>
          <w:bCs/>
          <w:sz w:val="18"/>
          <w:szCs w:val="18"/>
        </w:rPr>
        <w:t>zorgen</w:t>
      </w:r>
      <w:r w:rsidR="00055301">
        <w:rPr>
          <w:rFonts w:ascii="Verdana" w:hAnsi="Verdana"/>
          <w:bCs/>
          <w:sz w:val="18"/>
          <w:szCs w:val="18"/>
        </w:rPr>
        <w:t xml:space="preserve"> kunnen worden gedeeld </w:t>
      </w:r>
      <w:r w:rsidR="00497838">
        <w:rPr>
          <w:rFonts w:ascii="Verdana" w:hAnsi="Verdana"/>
          <w:bCs/>
          <w:sz w:val="18"/>
          <w:szCs w:val="18"/>
        </w:rPr>
        <w:t>over afschrikking, detectie en respons op een bepaald type  dreiging</w:t>
      </w:r>
      <w:r w:rsidR="00BF1405">
        <w:rPr>
          <w:rFonts w:ascii="Verdana" w:hAnsi="Verdana"/>
          <w:bCs/>
          <w:sz w:val="18"/>
          <w:szCs w:val="18"/>
        </w:rPr>
        <w:t>.</w:t>
      </w:r>
      <w:r w:rsidR="00BD0F6C">
        <w:rPr>
          <w:rFonts w:ascii="Verdana" w:hAnsi="Verdana"/>
          <w:bCs/>
          <w:sz w:val="18"/>
          <w:szCs w:val="18"/>
        </w:rPr>
        <w:t xml:space="preserve"> </w:t>
      </w:r>
      <w:r w:rsidR="0021435E">
        <w:rPr>
          <w:rFonts w:ascii="Verdana" w:hAnsi="Verdana"/>
          <w:bCs/>
          <w:sz w:val="18"/>
          <w:szCs w:val="18"/>
        </w:rPr>
        <w:t>Om de paraatheid</w:t>
      </w:r>
      <w:r w:rsidR="00C23242">
        <w:rPr>
          <w:rFonts w:ascii="Verdana" w:hAnsi="Verdana"/>
          <w:bCs/>
          <w:sz w:val="18"/>
          <w:szCs w:val="18"/>
        </w:rPr>
        <w:t xml:space="preserve"> verder</w:t>
      </w:r>
      <w:r w:rsidR="0021435E">
        <w:rPr>
          <w:rFonts w:ascii="Verdana" w:hAnsi="Verdana"/>
          <w:bCs/>
          <w:sz w:val="18"/>
          <w:szCs w:val="18"/>
        </w:rPr>
        <w:t xml:space="preserve"> te verhogen stelt de </w:t>
      </w:r>
      <w:r w:rsidR="001270C2">
        <w:rPr>
          <w:rFonts w:ascii="Verdana" w:hAnsi="Verdana"/>
          <w:bCs/>
          <w:sz w:val="18"/>
          <w:szCs w:val="18"/>
        </w:rPr>
        <w:t xml:space="preserve">Commissie </w:t>
      </w:r>
      <w:r w:rsidR="0021435E">
        <w:rPr>
          <w:rFonts w:ascii="Verdana" w:hAnsi="Verdana"/>
          <w:bCs/>
          <w:sz w:val="18"/>
          <w:szCs w:val="18"/>
        </w:rPr>
        <w:t xml:space="preserve">voor dat lidstaten en relevante EU-entiteiten een strategie ontwikkelen om diversificatie van Domain Name Systems (DNS-) resolutie te </w:t>
      </w:r>
      <w:r w:rsidR="00EA27B2">
        <w:rPr>
          <w:rFonts w:ascii="Verdana" w:hAnsi="Verdana"/>
          <w:bCs/>
          <w:sz w:val="18"/>
          <w:szCs w:val="18"/>
        </w:rPr>
        <w:t>realiseren om de robuustheid hiervan te vergroten.</w:t>
      </w:r>
      <w:r w:rsidR="0021435E">
        <w:rPr>
          <w:rFonts w:ascii="Verdana" w:hAnsi="Verdana"/>
          <w:bCs/>
          <w:sz w:val="18"/>
          <w:szCs w:val="18"/>
        </w:rPr>
        <w:t xml:space="preserve"> </w:t>
      </w:r>
    </w:p>
    <w:p w:rsidR="0021435E" w:rsidP="00E328F4" w:rsidRDefault="0021435E" w14:paraId="4135FBB1" w14:textId="77777777">
      <w:pPr>
        <w:spacing w:line="360" w:lineRule="auto"/>
        <w:rPr>
          <w:rFonts w:ascii="Verdana" w:hAnsi="Verdana"/>
          <w:bCs/>
          <w:sz w:val="18"/>
          <w:szCs w:val="18"/>
        </w:rPr>
      </w:pPr>
    </w:p>
    <w:p w:rsidR="008C5D7D" w:rsidP="009D48FD" w:rsidRDefault="002255A5" w14:paraId="587549F2" w14:textId="575304D3">
      <w:pPr>
        <w:spacing w:line="360" w:lineRule="auto"/>
        <w:rPr>
          <w:rFonts w:ascii="Verdana" w:hAnsi="Verdana"/>
          <w:bCs/>
          <w:sz w:val="18"/>
          <w:szCs w:val="18"/>
        </w:rPr>
      </w:pPr>
      <w:r>
        <w:rPr>
          <w:rFonts w:ascii="Verdana" w:hAnsi="Verdana"/>
          <w:bCs/>
          <w:sz w:val="18"/>
          <w:szCs w:val="18"/>
        </w:rPr>
        <w:t xml:space="preserve">In </w:t>
      </w:r>
      <w:r w:rsidR="00C23242">
        <w:rPr>
          <w:rFonts w:ascii="Verdana" w:hAnsi="Verdana"/>
          <w:bCs/>
          <w:sz w:val="18"/>
          <w:szCs w:val="18"/>
        </w:rPr>
        <w:t xml:space="preserve">het </w:t>
      </w:r>
      <w:r w:rsidR="00BD0F6C">
        <w:rPr>
          <w:rFonts w:ascii="Verdana" w:hAnsi="Verdana"/>
          <w:bCs/>
          <w:sz w:val="18"/>
          <w:szCs w:val="18"/>
        </w:rPr>
        <w:t>derde</w:t>
      </w:r>
      <w:r>
        <w:rPr>
          <w:rFonts w:ascii="Verdana" w:hAnsi="Verdana"/>
          <w:bCs/>
          <w:sz w:val="18"/>
          <w:szCs w:val="18"/>
        </w:rPr>
        <w:t xml:space="preserve"> thema gaat de aanbeveling in op tijdige detectie van incidenten. </w:t>
      </w:r>
      <w:r w:rsidR="00C23242">
        <w:rPr>
          <w:rFonts w:ascii="Verdana" w:hAnsi="Verdana"/>
          <w:bCs/>
          <w:sz w:val="18"/>
          <w:szCs w:val="18"/>
        </w:rPr>
        <w:t>Zo stelt de aanbeveling onder andere voor dat er</w:t>
      </w:r>
      <w:r>
        <w:rPr>
          <w:rFonts w:ascii="Verdana" w:hAnsi="Verdana"/>
          <w:bCs/>
          <w:sz w:val="18"/>
          <w:szCs w:val="18"/>
        </w:rPr>
        <w:t xml:space="preserve"> </w:t>
      </w:r>
      <w:r w:rsidR="006C0A71">
        <w:rPr>
          <w:rFonts w:ascii="Verdana" w:hAnsi="Verdana"/>
          <w:bCs/>
          <w:sz w:val="18"/>
          <w:szCs w:val="18"/>
        </w:rPr>
        <w:t xml:space="preserve">detectiestrategieën </w:t>
      </w:r>
      <w:r w:rsidR="00C23242">
        <w:rPr>
          <w:rFonts w:ascii="Verdana" w:hAnsi="Verdana"/>
          <w:bCs/>
          <w:sz w:val="18"/>
          <w:szCs w:val="18"/>
        </w:rPr>
        <w:t xml:space="preserve">geïmplementeerd kunnen worden </w:t>
      </w:r>
      <w:r>
        <w:rPr>
          <w:rFonts w:ascii="Verdana" w:hAnsi="Verdana"/>
          <w:bCs/>
          <w:sz w:val="18"/>
          <w:szCs w:val="18"/>
        </w:rPr>
        <w:t>bij zowel publieke als private partijen</w:t>
      </w:r>
      <w:r w:rsidR="00C23242">
        <w:rPr>
          <w:rFonts w:ascii="Verdana" w:hAnsi="Verdana"/>
          <w:bCs/>
          <w:sz w:val="18"/>
          <w:szCs w:val="18"/>
        </w:rPr>
        <w:t xml:space="preserve"> en </w:t>
      </w:r>
      <w:r w:rsidRPr="00E328F4" w:rsidR="00E328F4">
        <w:rPr>
          <w:rFonts w:ascii="Verdana" w:hAnsi="Verdana"/>
          <w:bCs/>
          <w:sz w:val="18"/>
          <w:szCs w:val="18"/>
        </w:rPr>
        <w:t>roept de aanbeveling</w:t>
      </w:r>
      <w:r w:rsidR="00C23242">
        <w:rPr>
          <w:rFonts w:ascii="Verdana" w:hAnsi="Verdana"/>
          <w:bCs/>
          <w:sz w:val="18"/>
          <w:szCs w:val="18"/>
        </w:rPr>
        <w:t xml:space="preserve"> de</w:t>
      </w:r>
      <w:r w:rsidR="009D48FD">
        <w:rPr>
          <w:rFonts w:ascii="Verdana" w:hAnsi="Verdana"/>
          <w:bCs/>
          <w:sz w:val="18"/>
          <w:szCs w:val="18"/>
        </w:rPr>
        <w:t xml:space="preserve"> civiele </w:t>
      </w:r>
      <w:r w:rsidR="00C23242">
        <w:rPr>
          <w:rFonts w:ascii="Verdana" w:hAnsi="Verdana"/>
          <w:bCs/>
          <w:sz w:val="18"/>
          <w:szCs w:val="18"/>
        </w:rPr>
        <w:t>cybercrisisnetwerken</w:t>
      </w:r>
      <w:r w:rsidRPr="00E328F4" w:rsidR="00E328F4">
        <w:rPr>
          <w:rFonts w:ascii="Verdana" w:hAnsi="Verdana"/>
          <w:bCs/>
          <w:sz w:val="18"/>
          <w:szCs w:val="18"/>
        </w:rPr>
        <w:t xml:space="preserve"> op om procedurele afspraken te maken om coördinatie te waarborgen bij grote incidenten. </w:t>
      </w:r>
      <w:r w:rsidR="00C23242">
        <w:rPr>
          <w:rFonts w:ascii="Verdana" w:hAnsi="Verdana"/>
          <w:bCs/>
          <w:sz w:val="18"/>
          <w:szCs w:val="18"/>
        </w:rPr>
        <w:t>Ook refereert de aanbeveling naar d</w:t>
      </w:r>
      <w:r w:rsidRPr="00E328F4" w:rsidR="00E328F4">
        <w:rPr>
          <w:rFonts w:ascii="Verdana" w:hAnsi="Verdana"/>
          <w:bCs/>
          <w:sz w:val="18"/>
          <w:szCs w:val="18"/>
        </w:rPr>
        <w:t xml:space="preserve">e </w:t>
      </w:r>
      <w:r w:rsidRPr="00DB4545" w:rsidR="00DB4545">
        <w:rPr>
          <w:rFonts w:ascii="Verdana" w:hAnsi="Verdana"/>
          <w:bCs/>
          <w:sz w:val="18"/>
          <w:szCs w:val="18"/>
        </w:rPr>
        <w:t>landsgrensoverschrijdende </w:t>
      </w:r>
      <w:r w:rsidRPr="00E328F4" w:rsidR="00E328F4">
        <w:rPr>
          <w:rFonts w:ascii="Verdana" w:hAnsi="Verdana"/>
          <w:bCs/>
          <w:sz w:val="18"/>
          <w:szCs w:val="18"/>
        </w:rPr>
        <w:t>cyber hubs</w:t>
      </w:r>
      <w:r w:rsidR="00161891">
        <w:rPr>
          <w:rFonts w:ascii="Verdana" w:hAnsi="Verdana"/>
          <w:bCs/>
          <w:sz w:val="18"/>
          <w:szCs w:val="18"/>
        </w:rPr>
        <w:t xml:space="preserve"> </w:t>
      </w:r>
      <w:r w:rsidR="00C23242">
        <w:rPr>
          <w:rFonts w:ascii="Verdana" w:hAnsi="Verdana"/>
          <w:bCs/>
          <w:sz w:val="18"/>
          <w:szCs w:val="18"/>
        </w:rPr>
        <w:t>en hun potentiële bijdrage aan het</w:t>
      </w:r>
      <w:r w:rsidRPr="00E328F4" w:rsidR="00E328F4">
        <w:rPr>
          <w:rFonts w:ascii="Verdana" w:hAnsi="Verdana"/>
          <w:bCs/>
          <w:sz w:val="18"/>
          <w:szCs w:val="18"/>
        </w:rPr>
        <w:t xml:space="preserve"> gedeeld situationeel bewustzijn</w:t>
      </w:r>
      <w:r w:rsidR="00C23242">
        <w:rPr>
          <w:rFonts w:ascii="Verdana" w:hAnsi="Verdana"/>
          <w:bCs/>
          <w:sz w:val="18"/>
          <w:szCs w:val="18"/>
        </w:rPr>
        <w:t xml:space="preserve">. </w:t>
      </w:r>
      <w:r w:rsidR="009D48FD">
        <w:rPr>
          <w:rFonts w:ascii="Verdana" w:hAnsi="Verdana"/>
          <w:bCs/>
          <w:sz w:val="18"/>
          <w:szCs w:val="18"/>
        </w:rPr>
        <w:t>Waar het gaat om</w:t>
      </w:r>
      <w:r w:rsidR="008C5D7D">
        <w:rPr>
          <w:rFonts w:ascii="Verdana" w:hAnsi="Verdana"/>
          <w:bCs/>
          <w:sz w:val="18"/>
          <w:szCs w:val="18"/>
        </w:rPr>
        <w:t xml:space="preserve"> cyberincidenten </w:t>
      </w:r>
      <w:r w:rsidR="009D48FD">
        <w:rPr>
          <w:rFonts w:ascii="Verdana" w:hAnsi="Verdana"/>
          <w:bCs/>
          <w:sz w:val="18"/>
          <w:szCs w:val="18"/>
        </w:rPr>
        <w:t xml:space="preserve">met </w:t>
      </w:r>
      <w:r w:rsidR="008C5D7D">
        <w:rPr>
          <w:rFonts w:ascii="Verdana" w:hAnsi="Verdana"/>
          <w:bCs/>
          <w:sz w:val="18"/>
          <w:szCs w:val="18"/>
        </w:rPr>
        <w:t xml:space="preserve">mogelijke </w:t>
      </w:r>
      <w:proofErr w:type="spellStart"/>
      <w:r w:rsidR="008C5D7D">
        <w:rPr>
          <w:rFonts w:ascii="Verdana" w:hAnsi="Verdana"/>
          <w:bCs/>
          <w:sz w:val="18"/>
          <w:szCs w:val="18"/>
        </w:rPr>
        <w:t>multisectorale</w:t>
      </w:r>
      <w:proofErr w:type="spellEnd"/>
      <w:r w:rsidR="008C5D7D">
        <w:rPr>
          <w:rFonts w:ascii="Verdana" w:hAnsi="Verdana"/>
          <w:bCs/>
          <w:sz w:val="18"/>
          <w:szCs w:val="18"/>
        </w:rPr>
        <w:t xml:space="preserve"> impact</w:t>
      </w:r>
      <w:r w:rsidR="009D48FD">
        <w:rPr>
          <w:rFonts w:ascii="Verdana" w:hAnsi="Verdana"/>
          <w:bCs/>
          <w:sz w:val="18"/>
          <w:szCs w:val="18"/>
        </w:rPr>
        <w:t xml:space="preserve">, raadt de aanbeveling aan dat </w:t>
      </w:r>
      <w:r w:rsidR="00C14A17">
        <w:rPr>
          <w:rFonts w:ascii="Verdana" w:hAnsi="Verdana"/>
          <w:bCs/>
          <w:sz w:val="18"/>
          <w:szCs w:val="18"/>
        </w:rPr>
        <w:t>de</w:t>
      </w:r>
      <w:r w:rsidR="008C5D7D">
        <w:rPr>
          <w:rFonts w:ascii="Verdana" w:hAnsi="Verdana"/>
          <w:bCs/>
          <w:sz w:val="18"/>
          <w:szCs w:val="18"/>
        </w:rPr>
        <w:t xml:space="preserve"> Commissie </w:t>
      </w:r>
      <w:r w:rsidR="00C14A17">
        <w:rPr>
          <w:rFonts w:ascii="Verdana" w:hAnsi="Verdana"/>
          <w:bCs/>
          <w:sz w:val="18"/>
          <w:szCs w:val="18"/>
        </w:rPr>
        <w:t xml:space="preserve">een </w:t>
      </w:r>
      <w:r w:rsidR="008C5D7D">
        <w:rPr>
          <w:rFonts w:ascii="Verdana" w:hAnsi="Verdana"/>
          <w:bCs/>
          <w:sz w:val="18"/>
          <w:szCs w:val="18"/>
        </w:rPr>
        <w:t xml:space="preserve">rol </w:t>
      </w:r>
      <w:r w:rsidR="009D48FD">
        <w:rPr>
          <w:rFonts w:ascii="Verdana" w:hAnsi="Verdana"/>
          <w:bCs/>
          <w:sz w:val="18"/>
          <w:szCs w:val="18"/>
        </w:rPr>
        <w:t xml:space="preserve">speelt </w:t>
      </w:r>
      <w:r w:rsidR="008C5D7D">
        <w:rPr>
          <w:rFonts w:ascii="Verdana" w:hAnsi="Verdana"/>
          <w:bCs/>
          <w:sz w:val="18"/>
          <w:szCs w:val="18"/>
        </w:rPr>
        <w:t xml:space="preserve">om informatiestromen tussen horizontale en sectorale crisismechanismen te faciliteren. </w:t>
      </w:r>
    </w:p>
    <w:p w:rsidR="002255A5" w:rsidP="0006345F" w:rsidRDefault="002255A5" w14:paraId="1E76377F" w14:textId="77777777">
      <w:pPr>
        <w:spacing w:line="360" w:lineRule="auto"/>
        <w:rPr>
          <w:rFonts w:ascii="Verdana" w:hAnsi="Verdana"/>
          <w:bCs/>
          <w:sz w:val="18"/>
          <w:szCs w:val="18"/>
        </w:rPr>
      </w:pPr>
    </w:p>
    <w:p w:rsidR="00D46779" w:rsidP="0006345F" w:rsidRDefault="006D2D2C" w14:paraId="6D2CA394" w14:textId="6266F3C0">
      <w:pPr>
        <w:spacing w:line="360" w:lineRule="auto"/>
        <w:rPr>
          <w:rFonts w:ascii="Verdana" w:hAnsi="Verdana"/>
          <w:bCs/>
          <w:sz w:val="18"/>
          <w:szCs w:val="18"/>
        </w:rPr>
      </w:pPr>
      <w:r>
        <w:rPr>
          <w:rFonts w:ascii="Verdana" w:hAnsi="Verdana"/>
          <w:bCs/>
          <w:sz w:val="18"/>
          <w:szCs w:val="18"/>
        </w:rPr>
        <w:t>Vervolgens</w:t>
      </w:r>
      <w:r w:rsidR="00B065F3">
        <w:rPr>
          <w:rFonts w:ascii="Verdana" w:hAnsi="Verdana"/>
          <w:bCs/>
          <w:sz w:val="18"/>
          <w:szCs w:val="18"/>
        </w:rPr>
        <w:t xml:space="preserve"> </w:t>
      </w:r>
      <w:r w:rsidR="00F85BA1">
        <w:rPr>
          <w:rFonts w:ascii="Verdana" w:hAnsi="Verdana"/>
          <w:bCs/>
          <w:sz w:val="18"/>
          <w:szCs w:val="18"/>
        </w:rPr>
        <w:t xml:space="preserve">noemt </w:t>
      </w:r>
      <w:r w:rsidR="00B065F3">
        <w:rPr>
          <w:rFonts w:ascii="Verdana" w:hAnsi="Verdana"/>
          <w:bCs/>
          <w:sz w:val="18"/>
          <w:szCs w:val="18"/>
        </w:rPr>
        <w:t>de aanbeveling de taken</w:t>
      </w:r>
      <w:r w:rsidR="009D48FD">
        <w:rPr>
          <w:rFonts w:ascii="Verdana" w:hAnsi="Verdana"/>
          <w:bCs/>
          <w:sz w:val="18"/>
          <w:szCs w:val="18"/>
        </w:rPr>
        <w:t xml:space="preserve"> en verantwoordelijkheden</w:t>
      </w:r>
      <w:r w:rsidR="00B065F3">
        <w:rPr>
          <w:rFonts w:ascii="Verdana" w:hAnsi="Verdana"/>
          <w:bCs/>
          <w:sz w:val="18"/>
          <w:szCs w:val="18"/>
        </w:rPr>
        <w:t xml:space="preserve"> van </w:t>
      </w:r>
      <w:r w:rsidR="009D48FD">
        <w:rPr>
          <w:rFonts w:ascii="Verdana" w:hAnsi="Verdana"/>
          <w:bCs/>
          <w:sz w:val="18"/>
          <w:szCs w:val="18"/>
        </w:rPr>
        <w:t xml:space="preserve">actoren die op </w:t>
      </w:r>
      <w:r w:rsidR="003155D9">
        <w:rPr>
          <w:rFonts w:ascii="Verdana" w:hAnsi="Verdana"/>
          <w:bCs/>
          <w:sz w:val="18"/>
          <w:szCs w:val="18"/>
        </w:rPr>
        <w:t>U</w:t>
      </w:r>
      <w:r w:rsidR="009D48FD">
        <w:rPr>
          <w:rFonts w:ascii="Verdana" w:hAnsi="Verdana"/>
          <w:bCs/>
          <w:sz w:val="18"/>
          <w:szCs w:val="18"/>
        </w:rPr>
        <w:t>ni</w:t>
      </w:r>
      <w:r w:rsidR="003155D9">
        <w:rPr>
          <w:rFonts w:ascii="Verdana" w:hAnsi="Verdana"/>
          <w:bCs/>
          <w:sz w:val="18"/>
          <w:szCs w:val="18"/>
        </w:rPr>
        <w:t>e</w:t>
      </w:r>
      <w:r w:rsidR="009D48FD">
        <w:rPr>
          <w:rFonts w:ascii="Verdana" w:hAnsi="Verdana"/>
          <w:bCs/>
          <w:sz w:val="18"/>
          <w:szCs w:val="18"/>
        </w:rPr>
        <w:t>niveau een rol spelen bij het reageren op een grootschalige cybercrisis</w:t>
      </w:r>
      <w:r w:rsidR="00C14A17">
        <w:rPr>
          <w:rFonts w:ascii="Verdana" w:hAnsi="Verdana"/>
          <w:bCs/>
          <w:sz w:val="18"/>
          <w:szCs w:val="18"/>
        </w:rPr>
        <w:t xml:space="preserve">. </w:t>
      </w:r>
      <w:r w:rsidR="009D48FD">
        <w:rPr>
          <w:rFonts w:ascii="Verdana" w:hAnsi="Verdana"/>
          <w:bCs/>
          <w:sz w:val="18"/>
          <w:szCs w:val="18"/>
        </w:rPr>
        <w:t>Onder het</w:t>
      </w:r>
      <w:r w:rsidR="00161891">
        <w:rPr>
          <w:rFonts w:ascii="Verdana" w:hAnsi="Verdana"/>
          <w:bCs/>
          <w:sz w:val="18"/>
          <w:szCs w:val="18"/>
        </w:rPr>
        <w:t xml:space="preserve"> thema</w:t>
      </w:r>
      <w:r w:rsidR="009D48FD">
        <w:rPr>
          <w:rFonts w:ascii="Verdana" w:hAnsi="Verdana"/>
          <w:bCs/>
          <w:sz w:val="18"/>
          <w:szCs w:val="18"/>
        </w:rPr>
        <w:t xml:space="preserve"> </w:t>
      </w:r>
      <w:r w:rsidR="004343AC">
        <w:rPr>
          <w:rFonts w:ascii="Verdana" w:hAnsi="Verdana"/>
          <w:bCs/>
          <w:sz w:val="18"/>
          <w:szCs w:val="18"/>
        </w:rPr>
        <w:t>‘</w:t>
      </w:r>
      <w:r w:rsidR="009D48FD">
        <w:rPr>
          <w:rFonts w:ascii="Verdana" w:hAnsi="Verdana"/>
          <w:bCs/>
          <w:sz w:val="18"/>
          <w:szCs w:val="18"/>
        </w:rPr>
        <w:t>reageren op een cybercrisis</w:t>
      </w:r>
      <w:r w:rsidR="004343AC">
        <w:rPr>
          <w:rFonts w:ascii="Verdana" w:hAnsi="Verdana"/>
          <w:bCs/>
          <w:sz w:val="18"/>
          <w:szCs w:val="18"/>
        </w:rPr>
        <w:t>’</w:t>
      </w:r>
      <w:r w:rsidR="00161891">
        <w:rPr>
          <w:rFonts w:ascii="Verdana" w:hAnsi="Verdana"/>
          <w:bCs/>
          <w:sz w:val="18"/>
          <w:szCs w:val="18"/>
        </w:rPr>
        <w:t xml:space="preserve"> </w:t>
      </w:r>
      <w:r w:rsidR="009D48FD">
        <w:rPr>
          <w:rFonts w:ascii="Verdana" w:hAnsi="Verdana"/>
          <w:bCs/>
          <w:sz w:val="18"/>
          <w:szCs w:val="18"/>
        </w:rPr>
        <w:t xml:space="preserve">wordt ook stilgestaan bij de inzet en </w:t>
      </w:r>
      <w:r w:rsidR="00121585">
        <w:rPr>
          <w:rFonts w:ascii="Verdana" w:hAnsi="Verdana"/>
          <w:bCs/>
          <w:sz w:val="18"/>
          <w:szCs w:val="18"/>
        </w:rPr>
        <w:t xml:space="preserve">samenhang </w:t>
      </w:r>
      <w:r w:rsidR="00B065F3">
        <w:rPr>
          <w:rFonts w:ascii="Verdana" w:hAnsi="Verdana"/>
          <w:bCs/>
          <w:sz w:val="18"/>
          <w:szCs w:val="18"/>
        </w:rPr>
        <w:t xml:space="preserve">van bestaande initiatieven zoals de </w:t>
      </w:r>
      <w:r w:rsidRPr="003E0E57" w:rsidR="00B065F3">
        <w:rPr>
          <w:rFonts w:ascii="Verdana" w:hAnsi="Verdana"/>
          <w:bCs/>
          <w:i/>
          <w:iCs/>
          <w:sz w:val="18"/>
          <w:szCs w:val="18"/>
        </w:rPr>
        <w:t>EU Cybersecurity Reserve</w:t>
      </w:r>
      <w:r w:rsidR="009D48FD">
        <w:rPr>
          <w:rFonts w:ascii="Verdana" w:hAnsi="Verdana"/>
          <w:bCs/>
          <w:sz w:val="18"/>
          <w:szCs w:val="18"/>
        </w:rPr>
        <w:t xml:space="preserve"> </w:t>
      </w:r>
      <w:r w:rsidR="00C23242">
        <w:rPr>
          <w:rFonts w:ascii="Verdana" w:hAnsi="Verdana"/>
          <w:bCs/>
          <w:sz w:val="18"/>
          <w:szCs w:val="18"/>
        </w:rPr>
        <w:t>en de inzet van</w:t>
      </w:r>
      <w:r w:rsidR="009D48FD">
        <w:rPr>
          <w:rFonts w:ascii="Verdana" w:hAnsi="Verdana"/>
          <w:bCs/>
          <w:sz w:val="18"/>
          <w:szCs w:val="18"/>
        </w:rPr>
        <w:t xml:space="preserve"> </w:t>
      </w:r>
      <w:r w:rsidR="00C23242">
        <w:rPr>
          <w:rFonts w:ascii="Verdana" w:hAnsi="Verdana"/>
          <w:bCs/>
          <w:sz w:val="18"/>
          <w:szCs w:val="18"/>
        </w:rPr>
        <w:t>responsopties zoals handelsverboden op aanhoudende kwaadaardige cyberactiviteiten.</w:t>
      </w:r>
      <w:r>
        <w:rPr>
          <w:rFonts w:ascii="Verdana" w:hAnsi="Verdana"/>
          <w:bCs/>
          <w:sz w:val="18"/>
          <w:szCs w:val="18"/>
        </w:rPr>
        <w:t xml:space="preserve"> Ook spoort</w:t>
      </w:r>
      <w:r w:rsidR="00E442E3">
        <w:rPr>
          <w:rFonts w:ascii="Verdana" w:hAnsi="Verdana"/>
          <w:bCs/>
          <w:sz w:val="18"/>
          <w:szCs w:val="18"/>
        </w:rPr>
        <w:t xml:space="preserve"> de</w:t>
      </w:r>
      <w:r>
        <w:rPr>
          <w:rFonts w:ascii="Verdana" w:hAnsi="Verdana"/>
          <w:bCs/>
          <w:sz w:val="18"/>
          <w:szCs w:val="18"/>
        </w:rPr>
        <w:t xml:space="preserve"> </w:t>
      </w:r>
      <w:r w:rsidR="00161891">
        <w:rPr>
          <w:rFonts w:ascii="Verdana" w:hAnsi="Verdana"/>
          <w:bCs/>
          <w:sz w:val="18"/>
          <w:szCs w:val="18"/>
        </w:rPr>
        <w:t xml:space="preserve">aanbeveling </w:t>
      </w:r>
      <w:r>
        <w:rPr>
          <w:rFonts w:ascii="Verdana" w:hAnsi="Verdana"/>
          <w:bCs/>
          <w:sz w:val="18"/>
          <w:szCs w:val="18"/>
        </w:rPr>
        <w:t>aan</w:t>
      </w:r>
      <w:r w:rsidR="00C23242">
        <w:rPr>
          <w:rFonts w:ascii="Verdana" w:hAnsi="Verdana"/>
          <w:bCs/>
          <w:sz w:val="18"/>
          <w:szCs w:val="18"/>
        </w:rPr>
        <w:t xml:space="preserve"> </w:t>
      </w:r>
      <w:r w:rsidR="00161891">
        <w:rPr>
          <w:rFonts w:ascii="Verdana" w:hAnsi="Verdana"/>
          <w:bCs/>
          <w:sz w:val="18"/>
          <w:szCs w:val="18"/>
        </w:rPr>
        <w:t xml:space="preserve">om geleerde lessen uit </w:t>
      </w:r>
      <w:r w:rsidR="00C23242">
        <w:rPr>
          <w:rFonts w:ascii="Verdana" w:hAnsi="Verdana"/>
          <w:bCs/>
          <w:sz w:val="18"/>
          <w:szCs w:val="18"/>
        </w:rPr>
        <w:t>incidenten en oefeningen</w:t>
      </w:r>
      <w:r w:rsidR="00161891">
        <w:rPr>
          <w:rFonts w:ascii="Verdana" w:hAnsi="Verdana"/>
          <w:bCs/>
          <w:sz w:val="18"/>
          <w:szCs w:val="18"/>
        </w:rPr>
        <w:t xml:space="preserve"> te borgen</w:t>
      </w:r>
      <w:r w:rsidR="009D48FD">
        <w:rPr>
          <w:rFonts w:ascii="Verdana" w:hAnsi="Verdana"/>
          <w:bCs/>
          <w:sz w:val="18"/>
          <w:szCs w:val="18"/>
        </w:rPr>
        <w:t>.</w:t>
      </w:r>
      <w:r w:rsidR="00C23242">
        <w:rPr>
          <w:rFonts w:ascii="Verdana" w:hAnsi="Verdana"/>
          <w:bCs/>
          <w:sz w:val="18"/>
          <w:szCs w:val="18"/>
        </w:rPr>
        <w:t xml:space="preserve"> </w:t>
      </w:r>
      <w:r>
        <w:rPr>
          <w:rFonts w:ascii="Verdana" w:hAnsi="Verdana"/>
          <w:bCs/>
          <w:sz w:val="18"/>
          <w:szCs w:val="18"/>
        </w:rPr>
        <w:t xml:space="preserve">In een </w:t>
      </w:r>
      <w:r w:rsidR="00DB4545">
        <w:rPr>
          <w:rFonts w:ascii="Verdana" w:hAnsi="Verdana"/>
          <w:bCs/>
          <w:sz w:val="18"/>
          <w:szCs w:val="18"/>
        </w:rPr>
        <w:t xml:space="preserve">zesde </w:t>
      </w:r>
      <w:r>
        <w:rPr>
          <w:rFonts w:ascii="Verdana" w:hAnsi="Verdana"/>
          <w:bCs/>
          <w:sz w:val="18"/>
          <w:szCs w:val="18"/>
        </w:rPr>
        <w:t xml:space="preserve">thema wordt ingegaan op </w:t>
      </w:r>
      <w:proofErr w:type="spellStart"/>
      <w:r w:rsidR="008C5D7D">
        <w:rPr>
          <w:rFonts w:ascii="Verdana" w:hAnsi="Verdana"/>
          <w:bCs/>
          <w:sz w:val="18"/>
          <w:szCs w:val="18"/>
        </w:rPr>
        <w:t>interoperabele</w:t>
      </w:r>
      <w:proofErr w:type="spellEnd"/>
      <w:r w:rsidR="008C5D7D">
        <w:rPr>
          <w:rFonts w:ascii="Verdana" w:hAnsi="Verdana"/>
          <w:bCs/>
          <w:sz w:val="18"/>
          <w:szCs w:val="18"/>
        </w:rPr>
        <w:t xml:space="preserve"> oplossingen voor veilige communicatie</w:t>
      </w:r>
      <w:r w:rsidR="00C14A17">
        <w:rPr>
          <w:rFonts w:ascii="Verdana" w:hAnsi="Verdana"/>
          <w:bCs/>
          <w:sz w:val="18"/>
          <w:szCs w:val="18"/>
        </w:rPr>
        <w:t xml:space="preserve"> tussen EU-entiteiten. </w:t>
      </w:r>
      <w:r w:rsidR="00614A04">
        <w:rPr>
          <w:rFonts w:ascii="Verdana" w:hAnsi="Verdana"/>
          <w:bCs/>
          <w:sz w:val="18"/>
          <w:szCs w:val="18"/>
        </w:rPr>
        <w:t xml:space="preserve">De Commissie stelt voor dat </w:t>
      </w:r>
      <w:r>
        <w:rPr>
          <w:rFonts w:ascii="Verdana" w:hAnsi="Verdana"/>
          <w:bCs/>
          <w:sz w:val="18"/>
          <w:szCs w:val="18"/>
        </w:rPr>
        <w:t>EU</w:t>
      </w:r>
      <w:r w:rsidR="003155D9">
        <w:rPr>
          <w:rFonts w:ascii="Verdana" w:hAnsi="Verdana"/>
          <w:bCs/>
          <w:sz w:val="18"/>
          <w:szCs w:val="18"/>
        </w:rPr>
        <w:t>-</w:t>
      </w:r>
      <w:r>
        <w:rPr>
          <w:rFonts w:ascii="Verdana" w:hAnsi="Verdana"/>
          <w:bCs/>
          <w:sz w:val="18"/>
          <w:szCs w:val="18"/>
        </w:rPr>
        <w:t>cybercrisis</w:t>
      </w:r>
      <w:r w:rsidR="00614A04">
        <w:rPr>
          <w:rFonts w:ascii="Verdana" w:hAnsi="Verdana"/>
          <w:bCs/>
          <w:sz w:val="18"/>
          <w:szCs w:val="18"/>
        </w:rPr>
        <w:t>actoren voor het eind van 2026 overeenstemming moeten bereiken over veilige communicatiemiddelen.</w:t>
      </w:r>
      <w:r w:rsidRPr="00614A04" w:rsidR="00614A04">
        <w:rPr>
          <w:rFonts w:ascii="Verdana" w:hAnsi="Verdana"/>
          <w:bCs/>
          <w:sz w:val="18"/>
          <w:szCs w:val="18"/>
        </w:rPr>
        <w:t xml:space="preserve"> </w:t>
      </w:r>
      <w:r>
        <w:rPr>
          <w:rFonts w:ascii="Verdana" w:hAnsi="Verdana"/>
          <w:bCs/>
          <w:sz w:val="18"/>
          <w:szCs w:val="18"/>
        </w:rPr>
        <w:t>Hiervoor wordt aangespoord om te onderzoeken of gelden uit het</w:t>
      </w:r>
      <w:r w:rsidR="00614A04">
        <w:rPr>
          <w:rFonts w:ascii="Verdana" w:hAnsi="Verdana"/>
          <w:bCs/>
          <w:sz w:val="18"/>
          <w:szCs w:val="18"/>
        </w:rPr>
        <w:t xml:space="preserve"> </w:t>
      </w:r>
      <w:r w:rsidRPr="00121585" w:rsidR="00614A04">
        <w:rPr>
          <w:rFonts w:ascii="Verdana" w:hAnsi="Verdana"/>
          <w:bCs/>
          <w:i/>
          <w:iCs/>
          <w:sz w:val="18"/>
          <w:szCs w:val="18"/>
        </w:rPr>
        <w:t xml:space="preserve">Digital Europe </w:t>
      </w:r>
      <w:proofErr w:type="spellStart"/>
      <w:r w:rsidRPr="00121585" w:rsidR="00614A04">
        <w:rPr>
          <w:rFonts w:ascii="Verdana" w:hAnsi="Verdana"/>
          <w:bCs/>
          <w:i/>
          <w:iCs/>
          <w:sz w:val="18"/>
          <w:szCs w:val="18"/>
        </w:rPr>
        <w:t>Programme</w:t>
      </w:r>
      <w:proofErr w:type="spellEnd"/>
      <w:r w:rsidR="00614A04">
        <w:rPr>
          <w:rFonts w:ascii="Verdana" w:hAnsi="Verdana"/>
          <w:bCs/>
          <w:sz w:val="18"/>
          <w:szCs w:val="18"/>
        </w:rPr>
        <w:t xml:space="preserve"> ingezet k</w:t>
      </w:r>
      <w:r w:rsidR="00C14A17">
        <w:rPr>
          <w:rFonts w:ascii="Verdana" w:hAnsi="Verdana"/>
          <w:bCs/>
          <w:sz w:val="18"/>
          <w:szCs w:val="18"/>
        </w:rPr>
        <w:t>unnen</w:t>
      </w:r>
      <w:r w:rsidR="00614A04">
        <w:rPr>
          <w:rFonts w:ascii="Verdana" w:hAnsi="Verdana"/>
          <w:bCs/>
          <w:sz w:val="18"/>
          <w:szCs w:val="18"/>
        </w:rPr>
        <w:t xml:space="preserve"> worden om deze communicatiemiddelen in te zetten. Ook gaat de aanbeveling in op </w:t>
      </w:r>
      <w:r w:rsidR="00BF2038">
        <w:rPr>
          <w:rFonts w:ascii="Verdana" w:hAnsi="Verdana"/>
          <w:bCs/>
          <w:sz w:val="18"/>
          <w:szCs w:val="18"/>
        </w:rPr>
        <w:t>het bevorderen van</w:t>
      </w:r>
      <w:r w:rsidR="00614A04">
        <w:rPr>
          <w:rFonts w:ascii="Verdana" w:hAnsi="Verdana"/>
          <w:bCs/>
          <w:sz w:val="18"/>
          <w:szCs w:val="18"/>
        </w:rPr>
        <w:t xml:space="preserve"> informatiedeling tussen rechtshandhaving</w:t>
      </w:r>
      <w:r w:rsidR="00BF2038">
        <w:rPr>
          <w:rFonts w:ascii="Verdana" w:hAnsi="Verdana"/>
          <w:bCs/>
          <w:sz w:val="18"/>
          <w:szCs w:val="18"/>
        </w:rPr>
        <w:t>snetwerken</w:t>
      </w:r>
      <w:r w:rsidR="00614A04">
        <w:rPr>
          <w:rFonts w:ascii="Verdana" w:hAnsi="Verdana"/>
          <w:bCs/>
          <w:sz w:val="18"/>
          <w:szCs w:val="18"/>
        </w:rPr>
        <w:t xml:space="preserve"> en cybersecuritynetwerken. </w:t>
      </w:r>
    </w:p>
    <w:p w:rsidR="00614A04" w:rsidP="0006345F" w:rsidRDefault="00614A04" w14:paraId="03EF932D" w14:textId="77777777">
      <w:pPr>
        <w:spacing w:line="360" w:lineRule="auto"/>
        <w:rPr>
          <w:rFonts w:ascii="Verdana" w:hAnsi="Verdana"/>
          <w:bCs/>
          <w:sz w:val="18"/>
          <w:szCs w:val="18"/>
        </w:rPr>
      </w:pPr>
    </w:p>
    <w:p w:rsidR="001F065F" w:rsidP="0006345F" w:rsidRDefault="00E328F4" w14:paraId="4D420406" w14:textId="77777777">
      <w:pPr>
        <w:spacing w:line="360" w:lineRule="auto"/>
        <w:rPr>
          <w:rFonts w:ascii="Verdana" w:hAnsi="Verdana"/>
          <w:bCs/>
          <w:sz w:val="18"/>
          <w:szCs w:val="18"/>
        </w:rPr>
      </w:pPr>
      <w:r w:rsidRPr="00E328F4">
        <w:rPr>
          <w:rFonts w:ascii="Verdana" w:hAnsi="Verdana"/>
          <w:bCs/>
          <w:sz w:val="18"/>
          <w:szCs w:val="18"/>
        </w:rPr>
        <w:t>T</w:t>
      </w:r>
      <w:r w:rsidR="006D2D2C">
        <w:rPr>
          <w:rFonts w:ascii="Verdana" w:hAnsi="Verdana"/>
          <w:bCs/>
          <w:sz w:val="18"/>
          <w:szCs w:val="18"/>
        </w:rPr>
        <w:t xml:space="preserve">ot slot </w:t>
      </w:r>
      <w:r w:rsidRPr="00E328F4">
        <w:rPr>
          <w:rFonts w:ascii="Verdana" w:hAnsi="Verdana"/>
          <w:bCs/>
          <w:sz w:val="18"/>
          <w:szCs w:val="18"/>
        </w:rPr>
        <w:t>wordt ingegaan op coördinatie met militaire actoren</w:t>
      </w:r>
      <w:r w:rsidR="006D2D2C">
        <w:rPr>
          <w:rFonts w:ascii="Verdana" w:hAnsi="Verdana"/>
          <w:bCs/>
          <w:sz w:val="18"/>
          <w:szCs w:val="18"/>
        </w:rPr>
        <w:t xml:space="preserve"> en strategische partners. Zo</w:t>
      </w:r>
      <w:r w:rsidRPr="00E328F4">
        <w:rPr>
          <w:rFonts w:ascii="Verdana" w:hAnsi="Verdana"/>
          <w:bCs/>
          <w:sz w:val="18"/>
          <w:szCs w:val="18"/>
        </w:rPr>
        <w:t xml:space="preserve"> wordt </w:t>
      </w:r>
      <w:r w:rsidR="006D2D2C">
        <w:rPr>
          <w:rFonts w:ascii="Verdana" w:hAnsi="Verdana"/>
          <w:bCs/>
          <w:sz w:val="18"/>
          <w:szCs w:val="18"/>
        </w:rPr>
        <w:t xml:space="preserve">onder andere </w:t>
      </w:r>
      <w:r w:rsidRPr="00E328F4">
        <w:rPr>
          <w:rFonts w:ascii="Verdana" w:hAnsi="Verdana"/>
          <w:bCs/>
          <w:sz w:val="18"/>
          <w:szCs w:val="18"/>
        </w:rPr>
        <w:t xml:space="preserve">aanbevolen dat meer samenwerking gezocht </w:t>
      </w:r>
      <w:r w:rsidR="00161891">
        <w:rPr>
          <w:rFonts w:ascii="Verdana" w:hAnsi="Verdana"/>
          <w:bCs/>
          <w:sz w:val="18"/>
          <w:szCs w:val="18"/>
        </w:rPr>
        <w:t xml:space="preserve">kan </w:t>
      </w:r>
      <w:r w:rsidRPr="00E328F4">
        <w:rPr>
          <w:rFonts w:ascii="Verdana" w:hAnsi="Verdana"/>
          <w:bCs/>
          <w:sz w:val="18"/>
          <w:szCs w:val="18"/>
        </w:rPr>
        <w:t xml:space="preserve">worden tussen </w:t>
      </w:r>
      <w:r w:rsidR="00161891">
        <w:rPr>
          <w:rFonts w:ascii="Verdana" w:hAnsi="Verdana"/>
          <w:bCs/>
          <w:sz w:val="18"/>
          <w:szCs w:val="18"/>
        </w:rPr>
        <w:t xml:space="preserve">civiele </w:t>
      </w:r>
      <w:r w:rsidR="006D2D2C">
        <w:rPr>
          <w:rFonts w:ascii="Verdana" w:hAnsi="Verdana"/>
          <w:bCs/>
          <w:sz w:val="18"/>
          <w:szCs w:val="18"/>
        </w:rPr>
        <w:t>cybernetwerken</w:t>
      </w:r>
      <w:r w:rsidRPr="00E328F4">
        <w:rPr>
          <w:rFonts w:ascii="Verdana" w:hAnsi="Verdana"/>
          <w:bCs/>
          <w:sz w:val="18"/>
          <w:szCs w:val="18"/>
        </w:rPr>
        <w:t xml:space="preserve"> en hun militaire tegenhangers om gedeeld situationeel bewustzijn tussen civiele en militaire actoren op te zetten. </w:t>
      </w:r>
    </w:p>
    <w:p w:rsidR="00EB04ED" w:rsidP="0006345F" w:rsidRDefault="006D2D2C" w14:paraId="3EB916A5" w14:textId="7ECE593A">
      <w:pPr>
        <w:spacing w:line="360" w:lineRule="auto"/>
        <w:rPr>
          <w:rFonts w:ascii="Verdana" w:hAnsi="Verdana"/>
          <w:bCs/>
          <w:sz w:val="18"/>
          <w:szCs w:val="18"/>
        </w:rPr>
      </w:pPr>
      <w:r>
        <w:rPr>
          <w:rFonts w:ascii="Verdana" w:hAnsi="Verdana"/>
          <w:bCs/>
          <w:sz w:val="18"/>
          <w:szCs w:val="18"/>
        </w:rPr>
        <w:lastRenderedPageBreak/>
        <w:t xml:space="preserve">De </w:t>
      </w:r>
      <w:r w:rsidR="00F7754A">
        <w:rPr>
          <w:rFonts w:ascii="Verdana" w:hAnsi="Verdana"/>
          <w:bCs/>
          <w:sz w:val="18"/>
          <w:szCs w:val="18"/>
        </w:rPr>
        <w:t xml:space="preserve">Commissie </w:t>
      </w:r>
      <w:r>
        <w:rPr>
          <w:rFonts w:ascii="Verdana" w:hAnsi="Verdana"/>
          <w:bCs/>
          <w:sz w:val="18"/>
          <w:szCs w:val="18"/>
        </w:rPr>
        <w:t xml:space="preserve">raadt in dat kader </w:t>
      </w:r>
      <w:r w:rsidR="00BF1405">
        <w:rPr>
          <w:rFonts w:ascii="Verdana" w:hAnsi="Verdana"/>
          <w:bCs/>
          <w:sz w:val="18"/>
          <w:szCs w:val="18"/>
        </w:rPr>
        <w:t xml:space="preserve">ook </w:t>
      </w:r>
      <w:r>
        <w:rPr>
          <w:rFonts w:ascii="Verdana" w:hAnsi="Verdana"/>
          <w:bCs/>
          <w:sz w:val="18"/>
          <w:szCs w:val="18"/>
        </w:rPr>
        <w:t xml:space="preserve">aan dat binnen de </w:t>
      </w:r>
      <w:r w:rsidR="003155D9">
        <w:rPr>
          <w:rFonts w:ascii="Verdana" w:hAnsi="Verdana"/>
          <w:bCs/>
          <w:sz w:val="18"/>
          <w:szCs w:val="18"/>
        </w:rPr>
        <w:t>EU</w:t>
      </w:r>
      <w:r w:rsidR="00D46779">
        <w:rPr>
          <w:rFonts w:ascii="Verdana" w:hAnsi="Verdana"/>
          <w:bCs/>
          <w:sz w:val="18"/>
          <w:szCs w:val="18"/>
        </w:rPr>
        <w:t xml:space="preserve"> contactpersonen </w:t>
      </w:r>
      <w:r w:rsidR="00F7754A">
        <w:rPr>
          <w:rFonts w:ascii="Verdana" w:hAnsi="Verdana"/>
          <w:bCs/>
          <w:sz w:val="18"/>
          <w:szCs w:val="18"/>
        </w:rPr>
        <w:t xml:space="preserve">worden </w:t>
      </w:r>
      <w:r>
        <w:rPr>
          <w:rFonts w:ascii="Verdana" w:hAnsi="Verdana"/>
          <w:bCs/>
          <w:sz w:val="18"/>
          <w:szCs w:val="18"/>
        </w:rPr>
        <w:t xml:space="preserve">aangewezen </w:t>
      </w:r>
      <w:r w:rsidR="00D46779">
        <w:rPr>
          <w:rFonts w:ascii="Verdana" w:hAnsi="Verdana"/>
          <w:bCs/>
          <w:sz w:val="18"/>
          <w:szCs w:val="18"/>
        </w:rPr>
        <w:t>om EU-NAVO informatiedeling te bewerkstelligen</w:t>
      </w:r>
      <w:r>
        <w:rPr>
          <w:rFonts w:ascii="Verdana" w:hAnsi="Verdana"/>
          <w:bCs/>
          <w:sz w:val="18"/>
          <w:szCs w:val="18"/>
        </w:rPr>
        <w:t xml:space="preserve"> en om een ‘</w:t>
      </w:r>
      <w:r w:rsidRPr="005D4492">
        <w:rPr>
          <w:rFonts w:ascii="Verdana" w:hAnsi="Verdana"/>
          <w:bCs/>
          <w:i/>
          <w:iCs/>
          <w:sz w:val="18"/>
          <w:szCs w:val="18"/>
        </w:rPr>
        <w:t xml:space="preserve">joint </w:t>
      </w:r>
      <w:proofErr w:type="spellStart"/>
      <w:r w:rsidRPr="005D4492">
        <w:rPr>
          <w:rFonts w:ascii="Verdana" w:hAnsi="Verdana"/>
          <w:bCs/>
          <w:i/>
          <w:iCs/>
          <w:sz w:val="18"/>
          <w:szCs w:val="18"/>
        </w:rPr>
        <w:t>staff</w:t>
      </w:r>
      <w:proofErr w:type="spellEnd"/>
      <w:r w:rsidRPr="005D4492">
        <w:rPr>
          <w:rFonts w:ascii="Verdana" w:hAnsi="Verdana"/>
          <w:bCs/>
          <w:i/>
          <w:iCs/>
          <w:sz w:val="18"/>
          <w:szCs w:val="18"/>
        </w:rPr>
        <w:t xml:space="preserve"> </w:t>
      </w:r>
      <w:proofErr w:type="spellStart"/>
      <w:r w:rsidRPr="005D4492">
        <w:rPr>
          <w:rFonts w:ascii="Verdana" w:hAnsi="Verdana"/>
          <w:bCs/>
          <w:i/>
          <w:iCs/>
          <w:sz w:val="18"/>
          <w:szCs w:val="18"/>
        </w:rPr>
        <w:t>exercise</w:t>
      </w:r>
      <w:proofErr w:type="spellEnd"/>
      <w:r w:rsidRPr="005D4492">
        <w:rPr>
          <w:rFonts w:ascii="Verdana" w:hAnsi="Verdana"/>
          <w:bCs/>
          <w:i/>
          <w:iCs/>
          <w:sz w:val="18"/>
          <w:szCs w:val="18"/>
        </w:rPr>
        <w:t>’</w:t>
      </w:r>
      <w:r>
        <w:rPr>
          <w:rFonts w:ascii="Verdana" w:hAnsi="Verdana"/>
          <w:bCs/>
          <w:sz w:val="18"/>
          <w:szCs w:val="18"/>
        </w:rPr>
        <w:t xml:space="preserve"> te organiseren tussen de EU en de NAVO</w:t>
      </w:r>
      <w:r w:rsidR="00D46779">
        <w:rPr>
          <w:rFonts w:ascii="Verdana" w:hAnsi="Verdana"/>
          <w:bCs/>
          <w:sz w:val="18"/>
          <w:szCs w:val="18"/>
        </w:rPr>
        <w:t xml:space="preserve">. </w:t>
      </w:r>
      <w:r w:rsidRPr="00BD0F6C" w:rsidR="00BD0F6C">
        <w:rPr>
          <w:rFonts w:ascii="Verdana" w:hAnsi="Verdana"/>
          <w:bCs/>
          <w:sz w:val="18"/>
          <w:szCs w:val="18"/>
        </w:rPr>
        <w:t xml:space="preserve">Daarnaast </w:t>
      </w:r>
      <w:r>
        <w:rPr>
          <w:rFonts w:ascii="Verdana" w:hAnsi="Verdana"/>
          <w:bCs/>
          <w:sz w:val="18"/>
          <w:szCs w:val="18"/>
        </w:rPr>
        <w:t xml:space="preserve">stelt de </w:t>
      </w:r>
      <w:r w:rsidR="001270C2">
        <w:rPr>
          <w:rFonts w:ascii="Verdana" w:hAnsi="Verdana"/>
          <w:bCs/>
          <w:sz w:val="18"/>
          <w:szCs w:val="18"/>
        </w:rPr>
        <w:t xml:space="preserve">Commissie </w:t>
      </w:r>
      <w:r>
        <w:rPr>
          <w:rFonts w:ascii="Verdana" w:hAnsi="Verdana"/>
          <w:bCs/>
          <w:sz w:val="18"/>
          <w:szCs w:val="18"/>
        </w:rPr>
        <w:t>voor dat</w:t>
      </w:r>
      <w:r w:rsidRPr="00BD0F6C">
        <w:rPr>
          <w:rFonts w:ascii="Verdana" w:hAnsi="Verdana"/>
          <w:bCs/>
          <w:sz w:val="18"/>
          <w:szCs w:val="18"/>
        </w:rPr>
        <w:t xml:space="preserve"> </w:t>
      </w:r>
      <w:r w:rsidRPr="00BD0F6C" w:rsidR="00BD0F6C">
        <w:rPr>
          <w:rFonts w:ascii="Verdana" w:hAnsi="Verdana"/>
          <w:bCs/>
          <w:sz w:val="18"/>
          <w:szCs w:val="18"/>
        </w:rPr>
        <w:t>lidstaten</w:t>
      </w:r>
      <w:r w:rsidR="00BF1405">
        <w:rPr>
          <w:rFonts w:ascii="Verdana" w:hAnsi="Verdana"/>
          <w:bCs/>
          <w:sz w:val="18"/>
          <w:szCs w:val="18"/>
        </w:rPr>
        <w:t xml:space="preserve"> zowel</w:t>
      </w:r>
      <w:r w:rsidRPr="00BD0F6C" w:rsidR="00BD0F6C">
        <w:rPr>
          <w:rFonts w:ascii="Verdana" w:hAnsi="Verdana"/>
          <w:bCs/>
          <w:sz w:val="18"/>
          <w:szCs w:val="18"/>
        </w:rPr>
        <w:t xml:space="preserve"> </w:t>
      </w:r>
      <w:r w:rsidR="00BF1405">
        <w:rPr>
          <w:rFonts w:ascii="Verdana" w:hAnsi="Verdana"/>
          <w:bCs/>
          <w:sz w:val="18"/>
          <w:szCs w:val="18"/>
        </w:rPr>
        <w:t>militaire als civiele cybercrisisnetwerken</w:t>
      </w:r>
      <w:r w:rsidRPr="00BD0F6C" w:rsidR="00BD0F6C">
        <w:rPr>
          <w:rFonts w:ascii="Verdana" w:hAnsi="Verdana"/>
          <w:bCs/>
          <w:sz w:val="18"/>
          <w:szCs w:val="18"/>
        </w:rPr>
        <w:t xml:space="preserve"> informeren als ze defensie</w:t>
      </w:r>
      <w:r w:rsidR="0002290F">
        <w:rPr>
          <w:rFonts w:ascii="Verdana" w:hAnsi="Verdana"/>
          <w:bCs/>
          <w:sz w:val="18"/>
          <w:szCs w:val="18"/>
        </w:rPr>
        <w:t>-</w:t>
      </w:r>
      <w:r w:rsidRPr="00BD0F6C" w:rsidR="00BD0F6C">
        <w:rPr>
          <w:rFonts w:ascii="Verdana" w:hAnsi="Verdana"/>
          <w:bCs/>
          <w:sz w:val="18"/>
          <w:szCs w:val="18"/>
        </w:rPr>
        <w:t xml:space="preserve">initiatieven inzetten. </w:t>
      </w:r>
      <w:r>
        <w:rPr>
          <w:rFonts w:ascii="Verdana" w:hAnsi="Verdana"/>
          <w:bCs/>
          <w:sz w:val="18"/>
          <w:szCs w:val="18"/>
        </w:rPr>
        <w:t xml:space="preserve">Ten aanzien van strategische partners worden </w:t>
      </w:r>
      <w:r w:rsidR="00EB04ED">
        <w:rPr>
          <w:rFonts w:ascii="Verdana" w:hAnsi="Verdana"/>
          <w:bCs/>
          <w:sz w:val="18"/>
          <w:szCs w:val="18"/>
        </w:rPr>
        <w:t xml:space="preserve">de </w:t>
      </w:r>
      <w:r w:rsidR="009E37F9">
        <w:rPr>
          <w:rFonts w:ascii="Verdana" w:hAnsi="Verdana"/>
          <w:bCs/>
          <w:sz w:val="18"/>
          <w:szCs w:val="18"/>
        </w:rPr>
        <w:t>Hoge Vertegenwoordige</w:t>
      </w:r>
      <w:r>
        <w:rPr>
          <w:rFonts w:ascii="Verdana" w:hAnsi="Verdana"/>
          <w:bCs/>
          <w:sz w:val="18"/>
          <w:szCs w:val="18"/>
        </w:rPr>
        <w:t>r,</w:t>
      </w:r>
      <w:r w:rsidR="009E37F9">
        <w:rPr>
          <w:rFonts w:ascii="Verdana" w:hAnsi="Verdana"/>
          <w:bCs/>
          <w:sz w:val="18"/>
          <w:szCs w:val="18"/>
        </w:rPr>
        <w:t xml:space="preserve"> Commissie en andere Unie</w:t>
      </w:r>
      <w:r w:rsidR="0002290F">
        <w:rPr>
          <w:rFonts w:ascii="Verdana" w:hAnsi="Verdana"/>
          <w:bCs/>
          <w:sz w:val="18"/>
          <w:szCs w:val="18"/>
        </w:rPr>
        <w:t>-</w:t>
      </w:r>
      <w:r w:rsidR="009E37F9">
        <w:rPr>
          <w:rFonts w:ascii="Verdana" w:hAnsi="Verdana"/>
          <w:bCs/>
          <w:sz w:val="18"/>
          <w:szCs w:val="18"/>
        </w:rPr>
        <w:t xml:space="preserve">entiteiten </w:t>
      </w:r>
      <w:r>
        <w:rPr>
          <w:rFonts w:ascii="Verdana" w:hAnsi="Verdana"/>
          <w:bCs/>
          <w:sz w:val="18"/>
          <w:szCs w:val="18"/>
        </w:rPr>
        <w:t xml:space="preserve">opgeroepen om </w:t>
      </w:r>
      <w:r w:rsidR="00CB1C19">
        <w:rPr>
          <w:rFonts w:ascii="Verdana" w:hAnsi="Verdana"/>
          <w:bCs/>
          <w:sz w:val="18"/>
          <w:szCs w:val="18"/>
        </w:rPr>
        <w:t xml:space="preserve">informatiedeling met strategische partners </w:t>
      </w:r>
      <w:r>
        <w:rPr>
          <w:rFonts w:ascii="Verdana" w:hAnsi="Verdana"/>
          <w:bCs/>
          <w:sz w:val="18"/>
          <w:szCs w:val="18"/>
        </w:rPr>
        <w:t>te versterken</w:t>
      </w:r>
      <w:r w:rsidR="00CB1C19">
        <w:rPr>
          <w:rFonts w:ascii="Verdana" w:hAnsi="Verdana"/>
          <w:bCs/>
          <w:sz w:val="18"/>
          <w:szCs w:val="18"/>
        </w:rPr>
        <w:t xml:space="preserve"> </w:t>
      </w:r>
      <w:r>
        <w:rPr>
          <w:rFonts w:ascii="Verdana" w:hAnsi="Verdana"/>
          <w:bCs/>
          <w:sz w:val="18"/>
          <w:szCs w:val="18"/>
        </w:rPr>
        <w:t xml:space="preserve">in het kader van </w:t>
      </w:r>
      <w:r w:rsidR="00D5666B">
        <w:rPr>
          <w:rFonts w:ascii="Verdana" w:hAnsi="Verdana"/>
          <w:bCs/>
          <w:sz w:val="18"/>
          <w:szCs w:val="18"/>
        </w:rPr>
        <w:t xml:space="preserve">de inzet van de </w:t>
      </w:r>
      <w:r w:rsidRPr="005D4492" w:rsidR="00D5666B">
        <w:rPr>
          <w:rFonts w:ascii="Verdana" w:hAnsi="Verdana"/>
          <w:bCs/>
          <w:i/>
          <w:iCs/>
          <w:sz w:val="18"/>
          <w:szCs w:val="18"/>
        </w:rPr>
        <w:t xml:space="preserve">Cyber </w:t>
      </w:r>
      <w:proofErr w:type="spellStart"/>
      <w:r w:rsidRPr="005D4492" w:rsidR="00D5666B">
        <w:rPr>
          <w:rFonts w:ascii="Verdana" w:hAnsi="Verdana"/>
          <w:bCs/>
          <w:i/>
          <w:iCs/>
          <w:sz w:val="18"/>
          <w:szCs w:val="18"/>
        </w:rPr>
        <w:t>Diplomacy</w:t>
      </w:r>
      <w:proofErr w:type="spellEnd"/>
      <w:r w:rsidRPr="005D4492" w:rsidR="00D5666B">
        <w:rPr>
          <w:rFonts w:ascii="Verdana" w:hAnsi="Verdana"/>
          <w:bCs/>
          <w:i/>
          <w:iCs/>
          <w:sz w:val="18"/>
          <w:szCs w:val="18"/>
        </w:rPr>
        <w:t xml:space="preserve"> </w:t>
      </w:r>
      <w:proofErr w:type="spellStart"/>
      <w:r w:rsidRPr="005D4492" w:rsidR="00D5666B">
        <w:rPr>
          <w:rFonts w:ascii="Verdana" w:hAnsi="Verdana"/>
          <w:bCs/>
          <w:i/>
          <w:iCs/>
          <w:sz w:val="18"/>
          <w:szCs w:val="18"/>
        </w:rPr>
        <w:t>Toolbox</w:t>
      </w:r>
      <w:proofErr w:type="spellEnd"/>
      <w:r w:rsidR="00D5666B">
        <w:rPr>
          <w:rFonts w:ascii="Verdana" w:hAnsi="Verdana"/>
          <w:bCs/>
          <w:sz w:val="18"/>
          <w:szCs w:val="18"/>
        </w:rPr>
        <w:t>.</w:t>
      </w:r>
    </w:p>
    <w:p w:rsidRPr="00B44167" w:rsidR="004C2EC7" w:rsidP="0006345F" w:rsidRDefault="004C2EC7" w14:paraId="335D4594" w14:textId="77777777">
      <w:pPr>
        <w:spacing w:line="360" w:lineRule="auto"/>
        <w:rPr>
          <w:rFonts w:ascii="Verdana" w:hAnsi="Verdana"/>
          <w:bCs/>
          <w:sz w:val="18"/>
          <w:szCs w:val="18"/>
        </w:rPr>
      </w:pPr>
    </w:p>
    <w:p w:rsidR="00066C36" w:rsidP="0064352A" w:rsidRDefault="00EE0E1C" w14:paraId="121DC9F0" w14:textId="065E8C88">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annex </w:t>
      </w:r>
      <w:r w:rsidR="00BF1405">
        <w:rPr>
          <w:rFonts w:ascii="Verdana" w:hAnsi="Verdana"/>
          <w:sz w:val="18"/>
          <w:szCs w:val="18"/>
        </w:rPr>
        <w:t xml:space="preserve">van de Blueprint Cyber </w:t>
      </w:r>
      <w:r>
        <w:rPr>
          <w:rFonts w:ascii="Verdana" w:hAnsi="Verdana"/>
          <w:sz w:val="18"/>
          <w:szCs w:val="18"/>
        </w:rPr>
        <w:t>is drieledig. Allereerst wordt middels een diagram de</w:t>
      </w:r>
      <w:r w:rsidR="00F85BA1">
        <w:rPr>
          <w:rFonts w:ascii="Verdana" w:hAnsi="Verdana"/>
          <w:sz w:val="18"/>
          <w:szCs w:val="18"/>
        </w:rPr>
        <w:t xml:space="preserve"> inhoud van de</w:t>
      </w:r>
      <w:r>
        <w:rPr>
          <w:rFonts w:ascii="Verdana" w:hAnsi="Verdana"/>
          <w:sz w:val="18"/>
          <w:szCs w:val="18"/>
        </w:rPr>
        <w:t xml:space="preserve"> Blueprint Cyber weergegeven. Hierbij wordt op technisch, operationeel en politiek niveau gekeken naar de relevante actoren, de escalatielijnen, het gedeelde situationeel bewustzijn en relevante responsinstrumenten. Ook zijn er verschillende tabellen opgenomen waarbij relevante actoren en hun verantwoordelijkheden worden weergegeven. De annex sluit af met een overzicht van relevante horizontale en verticale crisismechanismen. </w:t>
      </w:r>
    </w:p>
    <w:p w:rsidR="00E442E3" w:rsidP="0064352A" w:rsidRDefault="00E442E3" w14:paraId="56BC2A36"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Pr="0011763D" w:rsidR="0011763D" w:rsidP="0006345F" w:rsidRDefault="00FD0CBD" w14:paraId="70875D8D" w14:textId="1F00425B">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Pr="00F82600" w:rsidR="00B43519" w:rsidP="00A904A1" w:rsidRDefault="007F0B62" w14:paraId="77C296A4" w14:textId="22218FFF">
      <w:pPr>
        <w:spacing w:line="360" w:lineRule="auto"/>
        <w:rPr>
          <w:rFonts w:ascii="Verdana" w:hAnsi="Verdana"/>
          <w:sz w:val="18"/>
          <w:szCs w:val="18"/>
        </w:rPr>
      </w:pPr>
      <w:r>
        <w:rPr>
          <w:rFonts w:ascii="Verdana" w:hAnsi="Verdana"/>
          <w:sz w:val="18"/>
          <w:szCs w:val="18"/>
        </w:rPr>
        <w:t xml:space="preserve">In de </w:t>
      </w:r>
      <w:r w:rsidRPr="00B04745">
        <w:rPr>
          <w:rFonts w:ascii="Verdana" w:hAnsi="Verdana"/>
          <w:sz w:val="18"/>
          <w:szCs w:val="18"/>
        </w:rPr>
        <w:t>Nederlandse Cybersecuritystrategie</w:t>
      </w:r>
      <w:r w:rsidR="00EA27B2">
        <w:rPr>
          <w:rFonts w:ascii="Verdana" w:hAnsi="Verdana"/>
          <w:sz w:val="18"/>
          <w:szCs w:val="18"/>
        </w:rPr>
        <w:t xml:space="preserve"> 2022-2028</w:t>
      </w:r>
      <w:r w:rsidRPr="00B04745">
        <w:rPr>
          <w:rFonts w:ascii="Verdana" w:hAnsi="Verdana"/>
          <w:sz w:val="18"/>
          <w:szCs w:val="18"/>
        </w:rPr>
        <w:t xml:space="preserve"> (</w:t>
      </w:r>
      <w:r>
        <w:rPr>
          <w:rFonts w:ascii="Verdana" w:hAnsi="Verdana"/>
          <w:sz w:val="18"/>
          <w:szCs w:val="18"/>
        </w:rPr>
        <w:t xml:space="preserve">hierna: </w:t>
      </w:r>
      <w:r w:rsidRPr="00B04745">
        <w:rPr>
          <w:rFonts w:ascii="Verdana" w:hAnsi="Verdana"/>
          <w:sz w:val="18"/>
          <w:szCs w:val="18"/>
        </w:rPr>
        <w:t xml:space="preserve">NLCS) </w:t>
      </w:r>
      <w:r>
        <w:rPr>
          <w:rFonts w:ascii="Verdana" w:hAnsi="Verdana"/>
          <w:sz w:val="18"/>
          <w:szCs w:val="18"/>
        </w:rPr>
        <w:t xml:space="preserve">wordt in vier pijlers </w:t>
      </w:r>
      <w:r w:rsidRPr="00B04745">
        <w:rPr>
          <w:rFonts w:ascii="Verdana" w:hAnsi="Verdana"/>
          <w:sz w:val="18"/>
          <w:szCs w:val="18"/>
        </w:rPr>
        <w:t>de kabinetsbrede inzet voor het realiseren van een digitaal veilige samenleving uiteengezet.</w:t>
      </w:r>
      <w:r>
        <w:rPr>
          <w:rFonts w:ascii="Verdana" w:hAnsi="Verdana"/>
          <w:sz w:val="18"/>
          <w:szCs w:val="18"/>
        </w:rPr>
        <w:t xml:space="preserve"> </w:t>
      </w:r>
      <w:r w:rsidRPr="00EE0E1C" w:rsidR="00EE0E1C">
        <w:rPr>
          <w:rFonts w:ascii="Verdana" w:hAnsi="Verdana"/>
          <w:iCs/>
          <w:sz w:val="18"/>
          <w:szCs w:val="18"/>
        </w:rPr>
        <w:t xml:space="preserve">In pijler I van de NLCS stelt het kabinet het doel het vermogen van organisaties om te reageren, herstellen en leren van cyberincidenten te vergroten. Om dit te realiseren heeft het kabinet op nationaal niveau al stappen gezet om </w:t>
      </w:r>
      <w:r w:rsidR="003510F5">
        <w:rPr>
          <w:rFonts w:ascii="Verdana" w:hAnsi="Verdana"/>
          <w:iCs/>
          <w:sz w:val="18"/>
          <w:szCs w:val="18"/>
        </w:rPr>
        <w:t xml:space="preserve">publiek, private en internationale </w:t>
      </w:r>
      <w:r w:rsidRPr="00EE0E1C" w:rsidR="00EE0E1C">
        <w:rPr>
          <w:rFonts w:ascii="Verdana" w:hAnsi="Verdana"/>
          <w:iCs/>
          <w:sz w:val="18"/>
          <w:szCs w:val="18"/>
        </w:rPr>
        <w:t>samenwerkingen ten tijde van grootschalige cybercrises en incidenten te versterken, onder andere door de publicatie van het Landelijk Crisis Plan Digitaal (LCP-D)</w:t>
      </w:r>
      <w:r w:rsidR="003510F5">
        <w:rPr>
          <w:rFonts w:ascii="Verdana" w:hAnsi="Verdana"/>
          <w:iCs/>
          <w:sz w:val="18"/>
          <w:szCs w:val="18"/>
        </w:rPr>
        <w:t>. De afspraken in het LCP-D worden geoefend door middel van de</w:t>
      </w:r>
      <w:r w:rsidR="00F82600">
        <w:rPr>
          <w:rFonts w:ascii="Verdana" w:hAnsi="Verdana"/>
          <w:iCs/>
          <w:sz w:val="18"/>
          <w:szCs w:val="18"/>
        </w:rPr>
        <w:t xml:space="preserve"> </w:t>
      </w:r>
      <w:r w:rsidR="003F4E05">
        <w:rPr>
          <w:rFonts w:ascii="Verdana" w:hAnsi="Verdana"/>
          <w:iCs/>
          <w:sz w:val="18"/>
          <w:szCs w:val="18"/>
        </w:rPr>
        <w:t>terugkerende</w:t>
      </w:r>
      <w:r w:rsidRPr="00EE0E1C" w:rsidR="00EE0E1C">
        <w:rPr>
          <w:rFonts w:ascii="Verdana" w:hAnsi="Verdana"/>
          <w:iCs/>
          <w:sz w:val="18"/>
          <w:szCs w:val="18"/>
        </w:rPr>
        <w:t xml:space="preserve"> grootschalige </w:t>
      </w:r>
      <w:r w:rsidR="003F4E05">
        <w:rPr>
          <w:rFonts w:ascii="Verdana" w:hAnsi="Verdana"/>
          <w:iCs/>
          <w:sz w:val="18"/>
          <w:szCs w:val="18"/>
        </w:rPr>
        <w:t xml:space="preserve">ISIDOOR </w:t>
      </w:r>
      <w:r w:rsidRPr="00EE0E1C" w:rsidR="00EE0E1C">
        <w:rPr>
          <w:rFonts w:ascii="Verdana" w:hAnsi="Verdana"/>
          <w:iCs/>
          <w:sz w:val="18"/>
          <w:szCs w:val="18"/>
        </w:rPr>
        <w:t>cyber</w:t>
      </w:r>
      <w:r w:rsidR="007948C4">
        <w:rPr>
          <w:rFonts w:ascii="Verdana" w:hAnsi="Verdana"/>
          <w:iCs/>
          <w:sz w:val="18"/>
          <w:szCs w:val="18"/>
        </w:rPr>
        <w:t>-</w:t>
      </w:r>
      <w:r w:rsidRPr="00EE0E1C" w:rsidR="00EE0E1C">
        <w:rPr>
          <w:rFonts w:ascii="Verdana" w:hAnsi="Verdana"/>
          <w:iCs/>
          <w:sz w:val="18"/>
          <w:szCs w:val="18"/>
        </w:rPr>
        <w:t>oefening</w:t>
      </w:r>
      <w:r w:rsidR="003F4E05">
        <w:rPr>
          <w:rFonts w:ascii="Verdana" w:hAnsi="Verdana"/>
          <w:iCs/>
          <w:sz w:val="18"/>
          <w:szCs w:val="18"/>
        </w:rPr>
        <w:t>,</w:t>
      </w:r>
      <w:r w:rsidRPr="00EE0E1C" w:rsidR="00EE0E1C">
        <w:rPr>
          <w:rFonts w:ascii="Verdana" w:hAnsi="Verdana"/>
          <w:iCs/>
          <w:sz w:val="18"/>
          <w:szCs w:val="18"/>
        </w:rPr>
        <w:t xml:space="preserve"> </w:t>
      </w:r>
      <w:r w:rsidR="003F4E05">
        <w:rPr>
          <w:rFonts w:ascii="Verdana" w:hAnsi="Verdana"/>
          <w:iCs/>
          <w:sz w:val="18"/>
          <w:szCs w:val="18"/>
        </w:rPr>
        <w:t xml:space="preserve">waarvan de laatste plaatsvond in </w:t>
      </w:r>
      <w:r w:rsidRPr="00EE0E1C" w:rsidR="00EE0E1C">
        <w:rPr>
          <w:rFonts w:ascii="Verdana" w:hAnsi="Verdana"/>
          <w:iCs/>
          <w:sz w:val="18"/>
          <w:szCs w:val="18"/>
        </w:rPr>
        <w:t xml:space="preserve">november 2023. </w:t>
      </w:r>
      <w:r w:rsidR="003510F5">
        <w:rPr>
          <w:rFonts w:ascii="Verdana" w:hAnsi="Verdana"/>
          <w:iCs/>
          <w:sz w:val="18"/>
          <w:szCs w:val="18"/>
        </w:rPr>
        <w:t xml:space="preserve">De </w:t>
      </w:r>
      <w:proofErr w:type="spellStart"/>
      <w:r w:rsidRPr="003D088C" w:rsidR="003510F5">
        <w:rPr>
          <w:rFonts w:ascii="Verdana" w:hAnsi="Verdana"/>
          <w:i/>
          <w:sz w:val="18"/>
          <w:szCs w:val="18"/>
        </w:rPr>
        <w:t>lessons</w:t>
      </w:r>
      <w:proofErr w:type="spellEnd"/>
      <w:r w:rsidRPr="003D088C" w:rsidR="003510F5">
        <w:rPr>
          <w:rFonts w:ascii="Verdana" w:hAnsi="Verdana"/>
          <w:i/>
          <w:sz w:val="18"/>
          <w:szCs w:val="18"/>
        </w:rPr>
        <w:t xml:space="preserve"> </w:t>
      </w:r>
      <w:proofErr w:type="spellStart"/>
      <w:r w:rsidRPr="003D088C" w:rsidR="003510F5">
        <w:rPr>
          <w:rFonts w:ascii="Verdana" w:hAnsi="Verdana"/>
          <w:i/>
          <w:sz w:val="18"/>
          <w:szCs w:val="18"/>
        </w:rPr>
        <w:t>learned</w:t>
      </w:r>
      <w:proofErr w:type="spellEnd"/>
      <w:r w:rsidR="003510F5">
        <w:rPr>
          <w:rFonts w:ascii="Verdana" w:hAnsi="Verdana"/>
          <w:iCs/>
          <w:sz w:val="18"/>
          <w:szCs w:val="18"/>
        </w:rPr>
        <w:t xml:space="preserve"> van de meest recente</w:t>
      </w:r>
      <w:r w:rsidR="00F82600">
        <w:rPr>
          <w:rFonts w:ascii="Verdana" w:hAnsi="Verdana"/>
          <w:iCs/>
          <w:sz w:val="18"/>
          <w:szCs w:val="18"/>
        </w:rPr>
        <w:t xml:space="preserve"> ISIDOOR</w:t>
      </w:r>
      <w:r w:rsidR="003510F5">
        <w:rPr>
          <w:rFonts w:ascii="Verdana" w:hAnsi="Verdana"/>
          <w:iCs/>
          <w:sz w:val="18"/>
          <w:szCs w:val="18"/>
        </w:rPr>
        <w:t xml:space="preserve"> oefening worden meegenomen in de lopende herijking van het LCP-D. </w:t>
      </w:r>
    </w:p>
    <w:p w:rsidR="00B43519" w:rsidP="00A904A1" w:rsidRDefault="00B43519" w14:paraId="7AC7BA40" w14:textId="77777777">
      <w:pPr>
        <w:pStyle w:val="broodtekst"/>
        <w:spacing w:line="360" w:lineRule="auto"/>
      </w:pPr>
    </w:p>
    <w:p w:rsidR="001F065F" w:rsidP="00A904A1" w:rsidRDefault="00BD0F6C" w14:paraId="5D499EFC" w14:textId="77777777">
      <w:pPr>
        <w:pStyle w:val="broodtekst"/>
        <w:spacing w:line="360" w:lineRule="auto"/>
      </w:pPr>
      <w:r w:rsidRPr="00BD0F6C">
        <w:t xml:space="preserve">Ook werkt het kabinet aan de implementatie van de nieuwe Europese </w:t>
      </w:r>
      <w:r w:rsidRPr="00BD0F6C">
        <w:rPr>
          <w:i/>
          <w:iCs/>
        </w:rPr>
        <w:t>Network and Information Security Directive</w:t>
      </w:r>
      <w:r w:rsidRPr="00BD0F6C">
        <w:t xml:space="preserve"> (hierna: de NIS2-richtlijn) in de Cyberbeveiligingswet (hierna: </w:t>
      </w:r>
      <w:proofErr w:type="spellStart"/>
      <w:r w:rsidRPr="00BD0F6C">
        <w:t>Cbw</w:t>
      </w:r>
      <w:proofErr w:type="spellEnd"/>
      <w:r w:rsidRPr="00BD0F6C">
        <w:t xml:space="preserve">). De NIS2-richtlijn heeft als doel om een hoog niveau van cyberbeveiliging bij bedrijven en andere organisaties te bereiken. Deze NIS2-richtlijn beoogt in dit verband door meer Europese harmonisatie verschillen tussen lidstaten weg te nemen. Een van de speerpunten van de </w:t>
      </w:r>
      <w:proofErr w:type="spellStart"/>
      <w:r w:rsidRPr="00BD0F6C">
        <w:t>Cbw</w:t>
      </w:r>
      <w:proofErr w:type="spellEnd"/>
      <w:r w:rsidRPr="00BD0F6C">
        <w:t xml:space="preserve"> is de meldplicht. Het wetsvoorstel schrijft voor dat essentiële en belangrijke entiteiten significante incidenten binnen 24 uur moeten melden bij het Computer Security Incident Response Team (CSIRT) en de toezichthouder. </w:t>
      </w:r>
      <w:r w:rsidRPr="00A904A1" w:rsidR="00A904A1">
        <w:t xml:space="preserve">Het gaat om incidenten die bijvoorbeeld de verlening van de diensten van de organisatie ernstig (kunnen) verstoren. </w:t>
      </w:r>
      <w:proofErr w:type="spellStart"/>
      <w:r w:rsidRPr="00A904A1" w:rsidR="00A904A1">
        <w:t>CSIRT</w:t>
      </w:r>
      <w:r w:rsidR="00433275">
        <w:t>s</w:t>
      </w:r>
      <w:proofErr w:type="spellEnd"/>
      <w:r w:rsidRPr="00A904A1" w:rsidR="00A904A1">
        <w:t xml:space="preserve"> kunnen vervolgens bijstand verlenen. De</w:t>
      </w:r>
      <w:r w:rsidR="00366CC6">
        <w:t xml:space="preserve"> (sectorspecifieke)</w:t>
      </w:r>
      <w:r w:rsidRPr="00A904A1" w:rsidR="00A904A1">
        <w:t xml:space="preserve"> drempelwaarden voor het aanmerken van incidenten als significant incident worden nog nader uitgewerkt. Voorbeelden van factoren die incidenten tot een significant incident kunnen maken zijn de omvang van de financiële verliezen voor de betrokken entiteit én de mate van materiële en immateriële schade voor andere (mogelijk) getroffen entiteiten. </w:t>
      </w:r>
    </w:p>
    <w:p w:rsidRPr="00A904A1" w:rsidR="00B43519" w:rsidP="00A904A1" w:rsidRDefault="00A904A1" w14:paraId="2628F768" w14:textId="78A1410E">
      <w:pPr>
        <w:pStyle w:val="broodtekst"/>
        <w:spacing w:line="360" w:lineRule="auto"/>
      </w:pPr>
      <w:r w:rsidRPr="00A904A1">
        <w:lastRenderedPageBreak/>
        <w:t>Voor het doen van meldingen wordt een centraal meldportaal ingericht door het N</w:t>
      </w:r>
      <w:r w:rsidR="00EA27B2">
        <w:t xml:space="preserve">ationaal </w:t>
      </w:r>
      <w:r w:rsidRPr="00A904A1">
        <w:t>C</w:t>
      </w:r>
      <w:r w:rsidR="00EA27B2">
        <w:t xml:space="preserve">yber </w:t>
      </w:r>
      <w:r w:rsidRPr="00A904A1">
        <w:t>S</w:t>
      </w:r>
      <w:r w:rsidR="00EA27B2">
        <w:t xml:space="preserve">ecurity </w:t>
      </w:r>
      <w:r w:rsidRPr="00A904A1">
        <w:t>C</w:t>
      </w:r>
      <w:r w:rsidR="00EA27B2">
        <w:t>entrum (NCSC)</w:t>
      </w:r>
      <w:r w:rsidRPr="00A904A1">
        <w:t>. Dat portaal zal tevens kunnen dienen voor het doen van vrijwillige meldingen door entiteiten van andere dan significante incidenten of van bijna-incidenten.</w:t>
      </w:r>
    </w:p>
    <w:p w:rsidRPr="00FD0CBD" w:rsidR="00EF11E0" w:rsidP="0006345F" w:rsidRDefault="00EF11E0" w14:paraId="1A29F68D" w14:textId="77777777">
      <w:pPr>
        <w:spacing w:line="360" w:lineRule="auto"/>
        <w:rPr>
          <w:rFonts w:ascii="Verdana" w:hAnsi="Verdana"/>
          <w:i/>
          <w:sz w:val="18"/>
          <w:szCs w:val="18"/>
        </w:rPr>
      </w:pPr>
    </w:p>
    <w:p w:rsidR="00FD0CBD" w:rsidP="00FD0CBD" w:rsidRDefault="00FD0CBD" w14:paraId="711BD2A4" w14:textId="77777777">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2B77F8" w:rsidP="002B77F8" w:rsidRDefault="00143B33" w14:paraId="6030D084" w14:textId="5F2425C8">
      <w:pPr>
        <w:spacing w:line="360" w:lineRule="auto"/>
        <w:rPr>
          <w:rFonts w:ascii="Verdana" w:hAnsi="Verdana"/>
          <w:bCs/>
          <w:iCs/>
          <w:sz w:val="18"/>
          <w:szCs w:val="18"/>
        </w:rPr>
      </w:pPr>
      <w:r>
        <w:rPr>
          <w:rFonts w:ascii="Verdana" w:hAnsi="Verdana"/>
          <w:bCs/>
          <w:iCs/>
          <w:sz w:val="18"/>
          <w:szCs w:val="18"/>
        </w:rPr>
        <w:t>In lijn met de NLCS verwelkomt het kabinet de herziening van de</w:t>
      </w:r>
      <w:r w:rsidRPr="00EE0E1C" w:rsidR="00EE0E1C">
        <w:rPr>
          <w:rFonts w:ascii="Verdana" w:hAnsi="Verdana"/>
          <w:bCs/>
          <w:iCs/>
          <w:sz w:val="18"/>
          <w:szCs w:val="18"/>
        </w:rPr>
        <w:t xml:space="preserve"> Blueprint Cyber om de samenwerking voor wat betreft de respons op (grootschalige) cyberincidenten verder te bevorderen. </w:t>
      </w:r>
      <w:r w:rsidR="00EE0E1C">
        <w:rPr>
          <w:rFonts w:ascii="Verdana" w:hAnsi="Verdana"/>
          <w:bCs/>
          <w:iCs/>
          <w:sz w:val="18"/>
          <w:szCs w:val="18"/>
        </w:rPr>
        <w:t>Het kabinet</w:t>
      </w:r>
      <w:r w:rsidRPr="00EE0E1C" w:rsidR="00EE0E1C">
        <w:rPr>
          <w:rFonts w:ascii="Verdana" w:hAnsi="Verdana"/>
          <w:bCs/>
          <w:iCs/>
          <w:sz w:val="18"/>
          <w:szCs w:val="18"/>
        </w:rPr>
        <w:t xml:space="preserve"> </w:t>
      </w:r>
      <w:r>
        <w:rPr>
          <w:rFonts w:ascii="Verdana" w:hAnsi="Verdana"/>
          <w:bCs/>
          <w:iCs/>
          <w:sz w:val="18"/>
          <w:szCs w:val="18"/>
        </w:rPr>
        <w:t xml:space="preserve">ziet daarbij het belang van een praktisch </w:t>
      </w:r>
      <w:r w:rsidRPr="00EE0E1C" w:rsidR="00EE0E1C">
        <w:rPr>
          <w:rFonts w:ascii="Verdana" w:hAnsi="Verdana"/>
          <w:bCs/>
          <w:iCs/>
          <w:sz w:val="18"/>
          <w:szCs w:val="18"/>
        </w:rPr>
        <w:t xml:space="preserve">document dat </w:t>
      </w:r>
      <w:r w:rsidRPr="00B43519" w:rsidR="00EE0E1C">
        <w:rPr>
          <w:rFonts w:ascii="Verdana" w:hAnsi="Verdana"/>
          <w:bCs/>
          <w:iCs/>
          <w:sz w:val="18"/>
          <w:szCs w:val="18"/>
        </w:rPr>
        <w:t xml:space="preserve">ten tijde van </w:t>
      </w:r>
      <w:r w:rsidRPr="00EE0E1C" w:rsidR="00EE0E1C">
        <w:rPr>
          <w:rFonts w:ascii="Verdana" w:hAnsi="Verdana"/>
          <w:bCs/>
          <w:iCs/>
          <w:sz w:val="18"/>
          <w:szCs w:val="18"/>
        </w:rPr>
        <w:t>(grootschalige grensoverschrijdende) cris</w:t>
      </w:r>
      <w:r>
        <w:rPr>
          <w:rFonts w:ascii="Verdana" w:hAnsi="Verdana"/>
          <w:bCs/>
          <w:iCs/>
          <w:sz w:val="18"/>
          <w:szCs w:val="18"/>
        </w:rPr>
        <w:t>e</w:t>
      </w:r>
      <w:r w:rsidRPr="00EE0E1C" w:rsidR="00EE0E1C">
        <w:rPr>
          <w:rFonts w:ascii="Verdana" w:hAnsi="Verdana"/>
          <w:bCs/>
          <w:iCs/>
          <w:sz w:val="18"/>
          <w:szCs w:val="18"/>
        </w:rPr>
        <w:t xml:space="preserve">s en incidenten in de praktijk effectief kan worden gebruikt. </w:t>
      </w:r>
      <w:r>
        <w:rPr>
          <w:rFonts w:ascii="Verdana" w:hAnsi="Verdana"/>
          <w:bCs/>
          <w:iCs/>
          <w:sz w:val="18"/>
          <w:szCs w:val="18"/>
        </w:rPr>
        <w:t xml:space="preserve">Het kabinet zal in de beoordeling van de verdere uitwerking van de verschillende elementen uit deze aanbeveling goed kijken naar de effectiviteit van de Blueprint Cyber. </w:t>
      </w:r>
    </w:p>
    <w:p w:rsidR="00D26F69" w:rsidP="002B77F8" w:rsidRDefault="00D26F69" w14:paraId="2AF54334" w14:textId="77777777">
      <w:pPr>
        <w:spacing w:line="360" w:lineRule="auto"/>
        <w:rPr>
          <w:rFonts w:ascii="Verdana" w:hAnsi="Verdana"/>
          <w:bCs/>
          <w:iCs/>
          <w:sz w:val="18"/>
          <w:szCs w:val="18"/>
        </w:rPr>
      </w:pPr>
    </w:p>
    <w:p w:rsidR="006C6A7D" w:rsidP="002B77F8" w:rsidRDefault="006C6A7D" w14:paraId="443CDFB0" w14:textId="0BA25280">
      <w:pPr>
        <w:spacing w:line="360" w:lineRule="auto"/>
        <w:rPr>
          <w:rFonts w:ascii="Verdana" w:hAnsi="Verdana"/>
          <w:bCs/>
          <w:iCs/>
          <w:sz w:val="18"/>
          <w:szCs w:val="18"/>
        </w:rPr>
      </w:pPr>
      <w:r>
        <w:rPr>
          <w:rFonts w:ascii="Verdana" w:hAnsi="Verdana"/>
          <w:bCs/>
          <w:iCs/>
          <w:sz w:val="18"/>
          <w:szCs w:val="18"/>
        </w:rPr>
        <w:t xml:space="preserve">Het kabinet staat positief tegenover de verbetering </w:t>
      </w:r>
      <w:r w:rsidR="00B7008E">
        <w:rPr>
          <w:rFonts w:ascii="Verdana" w:hAnsi="Verdana"/>
          <w:bCs/>
          <w:iCs/>
          <w:sz w:val="18"/>
          <w:szCs w:val="18"/>
        </w:rPr>
        <w:t>van</w:t>
      </w:r>
      <w:r>
        <w:rPr>
          <w:rFonts w:ascii="Verdana" w:hAnsi="Verdana"/>
          <w:bCs/>
          <w:iCs/>
          <w:sz w:val="18"/>
          <w:szCs w:val="18"/>
        </w:rPr>
        <w:t xml:space="preserve"> leesbaarheid van de nieuwe Blueprint Cyber. </w:t>
      </w:r>
      <w:r w:rsidR="00486B6C">
        <w:rPr>
          <w:rFonts w:ascii="Verdana" w:hAnsi="Verdana"/>
          <w:bCs/>
          <w:iCs/>
          <w:sz w:val="18"/>
          <w:szCs w:val="18"/>
        </w:rPr>
        <w:t xml:space="preserve">Het </w:t>
      </w:r>
      <w:r>
        <w:rPr>
          <w:rFonts w:ascii="Verdana" w:hAnsi="Verdana"/>
          <w:bCs/>
          <w:iCs/>
          <w:sz w:val="18"/>
          <w:szCs w:val="18"/>
        </w:rPr>
        <w:t xml:space="preserve">document is </w:t>
      </w:r>
      <w:r w:rsidR="00486B6C">
        <w:rPr>
          <w:rFonts w:ascii="Verdana" w:hAnsi="Verdana"/>
          <w:bCs/>
          <w:iCs/>
          <w:sz w:val="18"/>
          <w:szCs w:val="18"/>
        </w:rPr>
        <w:t xml:space="preserve">overzichtelijker geworden </w:t>
      </w:r>
      <w:r>
        <w:rPr>
          <w:rFonts w:ascii="Verdana" w:hAnsi="Verdana"/>
          <w:bCs/>
          <w:iCs/>
          <w:sz w:val="18"/>
          <w:szCs w:val="18"/>
        </w:rPr>
        <w:t>door het opdelen van de aanbeveling</w:t>
      </w:r>
      <w:r w:rsidR="00E83475">
        <w:rPr>
          <w:rFonts w:ascii="Verdana" w:hAnsi="Verdana"/>
          <w:bCs/>
          <w:iCs/>
          <w:sz w:val="18"/>
          <w:szCs w:val="18"/>
        </w:rPr>
        <w:t>en</w:t>
      </w:r>
      <w:r>
        <w:rPr>
          <w:rFonts w:ascii="Verdana" w:hAnsi="Verdana"/>
          <w:bCs/>
          <w:iCs/>
          <w:sz w:val="18"/>
          <w:szCs w:val="18"/>
        </w:rPr>
        <w:t xml:space="preserve"> in acht thema</w:t>
      </w:r>
      <w:r w:rsidR="000C7CCC">
        <w:rPr>
          <w:rFonts w:ascii="Verdana" w:hAnsi="Verdana"/>
          <w:bCs/>
          <w:iCs/>
          <w:sz w:val="18"/>
          <w:szCs w:val="18"/>
        </w:rPr>
        <w:t>’</w:t>
      </w:r>
      <w:r>
        <w:rPr>
          <w:rFonts w:ascii="Verdana" w:hAnsi="Verdana"/>
          <w:bCs/>
          <w:iCs/>
          <w:sz w:val="18"/>
          <w:szCs w:val="18"/>
        </w:rPr>
        <w:t>s</w:t>
      </w:r>
      <w:r w:rsidR="00A42740">
        <w:rPr>
          <w:rFonts w:ascii="Verdana" w:hAnsi="Verdana"/>
          <w:bCs/>
          <w:iCs/>
          <w:sz w:val="18"/>
          <w:szCs w:val="18"/>
        </w:rPr>
        <w:t>,</w:t>
      </w:r>
      <w:r w:rsidR="000C7CCC">
        <w:rPr>
          <w:rFonts w:ascii="Verdana" w:hAnsi="Verdana"/>
          <w:bCs/>
          <w:iCs/>
          <w:sz w:val="18"/>
          <w:szCs w:val="18"/>
        </w:rPr>
        <w:t xml:space="preserve"> wat het document tevens handzamer maakt dan voorheen</w:t>
      </w:r>
      <w:r w:rsidR="001638BA">
        <w:rPr>
          <w:rFonts w:ascii="Verdana" w:hAnsi="Verdana"/>
          <w:bCs/>
          <w:iCs/>
          <w:sz w:val="18"/>
          <w:szCs w:val="18"/>
        </w:rPr>
        <w:t>.</w:t>
      </w:r>
      <w:r>
        <w:rPr>
          <w:rFonts w:ascii="Verdana" w:hAnsi="Verdana"/>
          <w:bCs/>
          <w:iCs/>
          <w:sz w:val="18"/>
          <w:szCs w:val="18"/>
        </w:rPr>
        <w:t xml:space="preserve"> </w:t>
      </w:r>
      <w:r w:rsidR="001638BA">
        <w:rPr>
          <w:rFonts w:ascii="Verdana" w:hAnsi="Verdana"/>
          <w:bCs/>
          <w:iCs/>
          <w:sz w:val="18"/>
          <w:szCs w:val="18"/>
        </w:rPr>
        <w:t>Ook vind</w:t>
      </w:r>
      <w:r w:rsidR="00C14A17">
        <w:rPr>
          <w:rFonts w:ascii="Verdana" w:hAnsi="Verdana"/>
          <w:bCs/>
          <w:iCs/>
          <w:sz w:val="18"/>
          <w:szCs w:val="18"/>
        </w:rPr>
        <w:t>t</w:t>
      </w:r>
      <w:r w:rsidR="001638BA">
        <w:rPr>
          <w:rFonts w:ascii="Verdana" w:hAnsi="Verdana"/>
          <w:bCs/>
          <w:iCs/>
          <w:sz w:val="18"/>
          <w:szCs w:val="18"/>
        </w:rPr>
        <w:t xml:space="preserve"> het kabinet </w:t>
      </w:r>
      <w:r w:rsidR="00E83475">
        <w:rPr>
          <w:rFonts w:ascii="Verdana" w:hAnsi="Verdana"/>
          <w:bCs/>
          <w:iCs/>
          <w:sz w:val="18"/>
          <w:szCs w:val="18"/>
        </w:rPr>
        <w:t xml:space="preserve">het </w:t>
      </w:r>
      <w:r w:rsidR="000A573F">
        <w:rPr>
          <w:rFonts w:ascii="Verdana" w:hAnsi="Verdana"/>
          <w:bCs/>
          <w:iCs/>
          <w:sz w:val="18"/>
          <w:szCs w:val="18"/>
        </w:rPr>
        <w:t xml:space="preserve">diagram met </w:t>
      </w:r>
      <w:r w:rsidR="001638BA">
        <w:rPr>
          <w:rFonts w:ascii="Verdana" w:hAnsi="Verdana"/>
          <w:bCs/>
          <w:iCs/>
          <w:sz w:val="18"/>
          <w:szCs w:val="18"/>
        </w:rPr>
        <w:t>de</w:t>
      </w:r>
      <w:r>
        <w:rPr>
          <w:rFonts w:ascii="Verdana" w:hAnsi="Verdana"/>
          <w:bCs/>
          <w:iCs/>
          <w:sz w:val="18"/>
          <w:szCs w:val="18"/>
        </w:rPr>
        <w:t xml:space="preserve"> weergave van de verschillende taken en verantwoordelijkheden van de </w:t>
      </w:r>
      <w:r w:rsidR="00C14A17">
        <w:rPr>
          <w:rFonts w:ascii="Verdana" w:hAnsi="Verdana"/>
          <w:bCs/>
          <w:iCs/>
          <w:sz w:val="18"/>
          <w:szCs w:val="18"/>
        </w:rPr>
        <w:t xml:space="preserve">betrokken </w:t>
      </w:r>
      <w:r w:rsidR="001638BA">
        <w:rPr>
          <w:rFonts w:ascii="Verdana" w:hAnsi="Verdana"/>
          <w:bCs/>
          <w:iCs/>
          <w:sz w:val="18"/>
          <w:szCs w:val="18"/>
        </w:rPr>
        <w:t>actoren ten tijde van grootschalige cybercrises een waardevolle toevoeging</w:t>
      </w:r>
      <w:r w:rsidR="000C7CCC">
        <w:rPr>
          <w:rFonts w:ascii="Verdana" w:hAnsi="Verdana"/>
          <w:bCs/>
          <w:iCs/>
          <w:sz w:val="18"/>
          <w:szCs w:val="18"/>
        </w:rPr>
        <w:t xml:space="preserve">. </w:t>
      </w:r>
      <w:r w:rsidR="00CF5314">
        <w:rPr>
          <w:rFonts w:ascii="Verdana" w:hAnsi="Verdana"/>
          <w:bCs/>
          <w:iCs/>
          <w:sz w:val="18"/>
          <w:szCs w:val="18"/>
        </w:rPr>
        <w:t xml:space="preserve">Het kabinet hecht </w:t>
      </w:r>
      <w:r w:rsidR="00B7008E">
        <w:rPr>
          <w:rFonts w:ascii="Verdana" w:hAnsi="Verdana"/>
          <w:bCs/>
          <w:iCs/>
          <w:sz w:val="18"/>
          <w:szCs w:val="18"/>
        </w:rPr>
        <w:t>daarnaast</w:t>
      </w:r>
      <w:r w:rsidR="00CF5314">
        <w:rPr>
          <w:rFonts w:ascii="Verdana" w:hAnsi="Verdana"/>
          <w:bCs/>
          <w:iCs/>
          <w:sz w:val="18"/>
          <w:szCs w:val="18"/>
        </w:rPr>
        <w:t xml:space="preserve"> meerwaarde aan de weergave van </w:t>
      </w:r>
      <w:r w:rsidR="000C7CCC">
        <w:rPr>
          <w:rFonts w:ascii="Verdana" w:hAnsi="Verdana"/>
          <w:bCs/>
          <w:iCs/>
          <w:sz w:val="18"/>
          <w:szCs w:val="18"/>
        </w:rPr>
        <w:t xml:space="preserve">cybercrisismanagement </w:t>
      </w:r>
      <w:r w:rsidR="00CF5314">
        <w:rPr>
          <w:rFonts w:ascii="Verdana" w:hAnsi="Verdana"/>
          <w:bCs/>
          <w:iCs/>
          <w:sz w:val="18"/>
          <w:szCs w:val="18"/>
        </w:rPr>
        <w:t>in samenhang met sectoraal en generiek crisismanagement</w:t>
      </w:r>
      <w:r w:rsidR="00644445">
        <w:rPr>
          <w:rFonts w:ascii="Verdana" w:hAnsi="Verdana"/>
          <w:bCs/>
          <w:iCs/>
          <w:sz w:val="18"/>
          <w:szCs w:val="18"/>
        </w:rPr>
        <w:t xml:space="preserve">, wat in de nieuwe Blueprint Cyber en de bijlagen </w:t>
      </w:r>
      <w:r w:rsidR="0013472B">
        <w:rPr>
          <w:rFonts w:ascii="Verdana" w:hAnsi="Verdana"/>
          <w:bCs/>
          <w:iCs/>
          <w:sz w:val="18"/>
          <w:szCs w:val="18"/>
        </w:rPr>
        <w:t>al beter</w:t>
      </w:r>
      <w:r w:rsidR="00644445">
        <w:rPr>
          <w:rFonts w:ascii="Verdana" w:hAnsi="Verdana"/>
          <w:bCs/>
          <w:iCs/>
          <w:sz w:val="18"/>
          <w:szCs w:val="18"/>
        </w:rPr>
        <w:t xml:space="preserve"> naar voren komt.</w:t>
      </w:r>
    </w:p>
    <w:p w:rsidR="00CF5314" w:rsidP="002B77F8" w:rsidRDefault="00CF5314" w14:paraId="1D86FF65" w14:textId="77777777">
      <w:pPr>
        <w:spacing w:line="360" w:lineRule="auto"/>
        <w:rPr>
          <w:rFonts w:ascii="Verdana" w:hAnsi="Verdana"/>
          <w:bCs/>
          <w:iCs/>
          <w:sz w:val="18"/>
          <w:szCs w:val="18"/>
        </w:rPr>
      </w:pPr>
    </w:p>
    <w:p w:rsidR="00CF5314" w:rsidP="002B77F8" w:rsidRDefault="00CF5314" w14:paraId="41513565" w14:textId="7C9DFEFA">
      <w:pPr>
        <w:spacing w:line="360" w:lineRule="auto"/>
        <w:rPr>
          <w:rFonts w:ascii="Verdana" w:hAnsi="Verdana"/>
          <w:bCs/>
          <w:iCs/>
          <w:sz w:val="18"/>
          <w:szCs w:val="18"/>
        </w:rPr>
      </w:pPr>
      <w:r>
        <w:rPr>
          <w:rFonts w:ascii="Verdana" w:hAnsi="Verdana"/>
          <w:bCs/>
          <w:iCs/>
          <w:sz w:val="18"/>
          <w:szCs w:val="18"/>
        </w:rPr>
        <w:t xml:space="preserve">Het kabinet verwelkomt de uiteenzetting in </w:t>
      </w:r>
      <w:r w:rsidR="000121CC">
        <w:rPr>
          <w:rFonts w:ascii="Verdana" w:hAnsi="Verdana"/>
          <w:bCs/>
          <w:iCs/>
          <w:sz w:val="18"/>
          <w:szCs w:val="18"/>
        </w:rPr>
        <w:t>sectie IV</w:t>
      </w:r>
      <w:r>
        <w:rPr>
          <w:rFonts w:ascii="Verdana" w:hAnsi="Verdana"/>
          <w:bCs/>
          <w:iCs/>
          <w:sz w:val="18"/>
          <w:szCs w:val="18"/>
        </w:rPr>
        <w:t>, over hoe er op Unieniveau kan worden gereageerd op een cybercrisis vanuit de verschillende betrokken actoren. Het kabinet</w:t>
      </w:r>
      <w:r w:rsidR="00A828EA">
        <w:rPr>
          <w:rFonts w:ascii="Verdana" w:hAnsi="Verdana"/>
          <w:bCs/>
          <w:iCs/>
          <w:sz w:val="18"/>
          <w:szCs w:val="18"/>
        </w:rPr>
        <w:t xml:space="preserve"> </w:t>
      </w:r>
      <w:r w:rsidR="000121CC">
        <w:rPr>
          <w:rFonts w:ascii="Verdana" w:hAnsi="Verdana"/>
          <w:bCs/>
          <w:iCs/>
          <w:sz w:val="18"/>
          <w:szCs w:val="18"/>
        </w:rPr>
        <w:t xml:space="preserve">hecht waarde aan een praktisch document </w:t>
      </w:r>
      <w:r w:rsidR="00A42740">
        <w:rPr>
          <w:rFonts w:ascii="Verdana" w:hAnsi="Verdana"/>
          <w:bCs/>
          <w:iCs/>
          <w:sz w:val="18"/>
          <w:szCs w:val="18"/>
        </w:rPr>
        <w:t>d</w:t>
      </w:r>
      <w:r w:rsidR="000121CC">
        <w:rPr>
          <w:rFonts w:ascii="Verdana" w:hAnsi="Verdana"/>
          <w:bCs/>
          <w:iCs/>
          <w:sz w:val="18"/>
          <w:szCs w:val="18"/>
        </w:rPr>
        <w:t>at ten tijde van crisis daadwerkelijk door de betrokken actoren zal worden geraadpleegd. Sectie IV vormt daarom een goede basis van een handzame Blueprint Cyber.</w:t>
      </w:r>
      <w:r w:rsidR="00CF30E8">
        <w:rPr>
          <w:rFonts w:ascii="Verdana" w:hAnsi="Verdana"/>
          <w:bCs/>
          <w:iCs/>
          <w:sz w:val="18"/>
          <w:szCs w:val="18"/>
        </w:rPr>
        <w:t xml:space="preserve"> Het kabinet ziet graag dat de andere secties</w:t>
      </w:r>
      <w:r w:rsidR="009D6CA2">
        <w:rPr>
          <w:rFonts w:ascii="Verdana" w:hAnsi="Verdana"/>
          <w:bCs/>
          <w:iCs/>
          <w:sz w:val="18"/>
          <w:szCs w:val="18"/>
        </w:rPr>
        <w:t xml:space="preserve">, </w:t>
      </w:r>
      <w:r w:rsidR="00794D8B">
        <w:rPr>
          <w:rFonts w:ascii="Verdana" w:hAnsi="Verdana"/>
          <w:bCs/>
          <w:iCs/>
          <w:sz w:val="18"/>
          <w:szCs w:val="18"/>
        </w:rPr>
        <w:t>waaronder ook</w:t>
      </w:r>
      <w:r w:rsidR="00F82600">
        <w:rPr>
          <w:rFonts w:ascii="Verdana" w:hAnsi="Verdana"/>
          <w:bCs/>
          <w:iCs/>
          <w:sz w:val="18"/>
          <w:szCs w:val="18"/>
        </w:rPr>
        <w:t xml:space="preserve"> de</w:t>
      </w:r>
      <w:r w:rsidR="009D6CA2">
        <w:rPr>
          <w:rFonts w:ascii="Verdana" w:hAnsi="Verdana"/>
          <w:bCs/>
          <w:iCs/>
          <w:sz w:val="18"/>
          <w:szCs w:val="18"/>
        </w:rPr>
        <w:t xml:space="preserve"> preambules, </w:t>
      </w:r>
      <w:r w:rsidR="00CF30E8">
        <w:rPr>
          <w:rFonts w:ascii="Verdana" w:hAnsi="Verdana"/>
          <w:bCs/>
          <w:iCs/>
          <w:sz w:val="18"/>
          <w:szCs w:val="18"/>
        </w:rPr>
        <w:t>net zo handzaam worden ingestoken</w:t>
      </w:r>
      <w:r w:rsidR="00946BE0">
        <w:rPr>
          <w:rFonts w:ascii="Verdana" w:hAnsi="Verdana"/>
          <w:bCs/>
          <w:iCs/>
          <w:sz w:val="18"/>
          <w:szCs w:val="18"/>
        </w:rPr>
        <w:t xml:space="preserve">. Zo voldoet de Blueprint Cyber beter aan het doel om een </w:t>
      </w:r>
      <w:r w:rsidR="00CF30E8">
        <w:rPr>
          <w:rFonts w:ascii="Verdana" w:hAnsi="Verdana"/>
          <w:bCs/>
          <w:iCs/>
          <w:sz w:val="18"/>
          <w:szCs w:val="18"/>
        </w:rPr>
        <w:t xml:space="preserve">duidelijk en toegankelijk kader voor cybercrisismanagement in de EU te schetsen. </w:t>
      </w:r>
    </w:p>
    <w:p w:rsidR="00B7008E" w:rsidP="002B77F8" w:rsidRDefault="00B7008E" w14:paraId="1C31A9BB" w14:textId="77777777">
      <w:pPr>
        <w:spacing w:line="360" w:lineRule="auto"/>
        <w:rPr>
          <w:rFonts w:ascii="Verdana" w:hAnsi="Verdana"/>
          <w:bCs/>
          <w:iCs/>
          <w:sz w:val="18"/>
          <w:szCs w:val="18"/>
        </w:rPr>
      </w:pPr>
    </w:p>
    <w:p w:rsidR="000121CC" w:rsidP="000121CC" w:rsidRDefault="00B7008E" w14:paraId="7F4E2D4A" w14:textId="458E1E28">
      <w:pPr>
        <w:spacing w:line="360" w:lineRule="auto"/>
        <w:rPr>
          <w:rFonts w:ascii="Verdana" w:hAnsi="Verdana"/>
          <w:sz w:val="18"/>
          <w:szCs w:val="18"/>
        </w:rPr>
      </w:pPr>
      <w:r>
        <w:rPr>
          <w:rFonts w:ascii="Verdana" w:hAnsi="Verdana"/>
          <w:sz w:val="18"/>
          <w:szCs w:val="18"/>
        </w:rPr>
        <w:t>Om ervoor te zorgen dat de Blueprint Cyber een effectief en overzichtelijk document blijft</w:t>
      </w:r>
      <w:r w:rsidR="004E4F12">
        <w:rPr>
          <w:rFonts w:ascii="Verdana" w:hAnsi="Verdana"/>
          <w:sz w:val="18"/>
          <w:szCs w:val="18"/>
        </w:rPr>
        <w:t>,</w:t>
      </w:r>
      <w:r>
        <w:rPr>
          <w:rFonts w:ascii="Verdana" w:hAnsi="Verdana"/>
          <w:sz w:val="18"/>
          <w:szCs w:val="18"/>
        </w:rPr>
        <w:t xml:space="preserve"> is het voor het kabinet essentieel dat de Blueprint Cyber zich alleen richt op </w:t>
      </w:r>
      <w:r w:rsidR="00946BE0">
        <w:rPr>
          <w:rFonts w:ascii="Verdana" w:hAnsi="Verdana"/>
          <w:sz w:val="18"/>
          <w:szCs w:val="18"/>
        </w:rPr>
        <w:t>cyber</w:t>
      </w:r>
      <w:r>
        <w:rPr>
          <w:rFonts w:ascii="Verdana" w:hAnsi="Verdana"/>
          <w:sz w:val="18"/>
          <w:szCs w:val="18"/>
        </w:rPr>
        <w:t>crisismanagement. De beheersing van incidenten en crises ligt voor een groot deel bij de EU-lidstaten zelf. Pas bij een grootschalig</w:t>
      </w:r>
      <w:r w:rsidR="00445174">
        <w:rPr>
          <w:rFonts w:ascii="Verdana" w:hAnsi="Verdana"/>
          <w:sz w:val="18"/>
          <w:szCs w:val="18"/>
        </w:rPr>
        <w:t xml:space="preserve"> grensoverschrijdend</w:t>
      </w:r>
      <w:r>
        <w:rPr>
          <w:rFonts w:ascii="Verdana" w:hAnsi="Verdana"/>
          <w:sz w:val="18"/>
          <w:szCs w:val="18"/>
        </w:rPr>
        <w:t xml:space="preserve"> incident wordt er overgegaan op EU-structuren. Het kabinet ziet daarom graag duidelijker opgenomen dat de nationale structuren leidend zijn, zowel in de aanbevelingen als in </w:t>
      </w:r>
      <w:r w:rsidR="000A573F">
        <w:rPr>
          <w:rFonts w:ascii="Verdana" w:hAnsi="Verdana"/>
          <w:sz w:val="18"/>
          <w:szCs w:val="18"/>
        </w:rPr>
        <w:t>de diagram</w:t>
      </w:r>
      <w:r>
        <w:rPr>
          <w:rFonts w:ascii="Verdana" w:hAnsi="Verdana"/>
          <w:sz w:val="18"/>
          <w:szCs w:val="18"/>
        </w:rPr>
        <w:t xml:space="preserve"> in de bijlage. </w:t>
      </w:r>
    </w:p>
    <w:p w:rsidR="00445174" w:rsidP="000121CC" w:rsidRDefault="00445174" w14:paraId="50C0821E" w14:textId="77777777">
      <w:pPr>
        <w:spacing w:line="360" w:lineRule="auto"/>
        <w:rPr>
          <w:rFonts w:ascii="Verdana" w:hAnsi="Verdana"/>
          <w:sz w:val="18"/>
          <w:szCs w:val="18"/>
        </w:rPr>
      </w:pPr>
    </w:p>
    <w:p w:rsidR="00A828EA" w:rsidP="00A904A1" w:rsidRDefault="00445174" w14:paraId="4E2E6B53" w14:textId="5270495C">
      <w:pPr>
        <w:spacing w:line="360" w:lineRule="auto"/>
        <w:rPr>
          <w:rFonts w:ascii="Verdana" w:hAnsi="Verdana"/>
          <w:bCs/>
          <w:iCs/>
          <w:sz w:val="18"/>
          <w:szCs w:val="18"/>
        </w:rPr>
      </w:pPr>
      <w:r>
        <w:rPr>
          <w:rFonts w:ascii="Verdana" w:hAnsi="Verdana"/>
          <w:sz w:val="18"/>
          <w:szCs w:val="18"/>
        </w:rPr>
        <w:t xml:space="preserve">Het kabinet ziet graag een verduidelijking van hoe de samenhang met horizontale en verticale crisismechanismen wordt gezocht, daar waar cybercrises vaak connecties hebben met verschillende domeinen en sectoren. Het kabinet vindt dat deze samenhang nog niet voldoende naar voren komt en acht het van belang voor het doel van de Blueprint Cyber </w:t>
      </w:r>
      <w:r>
        <w:rPr>
          <w:rFonts w:ascii="Verdana" w:hAnsi="Verdana"/>
          <w:bCs/>
          <w:sz w:val="18"/>
          <w:szCs w:val="18"/>
        </w:rPr>
        <w:t xml:space="preserve">om relevante actoren te helpen effectief samen te werken en bestaande mechanismen en initiatieven optimaal te benutten. </w:t>
      </w:r>
    </w:p>
    <w:p w:rsidR="00A828EA" w:rsidP="00A904A1" w:rsidRDefault="00A828EA" w14:paraId="0271C441" w14:textId="08BB7B24">
      <w:pPr>
        <w:spacing w:line="360" w:lineRule="auto"/>
        <w:rPr>
          <w:rFonts w:ascii="Verdana" w:hAnsi="Verdana"/>
          <w:sz w:val="18"/>
          <w:szCs w:val="18"/>
        </w:rPr>
      </w:pPr>
      <w:r>
        <w:rPr>
          <w:rFonts w:ascii="Verdana" w:hAnsi="Verdana"/>
          <w:bCs/>
          <w:iCs/>
          <w:sz w:val="18"/>
          <w:szCs w:val="18"/>
        </w:rPr>
        <w:lastRenderedPageBreak/>
        <w:t>De aanbeveling gaat</w:t>
      </w:r>
      <w:r w:rsidRPr="00A828EA">
        <w:rPr>
          <w:rFonts w:ascii="Verdana" w:hAnsi="Verdana"/>
          <w:sz w:val="18"/>
          <w:szCs w:val="18"/>
        </w:rPr>
        <w:t xml:space="preserve"> ook</w:t>
      </w:r>
      <w:r>
        <w:rPr>
          <w:rFonts w:ascii="Verdana" w:hAnsi="Verdana"/>
          <w:sz w:val="18"/>
          <w:szCs w:val="18"/>
        </w:rPr>
        <w:t xml:space="preserve"> in op</w:t>
      </w:r>
      <w:r w:rsidRPr="00A828EA">
        <w:rPr>
          <w:rFonts w:ascii="Verdana" w:hAnsi="Verdana"/>
          <w:sz w:val="18"/>
          <w:szCs w:val="18"/>
        </w:rPr>
        <w:t xml:space="preserve"> een aantal technische afhankelijkheden, waaronder het domeinnaamsysteem (DNS). </w:t>
      </w:r>
      <w:r>
        <w:rPr>
          <w:rFonts w:ascii="Verdana" w:hAnsi="Verdana"/>
          <w:sz w:val="18"/>
          <w:szCs w:val="18"/>
        </w:rPr>
        <w:t>Het kabinet steunt</w:t>
      </w:r>
      <w:r w:rsidRPr="00A828EA">
        <w:rPr>
          <w:rFonts w:ascii="Verdana" w:hAnsi="Verdana"/>
          <w:sz w:val="18"/>
          <w:szCs w:val="18"/>
        </w:rPr>
        <w:t xml:space="preserve"> de aanbeveling aan beheerders van infrastructuur </w:t>
      </w:r>
      <w:r w:rsidR="00CD5BCE">
        <w:rPr>
          <w:rFonts w:ascii="Verdana" w:hAnsi="Verdana"/>
          <w:sz w:val="18"/>
          <w:szCs w:val="18"/>
        </w:rPr>
        <w:t xml:space="preserve">om </w:t>
      </w:r>
      <w:r w:rsidRPr="00A828EA">
        <w:rPr>
          <w:rFonts w:ascii="Verdana" w:hAnsi="Verdana"/>
          <w:sz w:val="18"/>
          <w:szCs w:val="18"/>
        </w:rPr>
        <w:t>middels diversificatie tussen leveranciers voldoende redundantie aan te brengen</w:t>
      </w:r>
      <w:r w:rsidR="00CD5BCE">
        <w:rPr>
          <w:rFonts w:ascii="Verdana" w:hAnsi="Verdana"/>
          <w:sz w:val="18"/>
          <w:szCs w:val="18"/>
        </w:rPr>
        <w:t>.</w:t>
      </w:r>
      <w:r w:rsidR="0069647A">
        <w:rPr>
          <w:rFonts w:ascii="Verdana" w:hAnsi="Verdana"/>
          <w:sz w:val="18"/>
          <w:szCs w:val="18"/>
        </w:rPr>
        <w:t xml:space="preserve"> </w:t>
      </w:r>
      <w:r w:rsidR="00CD5BCE">
        <w:rPr>
          <w:rFonts w:ascii="Verdana" w:hAnsi="Verdana"/>
          <w:sz w:val="18"/>
          <w:szCs w:val="18"/>
        </w:rPr>
        <w:t xml:space="preserve">Hierbij geldt wel </w:t>
      </w:r>
      <w:r w:rsidR="0069647A">
        <w:rPr>
          <w:rFonts w:ascii="Verdana" w:hAnsi="Verdana"/>
          <w:sz w:val="18"/>
          <w:szCs w:val="18"/>
        </w:rPr>
        <w:t xml:space="preserve">dat er </w:t>
      </w:r>
      <w:r w:rsidR="00513346">
        <w:rPr>
          <w:rFonts w:ascii="Verdana" w:hAnsi="Verdana"/>
          <w:sz w:val="18"/>
          <w:szCs w:val="18"/>
        </w:rPr>
        <w:t xml:space="preserve">veel andere essentiële </w:t>
      </w:r>
      <w:r w:rsidR="00507D40">
        <w:rPr>
          <w:rFonts w:ascii="Verdana" w:hAnsi="Verdana"/>
          <w:sz w:val="18"/>
          <w:szCs w:val="18"/>
        </w:rPr>
        <w:t>diensten</w:t>
      </w:r>
      <w:r w:rsidR="00513346">
        <w:rPr>
          <w:rFonts w:ascii="Verdana" w:hAnsi="Verdana"/>
          <w:sz w:val="18"/>
          <w:szCs w:val="18"/>
        </w:rPr>
        <w:t xml:space="preserve"> </w:t>
      </w:r>
      <w:r w:rsidR="0069647A">
        <w:rPr>
          <w:rFonts w:ascii="Verdana" w:hAnsi="Verdana"/>
          <w:sz w:val="18"/>
          <w:szCs w:val="18"/>
        </w:rPr>
        <w:t xml:space="preserve">zijn </w:t>
      </w:r>
      <w:r w:rsidR="00513346">
        <w:rPr>
          <w:rFonts w:ascii="Verdana" w:hAnsi="Verdana"/>
          <w:sz w:val="18"/>
          <w:szCs w:val="18"/>
        </w:rPr>
        <w:t>die paraatheid</w:t>
      </w:r>
      <w:r w:rsidR="00644445">
        <w:rPr>
          <w:rFonts w:ascii="Verdana" w:hAnsi="Verdana"/>
          <w:sz w:val="18"/>
          <w:szCs w:val="18"/>
        </w:rPr>
        <w:t xml:space="preserve"> van EU-entiteiten</w:t>
      </w:r>
      <w:r w:rsidR="00513346">
        <w:rPr>
          <w:rFonts w:ascii="Verdana" w:hAnsi="Verdana"/>
          <w:sz w:val="18"/>
          <w:szCs w:val="18"/>
        </w:rPr>
        <w:t xml:space="preserve"> kunnen verhogen. </w:t>
      </w:r>
      <w:r w:rsidR="00CD5BCE">
        <w:rPr>
          <w:rFonts w:ascii="Verdana" w:hAnsi="Verdana"/>
          <w:sz w:val="18"/>
          <w:szCs w:val="18"/>
        </w:rPr>
        <w:t>Het</w:t>
      </w:r>
      <w:r w:rsidR="00513346">
        <w:rPr>
          <w:rFonts w:ascii="Verdana" w:hAnsi="Verdana"/>
          <w:sz w:val="18"/>
          <w:szCs w:val="18"/>
        </w:rPr>
        <w:t xml:space="preserve"> kabinet </w:t>
      </w:r>
      <w:r w:rsidR="004938D4">
        <w:rPr>
          <w:rFonts w:ascii="Verdana" w:hAnsi="Verdana"/>
          <w:sz w:val="18"/>
          <w:szCs w:val="18"/>
        </w:rPr>
        <w:t>is</w:t>
      </w:r>
      <w:r w:rsidR="00CD5BCE">
        <w:rPr>
          <w:rFonts w:ascii="Verdana" w:hAnsi="Verdana"/>
          <w:sz w:val="18"/>
          <w:szCs w:val="18"/>
        </w:rPr>
        <w:t xml:space="preserve"> echter</w:t>
      </w:r>
      <w:r w:rsidR="004938D4">
        <w:rPr>
          <w:rFonts w:ascii="Verdana" w:hAnsi="Verdana"/>
          <w:sz w:val="18"/>
          <w:szCs w:val="18"/>
        </w:rPr>
        <w:t xml:space="preserve"> van mening dat</w:t>
      </w:r>
      <w:r w:rsidR="00513346">
        <w:rPr>
          <w:rFonts w:ascii="Verdana" w:hAnsi="Verdana"/>
          <w:sz w:val="18"/>
          <w:szCs w:val="18"/>
        </w:rPr>
        <w:t xml:space="preserve"> de Blueprint Cyber </w:t>
      </w:r>
      <w:r w:rsidR="004938D4">
        <w:rPr>
          <w:rFonts w:ascii="Verdana" w:hAnsi="Verdana"/>
          <w:sz w:val="18"/>
          <w:szCs w:val="18"/>
        </w:rPr>
        <w:t xml:space="preserve">niet </w:t>
      </w:r>
      <w:r w:rsidR="00513346">
        <w:rPr>
          <w:rFonts w:ascii="Verdana" w:hAnsi="Verdana"/>
          <w:sz w:val="18"/>
          <w:szCs w:val="18"/>
        </w:rPr>
        <w:t>dit detailniveau moet hanteren</w:t>
      </w:r>
      <w:r w:rsidR="004938D4">
        <w:rPr>
          <w:rFonts w:ascii="Verdana" w:hAnsi="Verdana"/>
          <w:sz w:val="18"/>
          <w:szCs w:val="18"/>
        </w:rPr>
        <w:t xml:space="preserve">. Bovendien </w:t>
      </w:r>
      <w:r w:rsidR="0069647A">
        <w:rPr>
          <w:rFonts w:ascii="Verdana" w:hAnsi="Verdana"/>
          <w:sz w:val="18"/>
          <w:szCs w:val="18"/>
        </w:rPr>
        <w:t xml:space="preserve">ziet </w:t>
      </w:r>
      <w:r w:rsidR="004938D4">
        <w:rPr>
          <w:rFonts w:ascii="Verdana" w:hAnsi="Verdana"/>
          <w:sz w:val="18"/>
          <w:szCs w:val="18"/>
        </w:rPr>
        <w:t xml:space="preserve">deze aanbeveling </w:t>
      </w:r>
      <w:r w:rsidR="0069647A">
        <w:rPr>
          <w:rFonts w:ascii="Verdana" w:hAnsi="Verdana"/>
          <w:sz w:val="18"/>
          <w:szCs w:val="18"/>
        </w:rPr>
        <w:t>niet specifiek op</w:t>
      </w:r>
      <w:r w:rsidR="004938D4">
        <w:rPr>
          <w:rFonts w:ascii="Verdana" w:hAnsi="Verdana"/>
          <w:sz w:val="18"/>
          <w:szCs w:val="18"/>
        </w:rPr>
        <w:t xml:space="preserve"> </w:t>
      </w:r>
      <w:r w:rsidR="00946BE0">
        <w:rPr>
          <w:rFonts w:ascii="Verdana" w:hAnsi="Verdana"/>
          <w:sz w:val="18"/>
          <w:szCs w:val="18"/>
        </w:rPr>
        <w:t>cyber</w:t>
      </w:r>
      <w:r w:rsidR="004938D4">
        <w:rPr>
          <w:rFonts w:ascii="Verdana" w:hAnsi="Verdana"/>
          <w:sz w:val="18"/>
          <w:szCs w:val="18"/>
        </w:rPr>
        <w:t xml:space="preserve">crisismanagement. </w:t>
      </w:r>
    </w:p>
    <w:p w:rsidRPr="003C3389" w:rsidR="00372981" w:rsidP="00372981" w:rsidRDefault="00372981" w14:paraId="0D9FF94C" w14:textId="69623989">
      <w:pPr>
        <w:pStyle w:val="NoSpacing"/>
        <w:spacing w:line="360" w:lineRule="auto"/>
        <w:rPr>
          <w:rFonts w:ascii="Verdana" w:hAnsi="Verdana"/>
          <w:sz w:val="18"/>
          <w:szCs w:val="18"/>
        </w:rPr>
      </w:pPr>
      <w:r w:rsidRPr="00372981">
        <w:rPr>
          <w:rFonts w:ascii="Verdana" w:hAnsi="Verdana"/>
          <w:sz w:val="18"/>
          <w:szCs w:val="18"/>
        </w:rPr>
        <w:t xml:space="preserve">Het kabinet ondersteunt de aanbeveling voor lidstaten om noodmaatregelen in te stellen wanneer het reguliere telecommunicatienetwerk verstoord is. </w:t>
      </w:r>
      <w:r>
        <w:rPr>
          <w:rFonts w:ascii="Verdana" w:hAnsi="Verdana"/>
          <w:sz w:val="18"/>
          <w:szCs w:val="18"/>
        </w:rPr>
        <w:t>Het kabinet heeft echter vragen over de inzet van gelden</w:t>
      </w:r>
      <w:r w:rsidR="00685DEC">
        <w:rPr>
          <w:rFonts w:ascii="Verdana" w:hAnsi="Verdana"/>
          <w:sz w:val="18"/>
          <w:szCs w:val="18"/>
        </w:rPr>
        <w:t xml:space="preserve"> </w:t>
      </w:r>
      <w:r w:rsidR="00685DEC">
        <w:rPr>
          <w:rFonts w:ascii="Verdana" w:hAnsi="Verdana"/>
          <w:bCs/>
          <w:sz w:val="18"/>
          <w:szCs w:val="18"/>
        </w:rPr>
        <w:t xml:space="preserve">uit het </w:t>
      </w:r>
      <w:r w:rsidRPr="00121585" w:rsidR="00685DEC">
        <w:rPr>
          <w:rFonts w:ascii="Verdana" w:hAnsi="Verdana"/>
          <w:bCs/>
          <w:i/>
          <w:iCs/>
          <w:sz w:val="18"/>
          <w:szCs w:val="18"/>
        </w:rPr>
        <w:t xml:space="preserve">Digital Europe </w:t>
      </w:r>
      <w:proofErr w:type="spellStart"/>
      <w:r w:rsidRPr="00121585" w:rsidR="00685DEC">
        <w:rPr>
          <w:rFonts w:ascii="Verdana" w:hAnsi="Verdana"/>
          <w:bCs/>
          <w:i/>
          <w:iCs/>
          <w:sz w:val="18"/>
          <w:szCs w:val="18"/>
        </w:rPr>
        <w:t>Programme</w:t>
      </w:r>
      <w:proofErr w:type="spellEnd"/>
      <w:r>
        <w:rPr>
          <w:rFonts w:ascii="Verdana" w:hAnsi="Verdana"/>
          <w:sz w:val="18"/>
          <w:szCs w:val="18"/>
        </w:rPr>
        <w:t xml:space="preserve"> van het </w:t>
      </w:r>
      <w:r w:rsidRPr="00E34E01">
        <w:rPr>
          <w:rFonts w:ascii="Verdana" w:hAnsi="Verdana"/>
          <w:i/>
          <w:iCs/>
          <w:sz w:val="18"/>
          <w:szCs w:val="18"/>
        </w:rPr>
        <w:t>E</w:t>
      </w:r>
      <w:r w:rsidRPr="00E34E01" w:rsidR="00E34E01">
        <w:rPr>
          <w:rFonts w:ascii="Verdana" w:hAnsi="Verdana"/>
          <w:i/>
          <w:iCs/>
          <w:sz w:val="18"/>
          <w:szCs w:val="18"/>
        </w:rPr>
        <w:t xml:space="preserve">uropean </w:t>
      </w:r>
      <w:r w:rsidRPr="00E34E01">
        <w:rPr>
          <w:rFonts w:ascii="Verdana" w:hAnsi="Verdana"/>
          <w:i/>
          <w:iCs/>
          <w:sz w:val="18"/>
          <w:szCs w:val="18"/>
        </w:rPr>
        <w:t>C</w:t>
      </w:r>
      <w:r w:rsidRPr="00E34E01" w:rsidR="00E34E01">
        <w:rPr>
          <w:rFonts w:ascii="Verdana" w:hAnsi="Verdana"/>
          <w:i/>
          <w:iCs/>
          <w:sz w:val="18"/>
          <w:szCs w:val="18"/>
        </w:rPr>
        <w:t xml:space="preserve">yber </w:t>
      </w:r>
      <w:proofErr w:type="spellStart"/>
      <w:r w:rsidRPr="00E34E01">
        <w:rPr>
          <w:rFonts w:ascii="Verdana" w:hAnsi="Verdana"/>
          <w:i/>
          <w:iCs/>
          <w:sz w:val="18"/>
          <w:szCs w:val="18"/>
        </w:rPr>
        <w:t>C</w:t>
      </w:r>
      <w:r w:rsidRPr="00E34E01" w:rsidR="00E34E01">
        <w:rPr>
          <w:rFonts w:ascii="Verdana" w:hAnsi="Verdana"/>
          <w:i/>
          <w:iCs/>
          <w:sz w:val="18"/>
          <w:szCs w:val="18"/>
        </w:rPr>
        <w:t>ompetence</w:t>
      </w:r>
      <w:proofErr w:type="spellEnd"/>
      <w:r w:rsidRPr="00E34E01" w:rsidR="00E34E01">
        <w:rPr>
          <w:rFonts w:ascii="Verdana" w:hAnsi="Verdana"/>
          <w:i/>
          <w:iCs/>
          <w:sz w:val="18"/>
          <w:szCs w:val="18"/>
        </w:rPr>
        <w:t xml:space="preserve"> </w:t>
      </w:r>
      <w:r w:rsidRPr="00E34E01">
        <w:rPr>
          <w:rFonts w:ascii="Verdana" w:hAnsi="Verdana"/>
          <w:i/>
          <w:iCs/>
          <w:sz w:val="18"/>
          <w:szCs w:val="18"/>
        </w:rPr>
        <w:t>C</w:t>
      </w:r>
      <w:r w:rsidRPr="00E34E01" w:rsidR="00E34E01">
        <w:rPr>
          <w:rFonts w:ascii="Verdana" w:hAnsi="Verdana"/>
          <w:i/>
          <w:iCs/>
          <w:sz w:val="18"/>
          <w:szCs w:val="18"/>
        </w:rPr>
        <w:t>entre and Network</w:t>
      </w:r>
      <w:r w:rsidR="00E34E01">
        <w:rPr>
          <w:rFonts w:ascii="Verdana" w:hAnsi="Verdana"/>
          <w:sz w:val="18"/>
          <w:szCs w:val="18"/>
        </w:rPr>
        <w:t xml:space="preserve"> (ECCC)</w:t>
      </w:r>
      <w:r w:rsidR="00E344FE">
        <w:rPr>
          <w:rFonts w:ascii="Verdana" w:hAnsi="Verdana"/>
          <w:sz w:val="18"/>
          <w:szCs w:val="18"/>
        </w:rPr>
        <w:t xml:space="preserve"> voor </w:t>
      </w:r>
      <w:r w:rsidR="00457C64">
        <w:rPr>
          <w:rFonts w:ascii="Verdana" w:hAnsi="Verdana"/>
          <w:sz w:val="18"/>
          <w:szCs w:val="18"/>
        </w:rPr>
        <w:t xml:space="preserve">inzet van </w:t>
      </w:r>
      <w:r w:rsidR="00E344FE">
        <w:rPr>
          <w:rFonts w:ascii="Verdana" w:hAnsi="Verdana"/>
          <w:sz w:val="18"/>
          <w:szCs w:val="18"/>
        </w:rPr>
        <w:t>veilige communicatiemiddelen.</w:t>
      </w:r>
      <w:r>
        <w:rPr>
          <w:rFonts w:ascii="Verdana" w:hAnsi="Verdana"/>
          <w:sz w:val="18"/>
          <w:szCs w:val="18"/>
        </w:rPr>
        <w:t xml:space="preserve"> De Blueprint Cyber stelt voor dat het </w:t>
      </w:r>
      <w:r w:rsidRPr="003E0E57">
        <w:rPr>
          <w:rFonts w:ascii="Verdana" w:hAnsi="Verdana"/>
          <w:i/>
          <w:iCs/>
          <w:sz w:val="18"/>
          <w:szCs w:val="18"/>
        </w:rPr>
        <w:t xml:space="preserve">Digital Europe </w:t>
      </w:r>
      <w:proofErr w:type="spellStart"/>
      <w:r w:rsidRPr="003E0E57">
        <w:rPr>
          <w:rFonts w:ascii="Verdana" w:hAnsi="Verdana"/>
          <w:i/>
          <w:iCs/>
          <w:sz w:val="18"/>
          <w:szCs w:val="18"/>
        </w:rPr>
        <w:t>Programme</w:t>
      </w:r>
      <w:proofErr w:type="spellEnd"/>
      <w:r>
        <w:rPr>
          <w:rFonts w:ascii="Verdana" w:hAnsi="Verdana"/>
          <w:sz w:val="18"/>
          <w:szCs w:val="18"/>
        </w:rPr>
        <w:t xml:space="preserve"> lidstaten financieel bijstaat voor de inzet van </w:t>
      </w:r>
      <w:r w:rsidR="00E344FE">
        <w:rPr>
          <w:rFonts w:ascii="Verdana" w:hAnsi="Verdana"/>
          <w:sz w:val="18"/>
          <w:szCs w:val="18"/>
        </w:rPr>
        <w:t>middelen</w:t>
      </w:r>
      <w:r>
        <w:rPr>
          <w:rFonts w:ascii="Verdana" w:hAnsi="Verdana"/>
          <w:sz w:val="18"/>
          <w:szCs w:val="18"/>
        </w:rPr>
        <w:t xml:space="preserve"> voor </w:t>
      </w:r>
      <w:r w:rsidRPr="003C3389">
        <w:rPr>
          <w:rFonts w:ascii="Verdana" w:hAnsi="Verdana"/>
          <w:i/>
          <w:iCs/>
          <w:sz w:val="18"/>
          <w:szCs w:val="18"/>
        </w:rPr>
        <w:t>real-time</w:t>
      </w:r>
      <w:r>
        <w:rPr>
          <w:rFonts w:ascii="Verdana" w:hAnsi="Verdana"/>
          <w:sz w:val="18"/>
          <w:szCs w:val="18"/>
        </w:rPr>
        <w:t xml:space="preserve"> communicatie. </w:t>
      </w:r>
      <w:r w:rsidR="00E344FE">
        <w:rPr>
          <w:rFonts w:ascii="Verdana" w:hAnsi="Verdana"/>
          <w:sz w:val="18"/>
          <w:szCs w:val="18"/>
        </w:rPr>
        <w:t xml:space="preserve">Het kabinet ziet graag verduidelijking over hoe het </w:t>
      </w:r>
      <w:r w:rsidRPr="00CF41CB" w:rsidR="00E344FE">
        <w:rPr>
          <w:rFonts w:ascii="Verdana" w:hAnsi="Verdana"/>
          <w:i/>
          <w:sz w:val="18"/>
          <w:szCs w:val="18"/>
        </w:rPr>
        <w:t xml:space="preserve">Digital Europe </w:t>
      </w:r>
      <w:proofErr w:type="spellStart"/>
      <w:r w:rsidRPr="00CF41CB" w:rsidR="00E344FE">
        <w:rPr>
          <w:rFonts w:ascii="Verdana" w:hAnsi="Verdana"/>
          <w:i/>
          <w:sz w:val="18"/>
          <w:szCs w:val="18"/>
        </w:rPr>
        <w:t>Programme</w:t>
      </w:r>
      <w:proofErr w:type="spellEnd"/>
      <w:r w:rsidR="00457C64">
        <w:rPr>
          <w:rFonts w:ascii="Verdana" w:hAnsi="Verdana"/>
          <w:sz w:val="18"/>
          <w:szCs w:val="18"/>
        </w:rPr>
        <w:t xml:space="preserve"> dit zal financieren</w:t>
      </w:r>
      <w:r w:rsidR="00F82600">
        <w:rPr>
          <w:rFonts w:ascii="Verdana" w:hAnsi="Verdana"/>
          <w:sz w:val="18"/>
          <w:szCs w:val="18"/>
        </w:rPr>
        <w:t xml:space="preserve"> omdat er veel beroep wordt gedaan op de gelden binnen dit programma</w:t>
      </w:r>
      <w:r w:rsidR="00E34E01">
        <w:rPr>
          <w:rFonts w:ascii="Verdana" w:hAnsi="Verdana"/>
          <w:sz w:val="18"/>
          <w:szCs w:val="18"/>
        </w:rPr>
        <w:t xml:space="preserve">. </w:t>
      </w:r>
    </w:p>
    <w:p w:rsidR="00372981" w:rsidP="00A904A1" w:rsidRDefault="00372981" w14:paraId="348EF753" w14:textId="4D2B893D">
      <w:pPr>
        <w:spacing w:line="360" w:lineRule="auto"/>
        <w:rPr>
          <w:rFonts w:ascii="Verdana" w:hAnsi="Verdana"/>
          <w:sz w:val="18"/>
          <w:szCs w:val="18"/>
        </w:rPr>
      </w:pPr>
    </w:p>
    <w:p w:rsidRPr="006C799D" w:rsidR="00644445" w:rsidP="00A904A1" w:rsidRDefault="006A6FEB" w14:paraId="0EAE223A" w14:textId="1BD1B79F">
      <w:pPr>
        <w:spacing w:line="360" w:lineRule="auto"/>
        <w:rPr>
          <w:rFonts w:ascii="Verdana" w:hAnsi="Verdana"/>
          <w:bCs/>
          <w:iCs/>
          <w:sz w:val="18"/>
          <w:szCs w:val="18"/>
        </w:rPr>
      </w:pPr>
      <w:r>
        <w:rPr>
          <w:rFonts w:ascii="Verdana" w:hAnsi="Verdana"/>
          <w:sz w:val="18"/>
          <w:szCs w:val="18"/>
        </w:rPr>
        <w:t xml:space="preserve">Met betrekking tot </w:t>
      </w:r>
      <w:r w:rsidR="004938D4">
        <w:rPr>
          <w:rFonts w:ascii="Verdana" w:hAnsi="Verdana"/>
          <w:sz w:val="18"/>
          <w:szCs w:val="18"/>
        </w:rPr>
        <w:t xml:space="preserve">het </w:t>
      </w:r>
      <w:r w:rsidR="000A573F">
        <w:rPr>
          <w:rFonts w:ascii="Verdana" w:hAnsi="Verdana"/>
          <w:sz w:val="18"/>
          <w:szCs w:val="18"/>
        </w:rPr>
        <w:t>diagram in de bijlage ziet het kabinet graag extra verduidelijking</w:t>
      </w:r>
      <w:r w:rsidR="009D6CA2">
        <w:rPr>
          <w:rFonts w:ascii="Verdana" w:hAnsi="Verdana"/>
          <w:sz w:val="18"/>
          <w:szCs w:val="18"/>
        </w:rPr>
        <w:t xml:space="preserve"> op de weergegeven stappen. </w:t>
      </w:r>
      <w:r w:rsidR="00686BDA">
        <w:rPr>
          <w:rFonts w:ascii="Verdana" w:hAnsi="Verdana"/>
          <w:sz w:val="18"/>
          <w:szCs w:val="18"/>
        </w:rPr>
        <w:t xml:space="preserve">Het kabinet ziet </w:t>
      </w:r>
      <w:r w:rsidR="004938D4">
        <w:rPr>
          <w:rFonts w:ascii="Verdana" w:hAnsi="Verdana"/>
          <w:sz w:val="18"/>
          <w:szCs w:val="18"/>
        </w:rPr>
        <w:t xml:space="preserve">het </w:t>
      </w:r>
      <w:r w:rsidR="00686BDA">
        <w:rPr>
          <w:rFonts w:ascii="Verdana" w:hAnsi="Verdana"/>
          <w:sz w:val="18"/>
          <w:szCs w:val="18"/>
        </w:rPr>
        <w:t xml:space="preserve">diagram als essentieel onderdeel van de Blueprint en ziet de meerwaarde in van een gedetailleerdere beschrijving van stappen en lagen van </w:t>
      </w:r>
      <w:r w:rsidR="004938D4">
        <w:rPr>
          <w:rFonts w:ascii="Verdana" w:hAnsi="Verdana"/>
          <w:sz w:val="18"/>
          <w:szCs w:val="18"/>
        </w:rPr>
        <w:t xml:space="preserve">het </w:t>
      </w:r>
      <w:r w:rsidR="00686BDA">
        <w:rPr>
          <w:rFonts w:ascii="Verdana" w:hAnsi="Verdana"/>
          <w:sz w:val="18"/>
          <w:szCs w:val="18"/>
        </w:rPr>
        <w:t>diagram, zodat deze ten tijde van grootschalige cybercrises een snelle weergave kan bieden van de uit te lopen stappen</w:t>
      </w:r>
      <w:r w:rsidR="00457C64">
        <w:rPr>
          <w:rFonts w:ascii="Verdana" w:hAnsi="Verdana"/>
          <w:sz w:val="18"/>
          <w:szCs w:val="18"/>
        </w:rPr>
        <w:t xml:space="preserve"> voor de verschillende EU-entiteiten. </w:t>
      </w:r>
      <w:r w:rsidR="00E34E01">
        <w:rPr>
          <w:rFonts w:ascii="Verdana" w:hAnsi="Verdana"/>
          <w:bCs/>
          <w:iCs/>
          <w:sz w:val="18"/>
          <w:szCs w:val="18"/>
        </w:rPr>
        <w:t xml:space="preserve">Het kabinet ziet daarnaast graag </w:t>
      </w:r>
      <w:r w:rsidR="00982271">
        <w:rPr>
          <w:rFonts w:ascii="Verdana" w:hAnsi="Verdana"/>
          <w:bCs/>
          <w:iCs/>
          <w:sz w:val="18"/>
          <w:szCs w:val="18"/>
        </w:rPr>
        <w:t>dat wordt uitgewerkt wat</w:t>
      </w:r>
      <w:r w:rsidR="00E34E01">
        <w:rPr>
          <w:rFonts w:ascii="Verdana" w:hAnsi="Verdana"/>
          <w:bCs/>
          <w:iCs/>
          <w:sz w:val="18"/>
          <w:szCs w:val="18"/>
        </w:rPr>
        <w:t xml:space="preserve"> de rol</w:t>
      </w:r>
      <w:r w:rsidR="00982271">
        <w:rPr>
          <w:rFonts w:ascii="Verdana" w:hAnsi="Verdana"/>
          <w:bCs/>
          <w:iCs/>
          <w:sz w:val="18"/>
          <w:szCs w:val="18"/>
        </w:rPr>
        <w:t>len zijn</w:t>
      </w:r>
      <w:r w:rsidR="00E34E01">
        <w:rPr>
          <w:rFonts w:ascii="Verdana" w:hAnsi="Verdana"/>
          <w:bCs/>
          <w:iCs/>
          <w:sz w:val="18"/>
          <w:szCs w:val="18"/>
        </w:rPr>
        <w:t xml:space="preserve"> van de Commissie en van ENISA, het Europees agentschap voor cybersecurity</w:t>
      </w:r>
      <w:r w:rsidR="00982271">
        <w:rPr>
          <w:rFonts w:ascii="Verdana" w:hAnsi="Verdana"/>
          <w:bCs/>
          <w:iCs/>
          <w:sz w:val="18"/>
          <w:szCs w:val="18"/>
        </w:rPr>
        <w:t>, ten tijde</w:t>
      </w:r>
      <w:r w:rsidR="001A1783">
        <w:rPr>
          <w:rFonts w:ascii="Verdana" w:hAnsi="Verdana"/>
          <w:bCs/>
          <w:iCs/>
          <w:sz w:val="18"/>
          <w:szCs w:val="18"/>
        </w:rPr>
        <w:t xml:space="preserve"> van een grootschalig grensoverschrijdende cybercrisis. </w:t>
      </w:r>
      <w:r w:rsidR="00E34E01">
        <w:rPr>
          <w:rFonts w:ascii="Verdana" w:hAnsi="Verdana"/>
          <w:bCs/>
          <w:iCs/>
          <w:sz w:val="18"/>
          <w:szCs w:val="18"/>
        </w:rPr>
        <w:t xml:space="preserve"> </w:t>
      </w:r>
    </w:p>
    <w:p w:rsidR="00FE1520" w:rsidP="00A904A1" w:rsidRDefault="00FE1520" w14:paraId="17CAD292" w14:textId="77777777">
      <w:pPr>
        <w:spacing w:line="360" w:lineRule="auto"/>
        <w:rPr>
          <w:rFonts w:ascii="Verdana" w:hAnsi="Verdana"/>
          <w:sz w:val="18"/>
          <w:szCs w:val="18"/>
        </w:rPr>
      </w:pPr>
    </w:p>
    <w:p w:rsidRPr="00D9162A" w:rsidR="00EE0E1C" w:rsidP="00A904A1" w:rsidRDefault="00D9162A" w14:paraId="4DAF707E" w14:textId="793D438B">
      <w:pPr>
        <w:spacing w:line="360" w:lineRule="auto"/>
        <w:rPr>
          <w:rFonts w:ascii="Verdana" w:hAnsi="Verdana"/>
          <w:sz w:val="18"/>
          <w:szCs w:val="18"/>
        </w:rPr>
      </w:pPr>
      <w:r>
        <w:rPr>
          <w:rFonts w:ascii="Verdana" w:hAnsi="Verdana"/>
          <w:sz w:val="18"/>
          <w:szCs w:val="18"/>
        </w:rPr>
        <w:t>Tot slot, is h</w:t>
      </w:r>
      <w:r w:rsidR="00FE1520">
        <w:rPr>
          <w:rFonts w:ascii="Verdana" w:hAnsi="Verdana"/>
          <w:sz w:val="18"/>
          <w:szCs w:val="18"/>
        </w:rPr>
        <w:t>et kabinet positief over het benoemen van de EU-NAVO samenwerking</w:t>
      </w:r>
      <w:r w:rsidR="00180658">
        <w:rPr>
          <w:rFonts w:ascii="Verdana" w:hAnsi="Verdana"/>
          <w:sz w:val="18"/>
          <w:szCs w:val="18"/>
        </w:rPr>
        <w:t xml:space="preserve"> </w:t>
      </w:r>
      <w:r w:rsidR="003139C3">
        <w:rPr>
          <w:rFonts w:ascii="Verdana" w:hAnsi="Verdana"/>
          <w:sz w:val="18"/>
          <w:szCs w:val="18"/>
        </w:rPr>
        <w:t>e</w:t>
      </w:r>
      <w:r w:rsidR="00180658">
        <w:rPr>
          <w:rFonts w:ascii="Verdana" w:hAnsi="Verdana"/>
          <w:sz w:val="18"/>
          <w:szCs w:val="18"/>
        </w:rPr>
        <w:t>n de</w:t>
      </w:r>
      <w:r w:rsidR="00E34E01">
        <w:rPr>
          <w:rFonts w:ascii="Verdana" w:hAnsi="Verdana"/>
          <w:sz w:val="18"/>
          <w:szCs w:val="18"/>
        </w:rPr>
        <w:t xml:space="preserve"> </w:t>
      </w:r>
      <w:r w:rsidRPr="00E34E01" w:rsidR="00E34E01">
        <w:rPr>
          <w:rFonts w:ascii="Verdana" w:hAnsi="Verdana"/>
          <w:i/>
          <w:iCs/>
          <w:sz w:val="18"/>
          <w:szCs w:val="18"/>
        </w:rPr>
        <w:t xml:space="preserve">Cyber </w:t>
      </w:r>
      <w:proofErr w:type="spellStart"/>
      <w:r w:rsidRPr="00E34E01" w:rsidR="00E34E01">
        <w:rPr>
          <w:rFonts w:ascii="Verdana" w:hAnsi="Verdana"/>
          <w:i/>
          <w:iCs/>
          <w:sz w:val="18"/>
          <w:szCs w:val="18"/>
        </w:rPr>
        <w:t>Diplomacy</w:t>
      </w:r>
      <w:proofErr w:type="spellEnd"/>
      <w:r w:rsidRPr="00E34E01" w:rsidR="00E34E01">
        <w:rPr>
          <w:rFonts w:ascii="Verdana" w:hAnsi="Verdana"/>
          <w:i/>
          <w:iCs/>
          <w:sz w:val="18"/>
          <w:szCs w:val="18"/>
        </w:rPr>
        <w:t xml:space="preserve"> </w:t>
      </w:r>
      <w:proofErr w:type="spellStart"/>
      <w:r w:rsidRPr="00E34E01" w:rsidR="00E34E01">
        <w:rPr>
          <w:rFonts w:ascii="Verdana" w:hAnsi="Verdana"/>
          <w:i/>
          <w:iCs/>
          <w:sz w:val="18"/>
          <w:szCs w:val="18"/>
        </w:rPr>
        <w:t>Toolbox</w:t>
      </w:r>
      <w:proofErr w:type="spellEnd"/>
      <w:r w:rsidR="00E34E01">
        <w:rPr>
          <w:rFonts w:ascii="Verdana" w:hAnsi="Verdana"/>
          <w:sz w:val="18"/>
          <w:szCs w:val="18"/>
        </w:rPr>
        <w:t xml:space="preserve"> in de</w:t>
      </w:r>
      <w:r w:rsidR="00180658">
        <w:rPr>
          <w:rFonts w:ascii="Verdana" w:hAnsi="Verdana"/>
          <w:sz w:val="18"/>
          <w:szCs w:val="18"/>
        </w:rPr>
        <w:t xml:space="preserve"> Blueprint Cyber. </w:t>
      </w:r>
      <w:r w:rsidR="00FE1520">
        <w:rPr>
          <w:rFonts w:ascii="Verdana" w:hAnsi="Verdana"/>
          <w:sz w:val="18"/>
          <w:szCs w:val="18"/>
        </w:rPr>
        <w:t xml:space="preserve">Echter vindt het kabinet </w:t>
      </w:r>
      <w:r w:rsidR="00742FE2">
        <w:rPr>
          <w:rFonts w:ascii="Verdana" w:hAnsi="Verdana"/>
          <w:sz w:val="18"/>
          <w:szCs w:val="18"/>
        </w:rPr>
        <w:t xml:space="preserve">dat </w:t>
      </w:r>
      <w:r w:rsidR="00180658">
        <w:rPr>
          <w:rFonts w:ascii="Verdana" w:hAnsi="Verdana"/>
          <w:sz w:val="18"/>
          <w:szCs w:val="18"/>
        </w:rPr>
        <w:t>de aanwezigheid</w:t>
      </w:r>
      <w:r w:rsidR="00742FE2">
        <w:rPr>
          <w:rFonts w:ascii="Verdana" w:hAnsi="Verdana"/>
          <w:sz w:val="18"/>
          <w:szCs w:val="18"/>
        </w:rPr>
        <w:t xml:space="preserve"> van </w:t>
      </w:r>
      <w:r w:rsidR="00180658">
        <w:rPr>
          <w:rFonts w:ascii="Verdana" w:hAnsi="Verdana"/>
          <w:sz w:val="18"/>
          <w:szCs w:val="18"/>
        </w:rPr>
        <w:t>dit onderdeel</w:t>
      </w:r>
      <w:r w:rsidR="00742FE2">
        <w:rPr>
          <w:rFonts w:ascii="Verdana" w:hAnsi="Verdana"/>
          <w:sz w:val="18"/>
          <w:szCs w:val="18"/>
        </w:rPr>
        <w:t xml:space="preserve"> in </w:t>
      </w:r>
      <w:r w:rsidR="00180658">
        <w:rPr>
          <w:rFonts w:ascii="Verdana" w:hAnsi="Verdana"/>
          <w:sz w:val="18"/>
          <w:szCs w:val="18"/>
        </w:rPr>
        <w:t>de aanbevelingen</w:t>
      </w:r>
      <w:r w:rsidR="00742FE2">
        <w:rPr>
          <w:rFonts w:ascii="Verdana" w:hAnsi="Verdana"/>
          <w:sz w:val="18"/>
          <w:szCs w:val="18"/>
        </w:rPr>
        <w:t xml:space="preserve"> </w:t>
      </w:r>
      <w:r w:rsidR="00180658">
        <w:rPr>
          <w:rFonts w:ascii="Verdana" w:hAnsi="Verdana"/>
          <w:sz w:val="18"/>
          <w:szCs w:val="18"/>
        </w:rPr>
        <w:t>kan</w:t>
      </w:r>
      <w:r w:rsidR="00742FE2">
        <w:rPr>
          <w:rFonts w:ascii="Verdana" w:hAnsi="Verdana"/>
          <w:sz w:val="18"/>
          <w:szCs w:val="18"/>
        </w:rPr>
        <w:t xml:space="preserve"> worden </w:t>
      </w:r>
      <w:r w:rsidR="00E34E01">
        <w:rPr>
          <w:rFonts w:ascii="Verdana" w:hAnsi="Verdana"/>
          <w:sz w:val="18"/>
          <w:szCs w:val="18"/>
        </w:rPr>
        <w:t>versterkt en geconcretiseerd</w:t>
      </w:r>
      <w:r w:rsidR="00742FE2">
        <w:rPr>
          <w:rFonts w:ascii="Verdana" w:hAnsi="Verdana"/>
          <w:sz w:val="18"/>
          <w:szCs w:val="18"/>
        </w:rPr>
        <w:t xml:space="preserve">. Zo zou bijvoorbeeld </w:t>
      </w:r>
      <w:r w:rsidR="0013472B">
        <w:rPr>
          <w:rFonts w:ascii="Verdana" w:hAnsi="Verdana"/>
          <w:sz w:val="18"/>
          <w:szCs w:val="18"/>
        </w:rPr>
        <w:t>expliciet benoemd kunnen worden dat de</w:t>
      </w:r>
      <w:r w:rsidR="00742FE2">
        <w:rPr>
          <w:rFonts w:ascii="Verdana" w:hAnsi="Verdana"/>
          <w:sz w:val="18"/>
          <w:szCs w:val="18"/>
        </w:rPr>
        <w:t xml:space="preserve"> NAVO wordt </w:t>
      </w:r>
      <w:r w:rsidR="0013472B">
        <w:rPr>
          <w:rFonts w:ascii="Verdana" w:hAnsi="Verdana"/>
          <w:sz w:val="18"/>
          <w:szCs w:val="18"/>
        </w:rPr>
        <w:t>betrokken bij</w:t>
      </w:r>
      <w:r w:rsidR="00742FE2">
        <w:rPr>
          <w:rFonts w:ascii="Verdana" w:hAnsi="Verdana"/>
          <w:sz w:val="18"/>
          <w:szCs w:val="18"/>
        </w:rPr>
        <w:t xml:space="preserve"> oefeningen </w:t>
      </w:r>
      <w:r w:rsidR="00180658">
        <w:rPr>
          <w:rFonts w:ascii="Verdana" w:hAnsi="Verdana"/>
          <w:sz w:val="18"/>
          <w:szCs w:val="18"/>
        </w:rPr>
        <w:t>ter voorbereiding op een grootschalige cybercrisis</w:t>
      </w:r>
      <w:r w:rsidR="004938D4">
        <w:rPr>
          <w:rFonts w:ascii="Verdana" w:hAnsi="Verdana"/>
          <w:sz w:val="18"/>
          <w:szCs w:val="18"/>
        </w:rPr>
        <w:t>, waarbij uiteraard aandacht wordt behouden</w:t>
      </w:r>
      <w:r w:rsidR="00592AE8">
        <w:rPr>
          <w:rFonts w:ascii="Verdana" w:hAnsi="Verdana"/>
          <w:sz w:val="18"/>
          <w:szCs w:val="18"/>
        </w:rPr>
        <w:t xml:space="preserve"> voor die EU-</w:t>
      </w:r>
      <w:r w:rsidR="001702D4">
        <w:rPr>
          <w:rFonts w:ascii="Verdana" w:hAnsi="Verdana"/>
          <w:sz w:val="18"/>
          <w:szCs w:val="18"/>
        </w:rPr>
        <w:t>l</w:t>
      </w:r>
      <w:r w:rsidR="00592AE8">
        <w:rPr>
          <w:rFonts w:ascii="Verdana" w:hAnsi="Verdana"/>
          <w:sz w:val="18"/>
          <w:szCs w:val="18"/>
        </w:rPr>
        <w:t>idstaten die niet bij NAVO zijn aangesloten</w:t>
      </w:r>
      <w:r w:rsidR="00742FE2">
        <w:rPr>
          <w:rFonts w:ascii="Verdana" w:hAnsi="Verdana"/>
          <w:sz w:val="18"/>
          <w:szCs w:val="18"/>
        </w:rPr>
        <w:t xml:space="preserve">. </w:t>
      </w:r>
      <w:r w:rsidR="00180658">
        <w:rPr>
          <w:rFonts w:ascii="Verdana" w:hAnsi="Verdana"/>
          <w:sz w:val="18"/>
          <w:szCs w:val="18"/>
        </w:rPr>
        <w:t xml:space="preserve">Daarnaast kan ook worden aangescherpt </w:t>
      </w:r>
      <w:r w:rsidR="00C47947">
        <w:rPr>
          <w:rFonts w:ascii="Verdana" w:hAnsi="Verdana"/>
          <w:sz w:val="18"/>
          <w:szCs w:val="18"/>
        </w:rPr>
        <w:t>wat vervolgstappen zijn ten aanzien van de voorgestelde</w:t>
      </w:r>
      <w:r w:rsidR="00180658">
        <w:rPr>
          <w:rFonts w:ascii="Verdana" w:hAnsi="Verdana"/>
          <w:sz w:val="18"/>
          <w:szCs w:val="18"/>
        </w:rPr>
        <w:t xml:space="preserve"> coördinatie en </w:t>
      </w:r>
      <w:r w:rsidR="000008B5">
        <w:rPr>
          <w:rFonts w:ascii="Verdana" w:hAnsi="Verdana"/>
          <w:sz w:val="18"/>
          <w:szCs w:val="18"/>
        </w:rPr>
        <w:t xml:space="preserve">het </w:t>
      </w:r>
      <w:r w:rsidR="00180658">
        <w:rPr>
          <w:rFonts w:ascii="Verdana" w:hAnsi="Verdana"/>
          <w:sz w:val="18"/>
          <w:szCs w:val="18"/>
        </w:rPr>
        <w:t>delen van informatie met militaire actoren ten tijde van crisis</w:t>
      </w:r>
      <w:r w:rsidR="004117B6">
        <w:rPr>
          <w:rFonts w:ascii="Verdana" w:hAnsi="Verdana"/>
          <w:sz w:val="18"/>
          <w:szCs w:val="18"/>
        </w:rPr>
        <w:t xml:space="preserve">. </w:t>
      </w:r>
    </w:p>
    <w:p w:rsidR="00EF11E0" w:rsidP="00A904A1" w:rsidRDefault="00EF11E0" w14:paraId="1BEA4B64" w14:textId="77777777">
      <w:pPr>
        <w:spacing w:line="360" w:lineRule="auto"/>
        <w:rPr>
          <w:rFonts w:ascii="Verdana" w:hAnsi="Verdana"/>
          <w:i/>
          <w:sz w:val="18"/>
          <w:szCs w:val="18"/>
        </w:rPr>
      </w:pPr>
    </w:p>
    <w:p w:rsidR="00FD0CBD" w:rsidP="00A904A1" w:rsidRDefault="009B3EED" w14:paraId="536CD8AF"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Pr="0013472B" w:rsidR="00A57EA5" w:rsidP="00A904A1" w:rsidRDefault="005A3FC5" w14:paraId="56A27840" w14:textId="69CE743D">
      <w:pPr>
        <w:pStyle w:val="NoSpacing"/>
        <w:spacing w:line="360" w:lineRule="auto"/>
        <w:rPr>
          <w:rFonts w:ascii="Verdana" w:hAnsi="Verdana"/>
          <w:sz w:val="18"/>
          <w:szCs w:val="18"/>
        </w:rPr>
      </w:pPr>
      <w:r w:rsidRPr="0013472B">
        <w:rPr>
          <w:rFonts w:ascii="Verdana" w:hAnsi="Verdana"/>
          <w:sz w:val="18"/>
          <w:szCs w:val="18"/>
        </w:rPr>
        <w:t>In algemene zin verwelkomen EU-l</w:t>
      </w:r>
      <w:r w:rsidRPr="0013472B" w:rsidR="0011763D">
        <w:rPr>
          <w:rFonts w:ascii="Verdana" w:hAnsi="Verdana"/>
          <w:sz w:val="18"/>
          <w:szCs w:val="18"/>
        </w:rPr>
        <w:t>idstaten de herziening van Blueprint</w:t>
      </w:r>
      <w:r w:rsidRPr="0013472B">
        <w:rPr>
          <w:rFonts w:ascii="Verdana" w:hAnsi="Verdana"/>
          <w:sz w:val="18"/>
          <w:szCs w:val="18"/>
        </w:rPr>
        <w:t xml:space="preserve"> Cyber gezien er veel ontwikkelingen zijn geweest in recente jaren </w:t>
      </w:r>
      <w:r w:rsidRPr="0013472B" w:rsidR="007F0B62">
        <w:rPr>
          <w:rFonts w:ascii="Verdana" w:hAnsi="Verdana"/>
          <w:sz w:val="18"/>
          <w:szCs w:val="18"/>
        </w:rPr>
        <w:t>met impact op het cybercrisisstelsel. Met een steeds omvangrijkere dreiging</w:t>
      </w:r>
      <w:r w:rsidRPr="0013472B">
        <w:rPr>
          <w:rFonts w:ascii="Verdana" w:hAnsi="Verdana"/>
          <w:sz w:val="18"/>
          <w:szCs w:val="18"/>
        </w:rPr>
        <w:t xml:space="preserve"> </w:t>
      </w:r>
      <w:r w:rsidRPr="0013472B" w:rsidR="007F0B62">
        <w:rPr>
          <w:rFonts w:ascii="Verdana" w:hAnsi="Verdana"/>
          <w:sz w:val="18"/>
          <w:szCs w:val="18"/>
        </w:rPr>
        <w:t xml:space="preserve">zien veel EU-lidstaten de toegevoegde waarde van een vernieuwde Blueprint Cyber. </w:t>
      </w:r>
      <w:r w:rsidR="00685DEC">
        <w:rPr>
          <w:rFonts w:ascii="Verdana" w:hAnsi="Verdana"/>
          <w:sz w:val="18"/>
          <w:szCs w:val="18"/>
        </w:rPr>
        <w:t>De positie van het Europees Parlement is nog onbekend.</w:t>
      </w:r>
    </w:p>
    <w:p w:rsidR="00B90810" w:rsidRDefault="00B90810" w14:paraId="11C19C33" w14:textId="7D44F6CB">
      <w:pPr>
        <w:spacing w:line="240" w:lineRule="auto"/>
        <w:rPr>
          <w:rFonts w:ascii="Verdana" w:hAnsi="Verdana"/>
          <w:sz w:val="18"/>
          <w:szCs w:val="18"/>
        </w:rPr>
      </w:pPr>
      <w:r>
        <w:rPr>
          <w:rFonts w:ascii="Verdana" w:hAnsi="Verdana"/>
          <w:sz w:val="18"/>
          <w:szCs w:val="18"/>
        </w:rPr>
        <w:br w:type="page"/>
      </w:r>
    </w:p>
    <w:p w:rsidR="0006345F" w:rsidP="0006345F" w:rsidRDefault="00FD0CBD" w14:paraId="78D4C72D" w14:textId="6935F63F">
      <w:pPr>
        <w:numPr>
          <w:ilvl w:val="0"/>
          <w:numId w:val="15"/>
        </w:numPr>
        <w:spacing w:line="360" w:lineRule="auto"/>
        <w:rPr>
          <w:rFonts w:ascii="Verdana" w:hAnsi="Verdana"/>
          <w:b/>
          <w:sz w:val="18"/>
          <w:szCs w:val="18"/>
        </w:rPr>
      </w:pPr>
      <w:r>
        <w:rPr>
          <w:rFonts w:ascii="Verdana" w:hAnsi="Verdana"/>
          <w:b/>
          <w:sz w:val="18"/>
          <w:szCs w:val="18"/>
        </w:rPr>
        <w:lastRenderedPageBreak/>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FD0CBD"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Pr="007444DF" w:rsidR="007444DF" w:rsidP="007444DF" w:rsidRDefault="00011265" w14:paraId="5D41723D" w14:textId="7D18A5BE">
      <w:pPr>
        <w:spacing w:line="360" w:lineRule="auto"/>
        <w:rPr>
          <w:rFonts w:ascii="Verdana" w:hAnsi="Verdana"/>
          <w:iCs/>
          <w:sz w:val="18"/>
          <w:szCs w:val="18"/>
        </w:rPr>
      </w:pPr>
      <w:r>
        <w:rPr>
          <w:rFonts w:ascii="Verdana" w:hAnsi="Verdana"/>
          <w:iCs/>
          <w:sz w:val="18"/>
          <w:szCs w:val="18"/>
        </w:rPr>
        <w:t>Het oordeel</w:t>
      </w:r>
      <w:r w:rsidRPr="00FE1520" w:rsidR="007444DF">
        <w:rPr>
          <w:rFonts w:ascii="Verdana" w:hAnsi="Verdana"/>
          <w:iCs/>
          <w:sz w:val="18"/>
          <w:szCs w:val="18"/>
        </w:rPr>
        <w:t xml:space="preserve"> van het kabinet is positief. De aanbeveling heeft betrekking </w:t>
      </w:r>
      <w:r w:rsidRPr="007444DF" w:rsidR="007444DF">
        <w:rPr>
          <w:rFonts w:ascii="Verdana" w:hAnsi="Verdana"/>
          <w:iCs/>
          <w:sz w:val="18"/>
          <w:szCs w:val="18"/>
        </w:rPr>
        <w:t>op de uitwisseling van informatie tussen Unie</w:t>
      </w:r>
      <w:r w:rsidR="00F210E1">
        <w:rPr>
          <w:rFonts w:ascii="Verdana" w:hAnsi="Verdana"/>
          <w:iCs/>
          <w:sz w:val="18"/>
          <w:szCs w:val="18"/>
        </w:rPr>
        <w:t>-</w:t>
      </w:r>
      <w:r w:rsidRPr="007444DF" w:rsidR="007444DF">
        <w:rPr>
          <w:rFonts w:ascii="Verdana" w:hAnsi="Verdana"/>
          <w:iCs/>
          <w:sz w:val="18"/>
          <w:szCs w:val="18"/>
        </w:rPr>
        <w:t>entiteiten en lidstaten zoals vastgesteld in Verordening 2023/2841.</w:t>
      </w:r>
      <w:r w:rsidRPr="00FE1520" w:rsidR="007444DF">
        <w:rPr>
          <w:rFonts w:ascii="Verdana" w:hAnsi="Verdana"/>
          <w:iCs/>
          <w:sz w:val="18"/>
          <w:szCs w:val="18"/>
        </w:rPr>
        <w:t xml:space="preserve"> </w:t>
      </w:r>
      <w:r w:rsidRPr="007444DF" w:rsidR="007444DF">
        <w:rPr>
          <w:rFonts w:ascii="Verdana" w:hAnsi="Verdana"/>
          <w:iCs/>
          <w:sz w:val="18"/>
          <w:szCs w:val="18"/>
        </w:rPr>
        <w:t xml:space="preserve">De aanbeveling is gebaseerd op artikel 292 van het Verdrag betreffende de werking van de Europese Unie (VWEU). Dit artikel geeft de onder andere de Raad de bevoegdheid om aanbevelingen vast te stellen. De aanbeveling heeft betrekking op de ruimte van veiligheid, vrijheid en recht, specifiek de uitwisseling van informatie tussen Unie-entiteiten en lidstaten zoals vastgesteld in Verordening 2023/2841. Op het terrein van de ruimte van vrijheid, veiligheid en recht is sprake van een gedeelde bevoegdheid tussen de EU en lidstaten op grond van artikel 4, lid 2, sub j VWEU. </w:t>
      </w:r>
    </w:p>
    <w:p w:rsidRPr="009B3EED" w:rsidR="0006345F" w:rsidP="00A904A1" w:rsidRDefault="0006345F" w14:paraId="3DA9D433" w14:textId="77777777">
      <w:pPr>
        <w:spacing w:line="360" w:lineRule="auto"/>
        <w:rPr>
          <w:rFonts w:ascii="Verdana" w:hAnsi="Verdana"/>
          <w:i/>
          <w:sz w:val="18"/>
          <w:szCs w:val="18"/>
        </w:rPr>
      </w:pPr>
    </w:p>
    <w:p w:rsidRPr="00BD0F6C" w:rsidR="00BD0F6C" w:rsidP="00BD0F6C" w:rsidRDefault="00BD0F6C" w14:paraId="33AF3ADE" w14:textId="77777777">
      <w:pPr>
        <w:numPr>
          <w:ilvl w:val="0"/>
          <w:numId w:val="29"/>
        </w:numPr>
        <w:spacing w:line="360" w:lineRule="auto"/>
        <w:rPr>
          <w:rFonts w:ascii="Verdana" w:hAnsi="Verdana"/>
          <w:i/>
          <w:sz w:val="18"/>
          <w:szCs w:val="18"/>
        </w:rPr>
      </w:pPr>
      <w:r w:rsidRPr="00BD0F6C">
        <w:rPr>
          <w:rFonts w:ascii="Verdana" w:hAnsi="Verdana"/>
          <w:i/>
          <w:sz w:val="18"/>
          <w:szCs w:val="18"/>
        </w:rPr>
        <w:t>Subsidiariteit</w:t>
      </w:r>
    </w:p>
    <w:p w:rsidRPr="00E00DA0" w:rsidR="00BD0F6C" w:rsidP="00BD0F6C" w:rsidRDefault="007444DF" w14:paraId="647219B5" w14:textId="5B3FA141">
      <w:pPr>
        <w:spacing w:line="360" w:lineRule="auto"/>
        <w:rPr>
          <w:rFonts w:ascii="Verdana" w:hAnsi="Verdana"/>
          <w:bCs/>
          <w:iCs/>
          <w:sz w:val="18"/>
          <w:szCs w:val="18"/>
        </w:rPr>
      </w:pPr>
      <w:r w:rsidRPr="00FE1520">
        <w:rPr>
          <w:rFonts w:ascii="Verdana" w:hAnsi="Verdana"/>
          <w:iCs/>
          <w:sz w:val="18"/>
          <w:szCs w:val="18"/>
        </w:rPr>
        <w:t xml:space="preserve">De grondhouding van het kabinet is positief. De aanbeveling heeft tot doel om de paraatheid van de Unie tegen grootschalige cyberincidenten te verhogen. Gezien de potentieel grensoverschrijdende aard van cyberincidenten en hun effect of kritieke informatie-infrastructuren, kan dit onvoldoende door lidstaten op centraal, regionaal of lokaal niveau worden verwezenlijkt. Daarom is een EU-aanpak wel nodig. Door deze aanbeveling </w:t>
      </w:r>
      <w:r>
        <w:rPr>
          <w:rFonts w:ascii="Verdana" w:hAnsi="Verdana"/>
          <w:bCs/>
          <w:iCs/>
          <w:sz w:val="18"/>
          <w:szCs w:val="18"/>
        </w:rPr>
        <w:t xml:space="preserve">kan de samenwerking op Europees niveau met betrekking tot cyberincidenten worden bevorderd. Om die redenen is optreden op het niveau van de EU gerechtvaardigd. </w:t>
      </w:r>
    </w:p>
    <w:p w:rsidRPr="009B3EED" w:rsidR="0006345F" w:rsidP="00A904A1" w:rsidRDefault="0006345F" w14:paraId="72F40F23" w14:textId="77777777">
      <w:pPr>
        <w:spacing w:line="360" w:lineRule="auto"/>
        <w:rPr>
          <w:rFonts w:ascii="Verdana" w:hAnsi="Verdana"/>
          <w:i/>
          <w:sz w:val="18"/>
          <w:szCs w:val="18"/>
        </w:rPr>
      </w:pPr>
    </w:p>
    <w:p w:rsidR="00FD0CBD" w:rsidP="00A904A1" w:rsidRDefault="00FD0CBD" w14:paraId="5D6B38E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7E238B" w:rsidR="007444DF" w:rsidP="007E238B" w:rsidRDefault="007444DF" w14:paraId="03F332E2" w14:textId="3B402FE6">
      <w:pPr>
        <w:spacing w:line="360" w:lineRule="auto"/>
        <w:rPr>
          <w:rFonts w:ascii="Verdana" w:hAnsi="Verdana"/>
          <w:iCs/>
          <w:sz w:val="18"/>
          <w:szCs w:val="18"/>
        </w:rPr>
      </w:pPr>
      <w:r w:rsidRPr="007E238B">
        <w:rPr>
          <w:rFonts w:ascii="Verdana" w:hAnsi="Verdana"/>
          <w:iCs/>
          <w:sz w:val="18"/>
          <w:szCs w:val="18"/>
        </w:rPr>
        <w:t xml:space="preserve">De grondhouding van het kabinet is positief. De aanbeveling heeft tot doel om de paraatheid van de Unie tegen grootschalige cyberincidenten te verhogen. Het voorgestelde optreden is geschikt om deze doelstelling te bereiken, nu het </w:t>
      </w:r>
      <w:r w:rsidRPr="007E238B">
        <w:rPr>
          <w:rFonts w:ascii="Verdana" w:hAnsi="Verdana"/>
          <w:bCs/>
          <w:sz w:val="18"/>
          <w:szCs w:val="18"/>
        </w:rPr>
        <w:t xml:space="preserve">een duidelijk en toegankelijk kader biedt voor </w:t>
      </w:r>
      <w:r w:rsidR="00CE5105">
        <w:rPr>
          <w:rFonts w:ascii="Verdana" w:hAnsi="Verdana"/>
          <w:bCs/>
          <w:sz w:val="18"/>
          <w:szCs w:val="18"/>
        </w:rPr>
        <w:t>cyber</w:t>
      </w:r>
      <w:r w:rsidRPr="007E238B">
        <w:rPr>
          <w:rFonts w:ascii="Verdana" w:hAnsi="Verdana"/>
          <w:bCs/>
          <w:sz w:val="18"/>
          <w:szCs w:val="18"/>
        </w:rPr>
        <w:t xml:space="preserve">crisismanagement in de EU en hiermee de relevante actoren helpt samen te werken. </w:t>
      </w:r>
      <w:r w:rsidRPr="007E238B">
        <w:rPr>
          <w:rFonts w:ascii="Verdana" w:hAnsi="Verdana"/>
          <w:iCs/>
          <w:sz w:val="18"/>
          <w:szCs w:val="18"/>
        </w:rPr>
        <w:t>Bovendien gaat het voorgestelde optreden ook niet verder dan noodzakelijk</w:t>
      </w:r>
      <w:r w:rsidR="009C4EEF">
        <w:rPr>
          <w:rFonts w:ascii="Verdana" w:hAnsi="Verdana"/>
          <w:iCs/>
          <w:sz w:val="18"/>
          <w:szCs w:val="18"/>
        </w:rPr>
        <w:t>. De Blueprint Cyber schetst immers een beeld van hoe Lidstaten en EU-entiteiten gebruik kunnen maken van bestaande crisismechanismen. Een niet-bindend document is hierbij passend.</w:t>
      </w:r>
      <w:r w:rsidRPr="007E238B">
        <w:rPr>
          <w:rFonts w:ascii="Verdana" w:hAnsi="Verdana"/>
          <w:iCs/>
          <w:sz w:val="18"/>
          <w:szCs w:val="18"/>
        </w:rPr>
        <w:t xml:space="preserve"> </w:t>
      </w:r>
    </w:p>
    <w:p w:rsidRPr="009B3EED" w:rsidR="006B28E9" w:rsidP="00A904A1" w:rsidRDefault="006B28E9" w14:paraId="4E324D11" w14:textId="77777777">
      <w:pPr>
        <w:spacing w:line="360" w:lineRule="auto"/>
        <w:rPr>
          <w:rFonts w:ascii="Verdana" w:hAnsi="Verdana"/>
          <w:i/>
          <w:sz w:val="18"/>
          <w:szCs w:val="18"/>
        </w:rPr>
      </w:pPr>
    </w:p>
    <w:p w:rsidR="00FD0CBD" w:rsidP="00A904A1" w:rsidRDefault="00FD0CBD" w14:paraId="7572692D" w14:textId="77777777">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Pr="006B28E9" w:rsidR="0006345F" w:rsidP="00A904A1" w:rsidRDefault="007510A2" w14:paraId="433F0847" w14:textId="0EFE33EE">
      <w:pPr>
        <w:spacing w:line="360" w:lineRule="auto"/>
        <w:rPr>
          <w:rFonts w:ascii="Verdana" w:hAnsi="Verdana"/>
          <w:i/>
          <w:sz w:val="18"/>
          <w:szCs w:val="18"/>
        </w:rPr>
      </w:pPr>
      <w:r>
        <w:rPr>
          <w:rFonts w:ascii="Verdana" w:hAnsi="Verdana"/>
          <w:iCs/>
          <w:sz w:val="18"/>
          <w:szCs w:val="18"/>
        </w:rPr>
        <w:t>Vooralsnog worden er geen</w:t>
      </w:r>
      <w:r w:rsidR="00F344FE">
        <w:rPr>
          <w:rFonts w:ascii="Verdana" w:hAnsi="Verdana"/>
          <w:iCs/>
          <w:sz w:val="18"/>
          <w:szCs w:val="18"/>
        </w:rPr>
        <w:t xml:space="preserve"> directe</w:t>
      </w:r>
      <w:r>
        <w:rPr>
          <w:rFonts w:ascii="Verdana" w:hAnsi="Verdana"/>
          <w:iCs/>
          <w:sz w:val="18"/>
          <w:szCs w:val="18"/>
        </w:rPr>
        <w:t xml:space="preserve"> </w:t>
      </w:r>
      <w:r w:rsidR="004F10DD">
        <w:rPr>
          <w:rFonts w:ascii="Verdana" w:hAnsi="Verdana"/>
          <w:iCs/>
          <w:sz w:val="18"/>
          <w:szCs w:val="18"/>
        </w:rPr>
        <w:t>financiële</w:t>
      </w:r>
      <w:r>
        <w:rPr>
          <w:rFonts w:ascii="Verdana" w:hAnsi="Verdana"/>
          <w:iCs/>
          <w:sz w:val="18"/>
          <w:szCs w:val="18"/>
        </w:rPr>
        <w:t xml:space="preserve"> gevolgen verwacht</w:t>
      </w:r>
      <w:r w:rsidR="00F344FE">
        <w:rPr>
          <w:rFonts w:ascii="Verdana" w:hAnsi="Verdana"/>
          <w:iCs/>
          <w:sz w:val="18"/>
          <w:szCs w:val="18"/>
        </w:rPr>
        <w:t xml:space="preserve"> uit de Blueprint Cy</w:t>
      </w:r>
      <w:r w:rsidR="00F210E1">
        <w:rPr>
          <w:rFonts w:ascii="Verdana" w:hAnsi="Verdana"/>
          <w:iCs/>
          <w:sz w:val="18"/>
          <w:szCs w:val="18"/>
        </w:rPr>
        <w:t>b</w:t>
      </w:r>
      <w:r w:rsidR="00F344FE">
        <w:rPr>
          <w:rFonts w:ascii="Verdana" w:hAnsi="Verdana"/>
          <w:iCs/>
          <w:sz w:val="18"/>
          <w:szCs w:val="18"/>
        </w:rPr>
        <w:t>er voor de EU-begroting of Nederland</w:t>
      </w:r>
      <w:r>
        <w:rPr>
          <w:rFonts w:ascii="Verdana" w:hAnsi="Verdana"/>
          <w:iCs/>
          <w:sz w:val="18"/>
          <w:szCs w:val="18"/>
        </w:rPr>
        <w:t xml:space="preserve">. Wel worden er voorstellen gemaakt voor de </w:t>
      </w:r>
      <w:r w:rsidR="009E24C7">
        <w:rPr>
          <w:rFonts w:ascii="Verdana" w:hAnsi="Verdana"/>
          <w:iCs/>
          <w:sz w:val="18"/>
          <w:szCs w:val="18"/>
        </w:rPr>
        <w:t xml:space="preserve">toekomstige inzet van </w:t>
      </w:r>
      <w:r w:rsidRPr="00E00DA0" w:rsidR="009E24C7">
        <w:rPr>
          <w:rFonts w:ascii="Verdana" w:hAnsi="Verdana"/>
          <w:i/>
          <w:sz w:val="18"/>
          <w:szCs w:val="18"/>
        </w:rPr>
        <w:t xml:space="preserve">Digital Europe </w:t>
      </w:r>
      <w:proofErr w:type="spellStart"/>
      <w:r w:rsidRPr="00E00DA0" w:rsidR="009E24C7">
        <w:rPr>
          <w:rFonts w:ascii="Verdana" w:hAnsi="Verdana"/>
          <w:i/>
          <w:sz w:val="18"/>
          <w:szCs w:val="18"/>
        </w:rPr>
        <w:t>Programme</w:t>
      </w:r>
      <w:proofErr w:type="spellEnd"/>
      <w:r w:rsidR="009E24C7">
        <w:rPr>
          <w:rFonts w:ascii="Verdana" w:hAnsi="Verdana"/>
          <w:iCs/>
          <w:sz w:val="18"/>
          <w:szCs w:val="18"/>
        </w:rPr>
        <w:t xml:space="preserve"> gelden</w:t>
      </w:r>
      <w:r>
        <w:rPr>
          <w:rFonts w:ascii="Verdana" w:hAnsi="Verdana"/>
          <w:iCs/>
          <w:sz w:val="18"/>
          <w:szCs w:val="18"/>
        </w:rPr>
        <w:t xml:space="preserve">, bijvoorbeeld ten behoeve van het uitrollen van veilige </w:t>
      </w:r>
      <w:r w:rsidR="009E24C7">
        <w:rPr>
          <w:rFonts w:ascii="Verdana" w:hAnsi="Verdana"/>
          <w:iCs/>
          <w:sz w:val="18"/>
          <w:szCs w:val="18"/>
        </w:rPr>
        <w:t>communicatiemiddelen</w:t>
      </w:r>
      <w:r>
        <w:rPr>
          <w:rFonts w:ascii="Verdana" w:hAnsi="Verdana"/>
          <w:iCs/>
          <w:sz w:val="18"/>
          <w:szCs w:val="18"/>
        </w:rPr>
        <w:t>.</w:t>
      </w:r>
      <w:r w:rsidR="003B1B3F">
        <w:rPr>
          <w:rFonts w:ascii="Verdana" w:hAnsi="Verdana"/>
          <w:iCs/>
          <w:sz w:val="18"/>
          <w:szCs w:val="18"/>
        </w:rPr>
        <w:t xml:space="preserve"> </w:t>
      </w:r>
      <w:r w:rsidR="003B1B3F">
        <w:rPr>
          <w:rFonts w:ascii="Verdana" w:hAnsi="Verdana"/>
          <w:sz w:val="18"/>
          <w:szCs w:val="18"/>
        </w:rPr>
        <w:t>Het kabinet</w:t>
      </w:r>
      <w:r w:rsidRPr="000A28A7" w:rsidR="003B1B3F">
        <w:rPr>
          <w:rFonts w:ascii="Verdana" w:hAnsi="Verdana"/>
          <w:sz w:val="18"/>
          <w:szCs w:val="18"/>
        </w:rPr>
        <w:t xml:space="preserve"> is van mening dat de benodigde EU-middelen gevonden dienen te worden binnen de in de Raad afgesproken financiële kaders van de EU-begroting 20</w:t>
      </w:r>
      <w:r w:rsidR="003B1B3F">
        <w:rPr>
          <w:rFonts w:ascii="Verdana" w:hAnsi="Verdana"/>
          <w:sz w:val="18"/>
          <w:szCs w:val="18"/>
        </w:rPr>
        <w:t>21</w:t>
      </w:r>
      <w:r w:rsidRPr="000A28A7" w:rsidR="003B1B3F">
        <w:rPr>
          <w:rFonts w:ascii="Verdana" w:hAnsi="Verdana"/>
          <w:sz w:val="18"/>
          <w:szCs w:val="18"/>
        </w:rPr>
        <w:t>-202</w:t>
      </w:r>
      <w:r w:rsidR="003B1B3F">
        <w:rPr>
          <w:rFonts w:ascii="Verdana" w:hAnsi="Verdana"/>
          <w:sz w:val="18"/>
          <w:szCs w:val="18"/>
        </w:rPr>
        <w:t>7</w:t>
      </w:r>
      <w:r w:rsidRPr="000A28A7" w:rsidR="003B1B3F">
        <w:rPr>
          <w:rFonts w:ascii="Verdana" w:hAnsi="Verdana"/>
          <w:sz w:val="18"/>
          <w:szCs w:val="18"/>
        </w:rPr>
        <w:t xml:space="preserve"> en dat deze moeten passen bij een prudente ontwikkeling van de jaarbegroting</w:t>
      </w:r>
      <w:r w:rsidR="003B1B3F">
        <w:rPr>
          <w:rFonts w:ascii="Verdana" w:hAnsi="Verdana"/>
          <w:sz w:val="18"/>
          <w:szCs w:val="18"/>
        </w:rPr>
        <w:t>.</w:t>
      </w:r>
      <w:r>
        <w:rPr>
          <w:rFonts w:ascii="Verdana" w:hAnsi="Verdana"/>
          <w:iCs/>
          <w:sz w:val="18"/>
          <w:szCs w:val="18"/>
        </w:rPr>
        <w:t xml:space="preserve"> </w:t>
      </w:r>
      <w:r w:rsidRPr="00E479C5" w:rsidR="00F344FE">
        <w:rPr>
          <w:rFonts w:ascii="Verdana" w:hAnsi="Verdana"/>
          <w:sz w:val="18"/>
          <w:szCs w:val="18"/>
        </w:rPr>
        <w:t xml:space="preserve">Het kabinet wil </w:t>
      </w:r>
      <w:r w:rsidR="00F344FE">
        <w:rPr>
          <w:rFonts w:ascii="Verdana" w:hAnsi="Verdana"/>
          <w:sz w:val="18"/>
          <w:szCs w:val="18"/>
        </w:rPr>
        <w:t xml:space="preserve">echter </w:t>
      </w:r>
      <w:r w:rsidRPr="00E479C5" w:rsidR="00F344FE">
        <w:rPr>
          <w:rFonts w:ascii="Verdana" w:hAnsi="Verdana"/>
          <w:sz w:val="18"/>
          <w:szCs w:val="18"/>
        </w:rPr>
        <w:t>niet vooruit lopen op de integrale afweging van middelen na 2027.</w:t>
      </w:r>
      <w:r w:rsidR="00F344FE">
        <w:rPr>
          <w:rFonts w:ascii="Verdana" w:hAnsi="Verdana"/>
          <w:sz w:val="18"/>
          <w:szCs w:val="18"/>
        </w:rPr>
        <w:t xml:space="preserve"> </w:t>
      </w:r>
      <w:r w:rsidRPr="00C53116" w:rsidR="00FE1520">
        <w:rPr>
          <w:rFonts w:ascii="Verdana" w:hAnsi="Verdana"/>
          <w:sz w:val="18"/>
          <w:szCs w:val="18"/>
        </w:rPr>
        <w:t xml:space="preserve">Eventuele </w:t>
      </w:r>
      <w:r w:rsidR="00FE1520">
        <w:rPr>
          <w:rFonts w:ascii="Verdana" w:hAnsi="Verdana"/>
          <w:sz w:val="18"/>
          <w:szCs w:val="18"/>
        </w:rPr>
        <w:t>b</w:t>
      </w:r>
      <w:r w:rsidRPr="00C53116" w:rsidR="00FE1520">
        <w:rPr>
          <w:rFonts w:ascii="Verdana" w:hAnsi="Verdana"/>
          <w:sz w:val="18"/>
          <w:szCs w:val="18"/>
        </w:rPr>
        <w:t>udgettaire gevolgen worden ingepast op de begroting van het/de beleidsverantwoordelijk</w:t>
      </w:r>
      <w:r w:rsidR="00FE1520">
        <w:rPr>
          <w:rFonts w:ascii="Verdana" w:hAnsi="Verdana"/>
          <w:sz w:val="18"/>
          <w:szCs w:val="18"/>
        </w:rPr>
        <w:t>(</w:t>
      </w:r>
      <w:r w:rsidRPr="00C53116" w:rsidR="00FE1520">
        <w:rPr>
          <w:rFonts w:ascii="Verdana" w:hAnsi="Verdana"/>
          <w:sz w:val="18"/>
          <w:szCs w:val="18"/>
        </w:rPr>
        <w:t>e</w:t>
      </w:r>
      <w:r w:rsidR="00FE1520">
        <w:rPr>
          <w:rFonts w:ascii="Verdana" w:hAnsi="Verdana"/>
          <w:sz w:val="18"/>
          <w:szCs w:val="18"/>
        </w:rPr>
        <w:t>)</w:t>
      </w:r>
      <w:r w:rsidRPr="00C53116" w:rsidR="00FE1520">
        <w:rPr>
          <w:rFonts w:ascii="Verdana" w:hAnsi="Verdana"/>
          <w:sz w:val="18"/>
          <w:szCs w:val="18"/>
        </w:rPr>
        <w:t xml:space="preserve"> departement</w:t>
      </w:r>
      <w:r w:rsidR="00FE1520">
        <w:rPr>
          <w:rFonts w:ascii="Verdana" w:hAnsi="Verdana"/>
          <w:sz w:val="18"/>
          <w:szCs w:val="18"/>
        </w:rPr>
        <w:t>(en)</w:t>
      </w:r>
      <w:r w:rsidRPr="00C53116" w:rsidR="00FE1520">
        <w:rPr>
          <w:rFonts w:ascii="Verdana" w:hAnsi="Verdana"/>
          <w:sz w:val="18"/>
          <w:szCs w:val="18"/>
        </w:rPr>
        <w:t>, conform de regels van de budgetdiscipline.</w:t>
      </w:r>
    </w:p>
    <w:p w:rsidRPr="009B3EED" w:rsidR="0006345F" w:rsidP="00A904A1" w:rsidRDefault="0006345F" w14:paraId="7EEF73EB" w14:textId="77777777">
      <w:pPr>
        <w:spacing w:line="360" w:lineRule="auto"/>
        <w:rPr>
          <w:rFonts w:ascii="Verdana" w:hAnsi="Verdana"/>
          <w:i/>
          <w:sz w:val="18"/>
          <w:szCs w:val="18"/>
        </w:rPr>
      </w:pPr>
    </w:p>
    <w:p w:rsidR="006810FB" w:rsidP="00A904A1"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lastRenderedPageBreak/>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Pr="00217872" w:rsidR="00217872" w:rsidP="00217872" w:rsidRDefault="007F302B" w14:paraId="463A70A8" w14:textId="652900AC">
      <w:pPr>
        <w:spacing w:line="360" w:lineRule="auto"/>
        <w:rPr>
          <w:rFonts w:ascii="Verdana" w:hAnsi="Verdana"/>
          <w:iCs/>
          <w:sz w:val="18"/>
          <w:szCs w:val="18"/>
        </w:rPr>
      </w:pPr>
      <w:r>
        <w:rPr>
          <w:rFonts w:ascii="Verdana" w:hAnsi="Verdana"/>
          <w:iCs/>
          <w:sz w:val="18"/>
          <w:szCs w:val="18"/>
        </w:rPr>
        <w:t xml:space="preserve">Het is in dit stadium nog onduidelijk of de aanbevelingen in de Blueprint gevolgen hebben voor de regeldruk in de lidstaten. </w:t>
      </w:r>
      <w:r w:rsidRPr="00217872" w:rsidR="00217872">
        <w:rPr>
          <w:rFonts w:ascii="Verdana" w:hAnsi="Verdana"/>
          <w:iCs/>
          <w:sz w:val="18"/>
          <w:szCs w:val="18"/>
        </w:rPr>
        <w:t>Er zijn geen gevolgen voor regeldruk</w:t>
      </w:r>
      <w:r w:rsidR="00217872">
        <w:rPr>
          <w:rFonts w:ascii="Verdana" w:hAnsi="Verdana"/>
          <w:iCs/>
          <w:sz w:val="18"/>
          <w:szCs w:val="18"/>
        </w:rPr>
        <w:t xml:space="preserve"> </w:t>
      </w:r>
      <w:r w:rsidRPr="00217872" w:rsidR="00217872">
        <w:rPr>
          <w:rFonts w:ascii="Verdana" w:hAnsi="Verdana"/>
          <w:iCs/>
          <w:sz w:val="18"/>
          <w:szCs w:val="18"/>
        </w:rPr>
        <w:t>voorzien voor burgers en</w:t>
      </w:r>
    </w:p>
    <w:p w:rsidR="00D9162A" w:rsidP="00A904A1" w:rsidRDefault="00217872" w14:paraId="44A6B58B" w14:textId="1902A8D7">
      <w:pPr>
        <w:spacing w:line="360" w:lineRule="auto"/>
        <w:rPr>
          <w:rFonts w:ascii="Verdana" w:hAnsi="Verdana"/>
          <w:iCs/>
          <w:sz w:val="18"/>
          <w:szCs w:val="18"/>
        </w:rPr>
      </w:pPr>
      <w:r w:rsidRPr="00217872">
        <w:rPr>
          <w:rFonts w:ascii="Verdana" w:hAnsi="Verdana"/>
          <w:iCs/>
          <w:sz w:val="18"/>
          <w:szCs w:val="18"/>
        </w:rPr>
        <w:t>het bedrijfsleven</w:t>
      </w:r>
      <w:r>
        <w:rPr>
          <w:rFonts w:ascii="Verdana" w:hAnsi="Verdana"/>
          <w:iCs/>
          <w:sz w:val="18"/>
          <w:szCs w:val="18"/>
        </w:rPr>
        <w:t xml:space="preserve">/ </w:t>
      </w:r>
      <w:r w:rsidR="00FE1520">
        <w:rPr>
          <w:rFonts w:ascii="Verdana" w:hAnsi="Verdana"/>
          <w:iCs/>
          <w:sz w:val="18"/>
          <w:szCs w:val="18"/>
        </w:rPr>
        <w:t xml:space="preserve">De Blueprint schetst een beeld van hoe EU-entiteiten en lidstaten met elkaar gebruik kunnen maken </w:t>
      </w:r>
      <w:r w:rsidR="002A74B6">
        <w:rPr>
          <w:rFonts w:ascii="Verdana" w:hAnsi="Verdana"/>
          <w:iCs/>
          <w:sz w:val="18"/>
          <w:szCs w:val="18"/>
        </w:rPr>
        <w:t>van de</w:t>
      </w:r>
      <w:r w:rsidR="00FE1520">
        <w:rPr>
          <w:rFonts w:ascii="Verdana" w:hAnsi="Verdana"/>
          <w:iCs/>
          <w:sz w:val="18"/>
          <w:szCs w:val="18"/>
        </w:rPr>
        <w:t xml:space="preserve"> bestaande crisismechanismen.</w:t>
      </w:r>
      <w:r w:rsidR="00742FE2">
        <w:rPr>
          <w:rFonts w:ascii="Verdana" w:hAnsi="Verdana"/>
          <w:iCs/>
          <w:sz w:val="18"/>
          <w:szCs w:val="18"/>
        </w:rPr>
        <w:t xml:space="preserve"> </w:t>
      </w:r>
      <w:r w:rsidR="00D9162A">
        <w:rPr>
          <w:rFonts w:ascii="Verdana" w:hAnsi="Verdana"/>
          <w:iCs/>
          <w:sz w:val="18"/>
          <w:szCs w:val="18"/>
        </w:rPr>
        <w:t>Het biedt</w:t>
      </w:r>
      <w:r w:rsidR="00E00DA0">
        <w:rPr>
          <w:rFonts w:ascii="Verdana" w:hAnsi="Verdana"/>
          <w:iCs/>
          <w:sz w:val="18"/>
          <w:szCs w:val="18"/>
        </w:rPr>
        <w:t xml:space="preserve"> handelingsperspectief en samenwerkingsmogelijkheden in het geval een cybercris</w:t>
      </w:r>
      <w:r w:rsidR="00F210E1">
        <w:rPr>
          <w:rFonts w:ascii="Verdana" w:hAnsi="Verdana"/>
          <w:iCs/>
          <w:sz w:val="18"/>
          <w:szCs w:val="18"/>
        </w:rPr>
        <w:t>i</w:t>
      </w:r>
      <w:r w:rsidR="00E00DA0">
        <w:rPr>
          <w:rFonts w:ascii="Verdana" w:hAnsi="Verdana"/>
          <w:iCs/>
          <w:sz w:val="18"/>
          <w:szCs w:val="18"/>
        </w:rPr>
        <w:t>s op Unieniveau plaatsvind</w:t>
      </w:r>
      <w:r w:rsidR="00F210E1">
        <w:rPr>
          <w:rFonts w:ascii="Verdana" w:hAnsi="Verdana"/>
          <w:iCs/>
          <w:sz w:val="18"/>
          <w:szCs w:val="18"/>
        </w:rPr>
        <w:t>t</w:t>
      </w:r>
      <w:r w:rsidR="00E00DA0">
        <w:rPr>
          <w:rFonts w:ascii="Verdana" w:hAnsi="Verdana"/>
          <w:iCs/>
          <w:sz w:val="18"/>
          <w:szCs w:val="18"/>
        </w:rPr>
        <w:t>.</w:t>
      </w:r>
      <w:r w:rsidDel="00217872">
        <w:rPr>
          <w:rFonts w:ascii="Verdana" w:hAnsi="Verdana"/>
          <w:iCs/>
          <w:sz w:val="18"/>
          <w:szCs w:val="18"/>
        </w:rPr>
        <w:t xml:space="preserve"> </w:t>
      </w:r>
    </w:p>
    <w:p w:rsidR="00B43519" w:rsidP="00A904A1" w:rsidRDefault="00B43519" w14:paraId="061E9440" w14:textId="77777777">
      <w:pPr>
        <w:spacing w:line="360" w:lineRule="auto"/>
        <w:rPr>
          <w:rFonts w:ascii="Verdana" w:hAnsi="Verdana"/>
          <w:iCs/>
          <w:sz w:val="18"/>
          <w:szCs w:val="18"/>
        </w:rPr>
      </w:pPr>
    </w:p>
    <w:p w:rsidRPr="001F53CE" w:rsidR="00F54AFF" w:rsidP="00877F9E" w:rsidRDefault="00BD0F6C" w14:paraId="2569E869" w14:textId="5E339429">
      <w:pPr>
        <w:spacing w:line="360" w:lineRule="auto"/>
        <w:rPr>
          <w:rFonts w:ascii="Verdana" w:hAnsi="Verdana"/>
          <w:i/>
          <w:iCs/>
          <w:sz w:val="18"/>
          <w:szCs w:val="18"/>
        </w:rPr>
      </w:pPr>
      <w:r w:rsidRPr="00BD0F6C">
        <w:rPr>
          <w:rFonts w:ascii="Verdana" w:hAnsi="Verdana"/>
          <w:iCs/>
          <w:sz w:val="18"/>
          <w:szCs w:val="18"/>
        </w:rPr>
        <w:t>Er zijn geen gevolgen voor de concurrentiekracht van de EU. De Blueprint draagt bij aan de weerbaarheid van de EU tegen grootschalige, grensoverschrijdende cybercrises en bevorder</w:t>
      </w:r>
      <w:r w:rsidR="00F210E1">
        <w:rPr>
          <w:rFonts w:ascii="Verdana" w:hAnsi="Verdana"/>
          <w:iCs/>
          <w:sz w:val="18"/>
          <w:szCs w:val="18"/>
        </w:rPr>
        <w:t xml:space="preserve">t </w:t>
      </w:r>
      <w:r w:rsidRPr="00BD0F6C">
        <w:rPr>
          <w:rFonts w:ascii="Verdana" w:hAnsi="Verdana"/>
          <w:iCs/>
          <w:sz w:val="18"/>
          <w:szCs w:val="18"/>
        </w:rPr>
        <w:t xml:space="preserve">samenwerking van crisisactoren op Unie-niveau. </w:t>
      </w:r>
    </w:p>
    <w:sectPr w:rsidRPr="001F53CE" w:rsidR="00F54AFF"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2F2AE" w14:textId="77777777" w:rsidR="007160D4" w:rsidRDefault="007160D4">
      <w:r>
        <w:separator/>
      </w:r>
    </w:p>
  </w:endnote>
  <w:endnote w:type="continuationSeparator" w:id="0">
    <w:p w14:paraId="5CEFBB2F" w14:textId="77777777" w:rsidR="007160D4" w:rsidRDefault="007160D4">
      <w:r>
        <w:continuationSeparator/>
      </w:r>
    </w:p>
  </w:endnote>
  <w:endnote w:type="continuationNotice" w:id="1">
    <w:p w14:paraId="5F064FA1" w14:textId="77777777" w:rsidR="007160D4" w:rsidRDefault="007160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07E611B7" w:rsidR="00F54AFF" w:rsidRDefault="008913C8">
    <w:pPr>
      <w:pStyle w:val="Footer"/>
      <w:framePr w:wrap="around" w:vAnchor="text" w:hAnchor="margin" w:xAlign="center" w:y="1"/>
      <w:rPr>
        <w:rStyle w:val="PageNumber"/>
      </w:rPr>
    </w:pPr>
    <w:r>
      <w:rPr>
        <w:noProof/>
      </w:rPr>
      <mc:AlternateContent>
        <mc:Choice Requires="wps">
          <w:drawing>
            <wp:anchor distT="0" distB="0" distL="0" distR="0" simplePos="0" relativeHeight="251657216" behindDoc="0" locked="0" layoutInCell="1" allowOverlap="1" wp14:anchorId="40875DE2" wp14:editId="1B9E24D3">
              <wp:simplePos x="635" y="635"/>
              <wp:positionH relativeFrom="page">
                <wp:align>left</wp:align>
              </wp:positionH>
              <wp:positionV relativeFrom="page">
                <wp:align>bottom</wp:align>
              </wp:positionV>
              <wp:extent cx="986155" cy="368300"/>
              <wp:effectExtent l="0" t="0" r="4445" b="0"/>
              <wp:wrapNone/>
              <wp:docPr id="96748189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A927840" w14:textId="601C2D94" w:rsidR="008913C8" w:rsidRPr="008913C8" w:rsidRDefault="008913C8" w:rsidP="008913C8">
                          <w:pPr>
                            <w:rPr>
                              <w:rFonts w:ascii="Calibri" w:eastAsia="Calibri" w:hAnsi="Calibri" w:cs="Calibri"/>
                              <w:noProof/>
                              <w:color w:val="000000"/>
                              <w:sz w:val="20"/>
                            </w:rPr>
                          </w:pPr>
                          <w:r w:rsidRPr="008913C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75DE2"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A927840" w14:textId="601C2D94" w:rsidR="008913C8" w:rsidRPr="008913C8" w:rsidRDefault="008913C8" w:rsidP="008913C8">
                    <w:pPr>
                      <w:rPr>
                        <w:rFonts w:ascii="Calibri" w:eastAsia="Calibri" w:hAnsi="Calibri" w:cs="Calibri"/>
                        <w:noProof/>
                        <w:color w:val="000000"/>
                        <w:sz w:val="20"/>
                      </w:rPr>
                    </w:pPr>
                    <w:r w:rsidRPr="008913C8">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20424817" w:rsidR="00F54AFF" w:rsidRDefault="008913C8">
    <w:pPr>
      <w:pStyle w:val="Footer"/>
    </w:pPr>
    <w:r>
      <w:rPr>
        <w:noProof/>
      </w:rPr>
      <mc:AlternateContent>
        <mc:Choice Requires="wps">
          <w:drawing>
            <wp:anchor distT="0" distB="0" distL="0" distR="0" simplePos="0" relativeHeight="251658240" behindDoc="0" locked="0" layoutInCell="1" allowOverlap="1" wp14:anchorId="702F7A4E" wp14:editId="700E1925">
              <wp:simplePos x="635" y="635"/>
              <wp:positionH relativeFrom="page">
                <wp:align>left</wp:align>
              </wp:positionH>
              <wp:positionV relativeFrom="page">
                <wp:align>bottom</wp:align>
              </wp:positionV>
              <wp:extent cx="986155" cy="368300"/>
              <wp:effectExtent l="0" t="0" r="4445" b="0"/>
              <wp:wrapNone/>
              <wp:docPr id="132164494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DE982A1" w14:textId="7E8D49A7" w:rsidR="008913C8" w:rsidRPr="008913C8" w:rsidRDefault="008913C8" w:rsidP="008913C8">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2F7A4E"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DE982A1" w14:textId="7E8D49A7" w:rsidR="008913C8" w:rsidRPr="008913C8" w:rsidRDefault="008913C8" w:rsidP="008913C8">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EE89" w14:textId="29D44D15" w:rsidR="00AC49B7" w:rsidRDefault="008913C8">
    <w:pPr>
      <w:pStyle w:val="Footer"/>
    </w:pPr>
    <w:r>
      <w:rPr>
        <w:noProof/>
      </w:rPr>
      <mc:AlternateContent>
        <mc:Choice Requires="wps">
          <w:drawing>
            <wp:anchor distT="0" distB="0" distL="0" distR="0" simplePos="0" relativeHeight="251656192" behindDoc="0" locked="0" layoutInCell="1" allowOverlap="1" wp14:anchorId="48830CDC" wp14:editId="05C410EA">
              <wp:simplePos x="635" y="635"/>
              <wp:positionH relativeFrom="page">
                <wp:align>left</wp:align>
              </wp:positionH>
              <wp:positionV relativeFrom="page">
                <wp:align>bottom</wp:align>
              </wp:positionV>
              <wp:extent cx="986155" cy="368300"/>
              <wp:effectExtent l="0" t="0" r="4445" b="0"/>
              <wp:wrapNone/>
              <wp:docPr id="52190479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87BE1B8" w14:textId="438F5B36" w:rsidR="008913C8" w:rsidRPr="008913C8" w:rsidRDefault="008913C8" w:rsidP="008913C8">
                          <w:pPr>
                            <w:rPr>
                              <w:rFonts w:ascii="Calibri" w:eastAsia="Calibri" w:hAnsi="Calibri" w:cs="Calibri"/>
                              <w:noProof/>
                              <w:color w:val="000000"/>
                              <w:sz w:val="20"/>
                            </w:rPr>
                          </w:pPr>
                          <w:r w:rsidRPr="008913C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30CDC"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787BE1B8" w14:textId="438F5B36" w:rsidR="008913C8" w:rsidRPr="008913C8" w:rsidRDefault="008913C8" w:rsidP="008913C8">
                    <w:pPr>
                      <w:rPr>
                        <w:rFonts w:ascii="Calibri" w:eastAsia="Calibri" w:hAnsi="Calibri" w:cs="Calibri"/>
                        <w:noProof/>
                        <w:color w:val="000000"/>
                        <w:sz w:val="20"/>
                      </w:rPr>
                    </w:pPr>
                    <w:r w:rsidRPr="008913C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19B8" w14:textId="77777777" w:rsidR="007160D4" w:rsidRDefault="007160D4">
      <w:r>
        <w:separator/>
      </w:r>
    </w:p>
  </w:footnote>
  <w:footnote w:type="continuationSeparator" w:id="0">
    <w:p w14:paraId="591BCF9F" w14:textId="77777777" w:rsidR="007160D4" w:rsidRDefault="007160D4">
      <w:r>
        <w:continuationSeparator/>
      </w:r>
    </w:p>
  </w:footnote>
  <w:footnote w:type="continuationNotice" w:id="1">
    <w:p w14:paraId="59E9D8D0" w14:textId="77777777" w:rsidR="007160D4" w:rsidRDefault="007160D4">
      <w:pPr>
        <w:spacing w:line="240" w:lineRule="auto"/>
      </w:pPr>
    </w:p>
  </w:footnote>
  <w:footnote w:id="2">
    <w:p w14:paraId="60486F11" w14:textId="77777777" w:rsidR="008913C8" w:rsidRPr="00BC6F14" w:rsidRDefault="008913C8" w:rsidP="008913C8">
      <w:pPr>
        <w:pStyle w:val="FootnoteText"/>
        <w:rPr>
          <w:rFonts w:ascii="Verdana" w:hAnsi="Verdana"/>
          <w:sz w:val="16"/>
          <w:szCs w:val="16"/>
        </w:rPr>
      </w:pPr>
      <w:r w:rsidRPr="00BC6F14">
        <w:rPr>
          <w:rStyle w:val="FootnoteReference"/>
          <w:rFonts w:ascii="Verdana" w:hAnsi="Verdana"/>
          <w:sz w:val="16"/>
          <w:szCs w:val="16"/>
        </w:rPr>
        <w:footnoteRef/>
      </w:r>
      <w:r w:rsidRPr="00BC6F14">
        <w:rPr>
          <w:rFonts w:ascii="Verdana" w:hAnsi="Verdana"/>
          <w:sz w:val="16"/>
          <w:szCs w:val="16"/>
        </w:rPr>
        <w:t xml:space="preserve"> COM(2027)1584</w:t>
      </w:r>
    </w:p>
  </w:footnote>
  <w:footnote w:id="3">
    <w:p w14:paraId="281C278B" w14:textId="1613EF3D" w:rsidR="00AC4484" w:rsidRPr="001A1783" w:rsidRDefault="00AC4484">
      <w:pPr>
        <w:pStyle w:val="FootnoteText"/>
      </w:pPr>
      <w:r w:rsidRPr="00BC6F14">
        <w:rPr>
          <w:rStyle w:val="FootnoteReference"/>
          <w:rFonts w:ascii="Verdana" w:hAnsi="Verdana"/>
          <w:sz w:val="16"/>
          <w:szCs w:val="16"/>
        </w:rPr>
        <w:footnoteRef/>
      </w:r>
      <w:r w:rsidRPr="00BC6F14">
        <w:rPr>
          <w:rFonts w:ascii="Verdana" w:hAnsi="Verdana"/>
          <w:sz w:val="16"/>
          <w:szCs w:val="16"/>
        </w:rPr>
        <w:t xml:space="preserve"> </w:t>
      </w:r>
      <w:r w:rsidR="004B10D3" w:rsidRPr="00BC6F14">
        <w:rPr>
          <w:rFonts w:ascii="Verdana" w:hAnsi="Verdana"/>
          <w:sz w:val="16"/>
          <w:szCs w:val="16"/>
        </w:rPr>
        <w:t>Kabinetsappreciatie</w:t>
      </w:r>
      <w:r w:rsidRPr="00BC6F14">
        <w:rPr>
          <w:rFonts w:ascii="Verdana" w:hAnsi="Verdana"/>
          <w:sz w:val="16"/>
          <w:szCs w:val="16"/>
        </w:rPr>
        <w:t xml:space="preserve"> </w:t>
      </w:r>
      <w:proofErr w:type="spellStart"/>
      <w:r w:rsidR="001A1783" w:rsidRPr="00BC6F14">
        <w:rPr>
          <w:rFonts w:ascii="Verdana" w:hAnsi="Verdana"/>
          <w:sz w:val="16"/>
          <w:szCs w:val="16"/>
        </w:rPr>
        <w:t>Niinistö</w:t>
      </w:r>
      <w:proofErr w:type="spellEnd"/>
      <w:r w:rsidR="004B10D3" w:rsidRPr="00BC6F14">
        <w:rPr>
          <w:rFonts w:ascii="Verdana" w:hAnsi="Verdana"/>
          <w:sz w:val="16"/>
          <w:szCs w:val="16"/>
        </w:rPr>
        <w:t>-</w:t>
      </w:r>
      <w:r w:rsidRPr="00BC6F14">
        <w:rPr>
          <w:rFonts w:ascii="Verdana" w:hAnsi="Verdana"/>
          <w:sz w:val="16"/>
          <w:szCs w:val="16"/>
        </w:rPr>
        <w:t>rapport</w:t>
      </w:r>
      <w:r w:rsidR="004B10D3" w:rsidRPr="00BC6F14">
        <w:rPr>
          <w:rFonts w:ascii="Verdana" w:hAnsi="Verdana"/>
          <w:sz w:val="16"/>
          <w:szCs w:val="16"/>
        </w:rPr>
        <w:t xml:space="preserve">: Kamerstukken II, 2024-2025, 33694 nr. 70. Het </w:t>
      </w:r>
      <w:proofErr w:type="spellStart"/>
      <w:r w:rsidR="001A1783" w:rsidRPr="00BC6F14">
        <w:rPr>
          <w:rFonts w:ascii="Verdana" w:hAnsi="Verdana"/>
          <w:sz w:val="16"/>
          <w:szCs w:val="16"/>
        </w:rPr>
        <w:t>Niinistö</w:t>
      </w:r>
      <w:proofErr w:type="spellEnd"/>
      <w:r w:rsidR="004B10D3" w:rsidRPr="00BC6F14">
        <w:rPr>
          <w:rFonts w:ascii="Verdana" w:hAnsi="Verdana"/>
          <w:sz w:val="16"/>
          <w:szCs w:val="16"/>
        </w:rPr>
        <w:t>-</w:t>
      </w:r>
      <w:r w:rsidRPr="00BC6F14">
        <w:rPr>
          <w:rFonts w:ascii="Verdana" w:hAnsi="Verdana"/>
          <w:sz w:val="16"/>
          <w:szCs w:val="16"/>
        </w:rPr>
        <w:t>rapport</w:t>
      </w:r>
      <w:r w:rsidR="001A1783" w:rsidRPr="00BC6F14">
        <w:rPr>
          <w:rFonts w:ascii="Verdana" w:hAnsi="Verdana"/>
          <w:sz w:val="16"/>
          <w:szCs w:val="16"/>
        </w:rPr>
        <w:t xml:space="preserve"> </w:t>
      </w:r>
      <w:r w:rsidR="004B10D3" w:rsidRPr="00BC6F14">
        <w:rPr>
          <w:rFonts w:ascii="Verdana" w:hAnsi="Verdana"/>
          <w:sz w:val="16"/>
          <w:szCs w:val="16"/>
        </w:rPr>
        <w:t xml:space="preserve">kunt u lezen </w:t>
      </w:r>
      <w:r w:rsidR="001A1783" w:rsidRPr="00BC6F14">
        <w:rPr>
          <w:rFonts w:ascii="Verdana" w:hAnsi="Verdana"/>
          <w:sz w:val="16"/>
          <w:szCs w:val="16"/>
        </w:rPr>
        <w:t xml:space="preserve">via </w:t>
      </w:r>
      <w:r w:rsidR="004B10D3" w:rsidRPr="00BC6F14">
        <w:rPr>
          <w:rFonts w:ascii="Verdana" w:hAnsi="Verdana"/>
          <w:sz w:val="16"/>
          <w:szCs w:val="16"/>
        </w:rPr>
        <w:t>de</w:t>
      </w:r>
      <w:r w:rsidR="001A1783" w:rsidRPr="00BC6F14">
        <w:rPr>
          <w:rFonts w:ascii="Verdana" w:hAnsi="Verdana"/>
          <w:sz w:val="16"/>
          <w:szCs w:val="16"/>
        </w:rPr>
        <w:t xml:space="preserve"> website van de Commissie: </w:t>
      </w:r>
      <w:hyperlink r:id="rId1" w:history="1">
        <w:r w:rsidR="001A1783" w:rsidRPr="00BC6F14">
          <w:rPr>
            <w:rStyle w:val="Hyperlink"/>
            <w:rFonts w:ascii="Verdana" w:hAnsi="Verdana"/>
            <w:sz w:val="16"/>
            <w:szCs w:val="16"/>
          </w:rPr>
          <w:t>5bb2881f-9e29-42f2-8b77-8739b19d047c_en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3A52" w14:textId="77777777" w:rsidR="005A01F2" w:rsidRDefault="005A0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A4F1" w14:textId="3B5644C4" w:rsidR="00AC49B7" w:rsidRPr="00EA4C91" w:rsidRDefault="00AC49B7" w:rsidP="00EA4C91">
    <w:pPr>
      <w:pStyle w:val="Header"/>
      <w:jc w:val="right"/>
      <w:rPr>
        <w:rFonts w:ascii="Verdana" w:hAnsi="Verdana"/>
        <w:b/>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5138" w14:textId="77777777" w:rsidR="005A01F2" w:rsidRDefault="005A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FEC321B"/>
    <w:multiLevelType w:val="hybridMultilevel"/>
    <w:tmpl w:val="0706D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3BF19E7"/>
    <w:multiLevelType w:val="hybridMultilevel"/>
    <w:tmpl w:val="CE18113A"/>
    <w:lvl w:ilvl="0" w:tplc="AB4271D0">
      <w:start w:val="1"/>
      <w:numFmt w:val="bullet"/>
      <w:lvlText w:val="-"/>
      <w:lvlJc w:val="left"/>
      <w:pPr>
        <w:ind w:left="36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D73CEB"/>
    <w:multiLevelType w:val="hybridMultilevel"/>
    <w:tmpl w:val="B59814B4"/>
    <w:lvl w:ilvl="0" w:tplc="150E1B3A">
      <w:numFmt w:val="decimal"/>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15:restartNumberingAfterBreak="0">
    <w:nsid w:val="5D862CD9"/>
    <w:multiLevelType w:val="hybridMultilevel"/>
    <w:tmpl w:val="8626F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016D8A"/>
    <w:multiLevelType w:val="hybridMultilevel"/>
    <w:tmpl w:val="2974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CA236E5"/>
    <w:multiLevelType w:val="hybridMultilevel"/>
    <w:tmpl w:val="62EED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9"/>
  </w:num>
  <w:num w:numId="3" w16cid:durableId="1000962754">
    <w:abstractNumId w:val="1"/>
  </w:num>
  <w:num w:numId="4" w16cid:durableId="980813417">
    <w:abstractNumId w:val="26"/>
  </w:num>
  <w:num w:numId="5" w16cid:durableId="703480320">
    <w:abstractNumId w:val="19"/>
  </w:num>
  <w:num w:numId="6" w16cid:durableId="928080238">
    <w:abstractNumId w:val="16"/>
  </w:num>
  <w:num w:numId="7" w16cid:durableId="405685423">
    <w:abstractNumId w:val="5"/>
  </w:num>
  <w:num w:numId="8" w16cid:durableId="292297205">
    <w:abstractNumId w:val="20"/>
  </w:num>
  <w:num w:numId="9" w16cid:durableId="1211502451">
    <w:abstractNumId w:val="7"/>
  </w:num>
  <w:num w:numId="10" w16cid:durableId="1936086142">
    <w:abstractNumId w:val="2"/>
  </w:num>
  <w:num w:numId="11" w16cid:durableId="969239598">
    <w:abstractNumId w:val="4"/>
  </w:num>
  <w:num w:numId="12" w16cid:durableId="784422866">
    <w:abstractNumId w:val="8"/>
  </w:num>
  <w:num w:numId="13" w16cid:durableId="1527988388">
    <w:abstractNumId w:val="22"/>
  </w:num>
  <w:num w:numId="14" w16cid:durableId="1887570556">
    <w:abstractNumId w:val="24"/>
  </w:num>
  <w:num w:numId="15" w16cid:durableId="1042710396">
    <w:abstractNumId w:val="15"/>
  </w:num>
  <w:num w:numId="16" w16cid:durableId="585384282">
    <w:abstractNumId w:val="21"/>
  </w:num>
  <w:num w:numId="17" w16cid:durableId="274487019">
    <w:abstractNumId w:val="12"/>
  </w:num>
  <w:num w:numId="18" w16cid:durableId="855581844">
    <w:abstractNumId w:val="3"/>
  </w:num>
  <w:num w:numId="19" w16cid:durableId="343434521">
    <w:abstractNumId w:val="23"/>
  </w:num>
  <w:num w:numId="20" w16cid:durableId="1557816596">
    <w:abstractNumId w:val="27"/>
  </w:num>
  <w:num w:numId="21" w16cid:durableId="1801417599">
    <w:abstractNumId w:val="17"/>
  </w:num>
  <w:num w:numId="22" w16cid:durableId="1286231430">
    <w:abstractNumId w:val="10"/>
  </w:num>
  <w:num w:numId="23" w16cid:durableId="1696032379">
    <w:abstractNumId w:val="13"/>
  </w:num>
  <w:num w:numId="24" w16cid:durableId="1318460578">
    <w:abstractNumId w:val="6"/>
  </w:num>
  <w:num w:numId="25" w16cid:durableId="1618562218">
    <w:abstractNumId w:val="11"/>
  </w:num>
  <w:num w:numId="26" w16cid:durableId="1445616842">
    <w:abstractNumId w:val="25"/>
  </w:num>
  <w:num w:numId="27" w16cid:durableId="1569487755">
    <w:abstractNumId w:val="14"/>
  </w:num>
  <w:num w:numId="28" w16cid:durableId="1000160589">
    <w:abstractNumId w:val="18"/>
  </w:num>
  <w:num w:numId="29" w16cid:durableId="1341276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504"/>
    <w:rsid w:val="000008B5"/>
    <w:rsid w:val="00000E3E"/>
    <w:rsid w:val="0001003E"/>
    <w:rsid w:val="00011265"/>
    <w:rsid w:val="000121CC"/>
    <w:rsid w:val="0001467F"/>
    <w:rsid w:val="00016B4C"/>
    <w:rsid w:val="0002290F"/>
    <w:rsid w:val="00036065"/>
    <w:rsid w:val="000425A1"/>
    <w:rsid w:val="000526BD"/>
    <w:rsid w:val="000532DA"/>
    <w:rsid w:val="0005378C"/>
    <w:rsid w:val="00055301"/>
    <w:rsid w:val="00057674"/>
    <w:rsid w:val="0006345F"/>
    <w:rsid w:val="00066C36"/>
    <w:rsid w:val="00071F9B"/>
    <w:rsid w:val="00073E52"/>
    <w:rsid w:val="000829B4"/>
    <w:rsid w:val="000836CC"/>
    <w:rsid w:val="00086F5A"/>
    <w:rsid w:val="000933EA"/>
    <w:rsid w:val="000A100A"/>
    <w:rsid w:val="000A42D6"/>
    <w:rsid w:val="000A573F"/>
    <w:rsid w:val="000C7CCC"/>
    <w:rsid w:val="000D01B7"/>
    <w:rsid w:val="000E6E47"/>
    <w:rsid w:val="000F4615"/>
    <w:rsid w:val="001005AD"/>
    <w:rsid w:val="00113A68"/>
    <w:rsid w:val="00113DF4"/>
    <w:rsid w:val="0011763D"/>
    <w:rsid w:val="00121585"/>
    <w:rsid w:val="0012190A"/>
    <w:rsid w:val="0012406C"/>
    <w:rsid w:val="001259B3"/>
    <w:rsid w:val="001270C2"/>
    <w:rsid w:val="0012782F"/>
    <w:rsid w:val="00127C8D"/>
    <w:rsid w:val="0013472B"/>
    <w:rsid w:val="00143B33"/>
    <w:rsid w:val="0015110C"/>
    <w:rsid w:val="00151256"/>
    <w:rsid w:val="00161891"/>
    <w:rsid w:val="001638BA"/>
    <w:rsid w:val="00164D1E"/>
    <w:rsid w:val="0016566C"/>
    <w:rsid w:val="001702D4"/>
    <w:rsid w:val="0017031A"/>
    <w:rsid w:val="00173A28"/>
    <w:rsid w:val="00176A68"/>
    <w:rsid w:val="00180658"/>
    <w:rsid w:val="00181C92"/>
    <w:rsid w:val="00195CC1"/>
    <w:rsid w:val="001A1783"/>
    <w:rsid w:val="001A404A"/>
    <w:rsid w:val="001A6D9A"/>
    <w:rsid w:val="001B3626"/>
    <w:rsid w:val="001C0C0E"/>
    <w:rsid w:val="001C55DB"/>
    <w:rsid w:val="001D558D"/>
    <w:rsid w:val="001D7D33"/>
    <w:rsid w:val="001E60BD"/>
    <w:rsid w:val="001F065F"/>
    <w:rsid w:val="001F53CE"/>
    <w:rsid w:val="0020223E"/>
    <w:rsid w:val="00202D2E"/>
    <w:rsid w:val="0021435E"/>
    <w:rsid w:val="00217872"/>
    <w:rsid w:val="002248AC"/>
    <w:rsid w:val="002255A5"/>
    <w:rsid w:val="00233C44"/>
    <w:rsid w:val="00241220"/>
    <w:rsid w:val="00241278"/>
    <w:rsid w:val="00246C8B"/>
    <w:rsid w:val="00251118"/>
    <w:rsid w:val="0025635E"/>
    <w:rsid w:val="00263B88"/>
    <w:rsid w:val="0026774B"/>
    <w:rsid w:val="00275415"/>
    <w:rsid w:val="00280402"/>
    <w:rsid w:val="00285DF6"/>
    <w:rsid w:val="002918F8"/>
    <w:rsid w:val="002A74B6"/>
    <w:rsid w:val="002B6FCD"/>
    <w:rsid w:val="002B77F8"/>
    <w:rsid w:val="002C1107"/>
    <w:rsid w:val="002C4ABA"/>
    <w:rsid w:val="002C5C9D"/>
    <w:rsid w:val="002C7AC4"/>
    <w:rsid w:val="002D136B"/>
    <w:rsid w:val="002D395F"/>
    <w:rsid w:val="002E3A50"/>
    <w:rsid w:val="002F6182"/>
    <w:rsid w:val="002F628A"/>
    <w:rsid w:val="002F6E46"/>
    <w:rsid w:val="00304299"/>
    <w:rsid w:val="00313470"/>
    <w:rsid w:val="003139C3"/>
    <w:rsid w:val="003155D9"/>
    <w:rsid w:val="0032036C"/>
    <w:rsid w:val="00324591"/>
    <w:rsid w:val="003372E3"/>
    <w:rsid w:val="00345971"/>
    <w:rsid w:val="00347E36"/>
    <w:rsid w:val="003510F5"/>
    <w:rsid w:val="00353643"/>
    <w:rsid w:val="00353AB6"/>
    <w:rsid w:val="00361970"/>
    <w:rsid w:val="00366CC6"/>
    <w:rsid w:val="00372981"/>
    <w:rsid w:val="00385C19"/>
    <w:rsid w:val="003A0D3C"/>
    <w:rsid w:val="003A72BA"/>
    <w:rsid w:val="003B1B3F"/>
    <w:rsid w:val="003B6918"/>
    <w:rsid w:val="003C3389"/>
    <w:rsid w:val="003C4D48"/>
    <w:rsid w:val="003C4F9C"/>
    <w:rsid w:val="003D088C"/>
    <w:rsid w:val="003D7BED"/>
    <w:rsid w:val="003D7F1A"/>
    <w:rsid w:val="003E0E57"/>
    <w:rsid w:val="003E153E"/>
    <w:rsid w:val="003E15AE"/>
    <w:rsid w:val="003E4DF6"/>
    <w:rsid w:val="003E6E9E"/>
    <w:rsid w:val="003F2922"/>
    <w:rsid w:val="003F4E05"/>
    <w:rsid w:val="004117B6"/>
    <w:rsid w:val="00421376"/>
    <w:rsid w:val="00423FD7"/>
    <w:rsid w:val="0042446E"/>
    <w:rsid w:val="00425887"/>
    <w:rsid w:val="0043288F"/>
    <w:rsid w:val="00433275"/>
    <w:rsid w:val="004343AC"/>
    <w:rsid w:val="004444DE"/>
    <w:rsid w:val="00444A7F"/>
    <w:rsid w:val="00445174"/>
    <w:rsid w:val="00446847"/>
    <w:rsid w:val="00452B57"/>
    <w:rsid w:val="00457C64"/>
    <w:rsid w:val="00474F66"/>
    <w:rsid w:val="00486B6C"/>
    <w:rsid w:val="004938D4"/>
    <w:rsid w:val="00496B54"/>
    <w:rsid w:val="00497838"/>
    <w:rsid w:val="004B10D3"/>
    <w:rsid w:val="004B22FC"/>
    <w:rsid w:val="004C2EC7"/>
    <w:rsid w:val="004D0E2F"/>
    <w:rsid w:val="004D1661"/>
    <w:rsid w:val="004E4F12"/>
    <w:rsid w:val="004E64BA"/>
    <w:rsid w:val="004E737E"/>
    <w:rsid w:val="004F10DD"/>
    <w:rsid w:val="004F678F"/>
    <w:rsid w:val="004F7FD9"/>
    <w:rsid w:val="0050006D"/>
    <w:rsid w:val="00501424"/>
    <w:rsid w:val="00507D40"/>
    <w:rsid w:val="00513346"/>
    <w:rsid w:val="00513C1E"/>
    <w:rsid w:val="00513ECE"/>
    <w:rsid w:val="005140F4"/>
    <w:rsid w:val="005140F6"/>
    <w:rsid w:val="005216AB"/>
    <w:rsid w:val="0052183D"/>
    <w:rsid w:val="005263B1"/>
    <w:rsid w:val="00540010"/>
    <w:rsid w:val="00550480"/>
    <w:rsid w:val="00555958"/>
    <w:rsid w:val="0055735D"/>
    <w:rsid w:val="00562E3C"/>
    <w:rsid w:val="005759D8"/>
    <w:rsid w:val="00581C46"/>
    <w:rsid w:val="00592AE8"/>
    <w:rsid w:val="005A01F2"/>
    <w:rsid w:val="005A12F2"/>
    <w:rsid w:val="005A3FC5"/>
    <w:rsid w:val="005A4D45"/>
    <w:rsid w:val="005A798A"/>
    <w:rsid w:val="005B1832"/>
    <w:rsid w:val="005B36E2"/>
    <w:rsid w:val="005C0BE7"/>
    <w:rsid w:val="005D4492"/>
    <w:rsid w:val="00605D23"/>
    <w:rsid w:val="00614A04"/>
    <w:rsid w:val="00615A78"/>
    <w:rsid w:val="00617FE2"/>
    <w:rsid w:val="00625640"/>
    <w:rsid w:val="006259E4"/>
    <w:rsid w:val="0064006A"/>
    <w:rsid w:val="0064352A"/>
    <w:rsid w:val="00644445"/>
    <w:rsid w:val="00654084"/>
    <w:rsid w:val="006613D5"/>
    <w:rsid w:val="006676A6"/>
    <w:rsid w:val="006806AE"/>
    <w:rsid w:val="006810FB"/>
    <w:rsid w:val="00683E89"/>
    <w:rsid w:val="00685DEC"/>
    <w:rsid w:val="00686BDA"/>
    <w:rsid w:val="0069647A"/>
    <w:rsid w:val="006A6FEB"/>
    <w:rsid w:val="006B28E9"/>
    <w:rsid w:val="006B745E"/>
    <w:rsid w:val="006C0A71"/>
    <w:rsid w:val="006C5BBD"/>
    <w:rsid w:val="006C6A7D"/>
    <w:rsid w:val="006C799D"/>
    <w:rsid w:val="006D2D2C"/>
    <w:rsid w:val="006E3FCB"/>
    <w:rsid w:val="006E7109"/>
    <w:rsid w:val="006E7C5E"/>
    <w:rsid w:val="00701C62"/>
    <w:rsid w:val="007062B1"/>
    <w:rsid w:val="007160D4"/>
    <w:rsid w:val="0072405D"/>
    <w:rsid w:val="0073447C"/>
    <w:rsid w:val="007406B4"/>
    <w:rsid w:val="00742156"/>
    <w:rsid w:val="00742D26"/>
    <w:rsid w:val="00742FE2"/>
    <w:rsid w:val="0074401E"/>
    <w:rsid w:val="007444DF"/>
    <w:rsid w:val="007510A2"/>
    <w:rsid w:val="00757F31"/>
    <w:rsid w:val="0077600F"/>
    <w:rsid w:val="00780CBD"/>
    <w:rsid w:val="00782140"/>
    <w:rsid w:val="00786711"/>
    <w:rsid w:val="007948C4"/>
    <w:rsid w:val="00794D8B"/>
    <w:rsid w:val="007A526E"/>
    <w:rsid w:val="007B1B6F"/>
    <w:rsid w:val="007B666C"/>
    <w:rsid w:val="007C06C2"/>
    <w:rsid w:val="007D3EF0"/>
    <w:rsid w:val="007E1156"/>
    <w:rsid w:val="007E238B"/>
    <w:rsid w:val="007F0B62"/>
    <w:rsid w:val="007F302B"/>
    <w:rsid w:val="007F3B20"/>
    <w:rsid w:val="00817CC6"/>
    <w:rsid w:val="00825B72"/>
    <w:rsid w:val="00847822"/>
    <w:rsid w:val="008528D9"/>
    <w:rsid w:val="00861F0E"/>
    <w:rsid w:val="00862967"/>
    <w:rsid w:val="00864F3E"/>
    <w:rsid w:val="00877F9E"/>
    <w:rsid w:val="00881F26"/>
    <w:rsid w:val="008913C8"/>
    <w:rsid w:val="008C2F61"/>
    <w:rsid w:val="008C5D7D"/>
    <w:rsid w:val="008D3962"/>
    <w:rsid w:val="008D6F4B"/>
    <w:rsid w:val="008E6D0D"/>
    <w:rsid w:val="00904527"/>
    <w:rsid w:val="00915768"/>
    <w:rsid w:val="00927751"/>
    <w:rsid w:val="00930AEC"/>
    <w:rsid w:val="009332D8"/>
    <w:rsid w:val="00937DCA"/>
    <w:rsid w:val="00946BE0"/>
    <w:rsid w:val="00954C75"/>
    <w:rsid w:val="00955AC9"/>
    <w:rsid w:val="00966B8E"/>
    <w:rsid w:val="00970C6B"/>
    <w:rsid w:val="00982271"/>
    <w:rsid w:val="00986C8F"/>
    <w:rsid w:val="009A5F11"/>
    <w:rsid w:val="009A722E"/>
    <w:rsid w:val="009B3EED"/>
    <w:rsid w:val="009C4EEF"/>
    <w:rsid w:val="009D48FD"/>
    <w:rsid w:val="009D6BD5"/>
    <w:rsid w:val="009D6CA2"/>
    <w:rsid w:val="009E24C7"/>
    <w:rsid w:val="009E37F9"/>
    <w:rsid w:val="009E64E2"/>
    <w:rsid w:val="009F4891"/>
    <w:rsid w:val="00A02D35"/>
    <w:rsid w:val="00A10605"/>
    <w:rsid w:val="00A21B6F"/>
    <w:rsid w:val="00A42740"/>
    <w:rsid w:val="00A4642B"/>
    <w:rsid w:val="00A55E36"/>
    <w:rsid w:val="00A57EA5"/>
    <w:rsid w:val="00A57FAE"/>
    <w:rsid w:val="00A746D7"/>
    <w:rsid w:val="00A76194"/>
    <w:rsid w:val="00A828EA"/>
    <w:rsid w:val="00A85E8F"/>
    <w:rsid w:val="00A904A1"/>
    <w:rsid w:val="00AA3094"/>
    <w:rsid w:val="00AA705C"/>
    <w:rsid w:val="00AB324C"/>
    <w:rsid w:val="00AC143F"/>
    <w:rsid w:val="00AC1BBD"/>
    <w:rsid w:val="00AC4484"/>
    <w:rsid w:val="00AC49B7"/>
    <w:rsid w:val="00AD195D"/>
    <w:rsid w:val="00AD4937"/>
    <w:rsid w:val="00AD4E3C"/>
    <w:rsid w:val="00AD71FD"/>
    <w:rsid w:val="00AE077D"/>
    <w:rsid w:val="00AF0FA9"/>
    <w:rsid w:val="00AF72A3"/>
    <w:rsid w:val="00B03E2A"/>
    <w:rsid w:val="00B065F3"/>
    <w:rsid w:val="00B15DBC"/>
    <w:rsid w:val="00B43519"/>
    <w:rsid w:val="00B43A8B"/>
    <w:rsid w:val="00B44167"/>
    <w:rsid w:val="00B51344"/>
    <w:rsid w:val="00B55AC8"/>
    <w:rsid w:val="00B66382"/>
    <w:rsid w:val="00B7008E"/>
    <w:rsid w:val="00B700BF"/>
    <w:rsid w:val="00B744B4"/>
    <w:rsid w:val="00B90810"/>
    <w:rsid w:val="00BA0C1D"/>
    <w:rsid w:val="00BA3B51"/>
    <w:rsid w:val="00BA6721"/>
    <w:rsid w:val="00BB1484"/>
    <w:rsid w:val="00BB148E"/>
    <w:rsid w:val="00BB54BE"/>
    <w:rsid w:val="00BC121F"/>
    <w:rsid w:val="00BC624E"/>
    <w:rsid w:val="00BC6F14"/>
    <w:rsid w:val="00BD0D25"/>
    <w:rsid w:val="00BD0F6C"/>
    <w:rsid w:val="00BD7F8B"/>
    <w:rsid w:val="00BE085A"/>
    <w:rsid w:val="00BF0041"/>
    <w:rsid w:val="00BF1405"/>
    <w:rsid w:val="00BF2038"/>
    <w:rsid w:val="00C06E80"/>
    <w:rsid w:val="00C0796E"/>
    <w:rsid w:val="00C1155D"/>
    <w:rsid w:val="00C147A3"/>
    <w:rsid w:val="00C14A17"/>
    <w:rsid w:val="00C16EE4"/>
    <w:rsid w:val="00C23242"/>
    <w:rsid w:val="00C2749E"/>
    <w:rsid w:val="00C47947"/>
    <w:rsid w:val="00C512C3"/>
    <w:rsid w:val="00C60AD1"/>
    <w:rsid w:val="00C72E35"/>
    <w:rsid w:val="00C7382C"/>
    <w:rsid w:val="00C81553"/>
    <w:rsid w:val="00C83F9B"/>
    <w:rsid w:val="00CA63AF"/>
    <w:rsid w:val="00CB0A11"/>
    <w:rsid w:val="00CB1C19"/>
    <w:rsid w:val="00CD5BCE"/>
    <w:rsid w:val="00CE1400"/>
    <w:rsid w:val="00CE4FA5"/>
    <w:rsid w:val="00CE5105"/>
    <w:rsid w:val="00CE51E1"/>
    <w:rsid w:val="00CF30E8"/>
    <w:rsid w:val="00CF41CB"/>
    <w:rsid w:val="00CF4A46"/>
    <w:rsid w:val="00CF5314"/>
    <w:rsid w:val="00D16DF6"/>
    <w:rsid w:val="00D26F69"/>
    <w:rsid w:val="00D45863"/>
    <w:rsid w:val="00D45B38"/>
    <w:rsid w:val="00D46779"/>
    <w:rsid w:val="00D51121"/>
    <w:rsid w:val="00D5666B"/>
    <w:rsid w:val="00D9162A"/>
    <w:rsid w:val="00D919D3"/>
    <w:rsid w:val="00D9532D"/>
    <w:rsid w:val="00DB2696"/>
    <w:rsid w:val="00DB4545"/>
    <w:rsid w:val="00DD7131"/>
    <w:rsid w:val="00DE257E"/>
    <w:rsid w:val="00DE60F7"/>
    <w:rsid w:val="00DF17DF"/>
    <w:rsid w:val="00DF3B58"/>
    <w:rsid w:val="00DF47D6"/>
    <w:rsid w:val="00E00DA0"/>
    <w:rsid w:val="00E12DCC"/>
    <w:rsid w:val="00E16A64"/>
    <w:rsid w:val="00E2182B"/>
    <w:rsid w:val="00E328F4"/>
    <w:rsid w:val="00E32967"/>
    <w:rsid w:val="00E344FE"/>
    <w:rsid w:val="00E34E01"/>
    <w:rsid w:val="00E442E3"/>
    <w:rsid w:val="00E6089D"/>
    <w:rsid w:val="00E62B06"/>
    <w:rsid w:val="00E70FCC"/>
    <w:rsid w:val="00E83475"/>
    <w:rsid w:val="00E864A3"/>
    <w:rsid w:val="00EA0EFC"/>
    <w:rsid w:val="00EA261B"/>
    <w:rsid w:val="00EA27B2"/>
    <w:rsid w:val="00EA4C91"/>
    <w:rsid w:val="00EA4F7B"/>
    <w:rsid w:val="00EB04ED"/>
    <w:rsid w:val="00EC5B7B"/>
    <w:rsid w:val="00ED3A3B"/>
    <w:rsid w:val="00ED4474"/>
    <w:rsid w:val="00EE0E1C"/>
    <w:rsid w:val="00EF1025"/>
    <w:rsid w:val="00EF11E0"/>
    <w:rsid w:val="00EF5C95"/>
    <w:rsid w:val="00EF5E95"/>
    <w:rsid w:val="00EF7E4E"/>
    <w:rsid w:val="00F0139F"/>
    <w:rsid w:val="00F03D1D"/>
    <w:rsid w:val="00F0529C"/>
    <w:rsid w:val="00F1773F"/>
    <w:rsid w:val="00F210E1"/>
    <w:rsid w:val="00F276EE"/>
    <w:rsid w:val="00F344FE"/>
    <w:rsid w:val="00F373C9"/>
    <w:rsid w:val="00F54AFF"/>
    <w:rsid w:val="00F640A5"/>
    <w:rsid w:val="00F7754A"/>
    <w:rsid w:val="00F82600"/>
    <w:rsid w:val="00F85BA1"/>
    <w:rsid w:val="00F91E50"/>
    <w:rsid w:val="00F94B0C"/>
    <w:rsid w:val="00FA49BE"/>
    <w:rsid w:val="00FB216B"/>
    <w:rsid w:val="00FB3DB8"/>
    <w:rsid w:val="00FD0638"/>
    <w:rsid w:val="00FD0CBD"/>
    <w:rsid w:val="00FD5536"/>
    <w:rsid w:val="00FE0EE9"/>
    <w:rsid w:val="00FE1520"/>
    <w:rsid w:val="00FE7565"/>
    <w:rsid w:val="00FF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NoSpacing">
    <w:name w:val="No Spacing"/>
    <w:uiPriority w:val="1"/>
    <w:qFormat/>
    <w:rsid w:val="0011763D"/>
    <w:rPr>
      <w:rFonts w:asciiTheme="minorHAnsi" w:eastAsiaTheme="minorHAnsi" w:hAnsiTheme="minorHAnsi" w:cstheme="minorBidi"/>
      <w:kern w:val="2"/>
      <w:sz w:val="22"/>
      <w:szCs w:val="22"/>
      <w:lang w:eastAsia="en-US"/>
      <w14:ligatures w14:val="standardContextual"/>
    </w:rPr>
  </w:style>
  <w:style w:type="paragraph" w:customStyle="1" w:styleId="Spreekpunten">
    <w:name w:val="Spreekpunten"/>
    <w:basedOn w:val="Normal"/>
    <w:rsid w:val="006B28E9"/>
    <w:pPr>
      <w:numPr>
        <w:numId w:val="23"/>
      </w:numPr>
      <w:spacing w:line="360" w:lineRule="auto"/>
    </w:pPr>
    <w:rPr>
      <w:bCs/>
      <w:sz w:val="28"/>
      <w:lang w:val="en-GB" w:eastAsia="nl-NL"/>
    </w:rPr>
  </w:style>
  <w:style w:type="character" w:styleId="UnresolvedMention">
    <w:name w:val="Unresolved Mention"/>
    <w:basedOn w:val="DefaultParagraphFont"/>
    <w:uiPriority w:val="99"/>
    <w:semiHidden/>
    <w:unhideWhenUsed/>
    <w:rsid w:val="00B43519"/>
    <w:rPr>
      <w:color w:val="605E5C"/>
      <w:shd w:val="clear" w:color="auto" w:fill="E1DFDD"/>
    </w:rPr>
  </w:style>
  <w:style w:type="paragraph" w:customStyle="1" w:styleId="broodtekst">
    <w:name w:val="broodtekst"/>
    <w:basedOn w:val="Normal"/>
    <w:qFormat/>
    <w:rsid w:val="00B43519"/>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customStyle="1" w:styleId="FootnoteTextChar">
    <w:name w:val="Footnote Text Char"/>
    <w:link w:val="FootnoteText"/>
    <w:semiHidden/>
    <w:rsid w:val="007F0B62"/>
    <w:rPr>
      <w:lang w:eastAsia="zh-CN"/>
    </w:rPr>
  </w:style>
  <w:style w:type="paragraph" w:styleId="Revision">
    <w:name w:val="Revision"/>
    <w:hidden/>
    <w:uiPriority w:val="99"/>
    <w:semiHidden/>
    <w:rsid w:val="003F4E05"/>
    <w:rPr>
      <w:sz w:val="22"/>
      <w:lang w:eastAsia="zh-CN"/>
    </w:rPr>
  </w:style>
  <w:style w:type="paragraph" w:styleId="NormalWeb">
    <w:name w:val="Normal (Web)"/>
    <w:basedOn w:val="Normal"/>
    <w:rsid w:val="00217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6585">
      <w:bodyDiv w:val="1"/>
      <w:marLeft w:val="0"/>
      <w:marRight w:val="0"/>
      <w:marTop w:val="0"/>
      <w:marBottom w:val="0"/>
      <w:divBdr>
        <w:top w:val="none" w:sz="0" w:space="0" w:color="auto"/>
        <w:left w:val="none" w:sz="0" w:space="0" w:color="auto"/>
        <w:bottom w:val="none" w:sz="0" w:space="0" w:color="auto"/>
        <w:right w:val="none" w:sz="0" w:space="0" w:color="auto"/>
      </w:divBdr>
    </w:div>
    <w:div w:id="51853099">
      <w:bodyDiv w:val="1"/>
      <w:marLeft w:val="0"/>
      <w:marRight w:val="0"/>
      <w:marTop w:val="0"/>
      <w:marBottom w:val="0"/>
      <w:divBdr>
        <w:top w:val="none" w:sz="0" w:space="0" w:color="auto"/>
        <w:left w:val="none" w:sz="0" w:space="0" w:color="auto"/>
        <w:bottom w:val="none" w:sz="0" w:space="0" w:color="auto"/>
        <w:right w:val="none" w:sz="0" w:space="0" w:color="auto"/>
      </w:divBdr>
    </w:div>
    <w:div w:id="135612403">
      <w:bodyDiv w:val="1"/>
      <w:marLeft w:val="0"/>
      <w:marRight w:val="0"/>
      <w:marTop w:val="0"/>
      <w:marBottom w:val="0"/>
      <w:divBdr>
        <w:top w:val="none" w:sz="0" w:space="0" w:color="auto"/>
        <w:left w:val="none" w:sz="0" w:space="0" w:color="auto"/>
        <w:bottom w:val="none" w:sz="0" w:space="0" w:color="auto"/>
        <w:right w:val="none" w:sz="0" w:space="0" w:color="auto"/>
      </w:divBdr>
    </w:div>
    <w:div w:id="452552847">
      <w:bodyDiv w:val="1"/>
      <w:marLeft w:val="0"/>
      <w:marRight w:val="0"/>
      <w:marTop w:val="0"/>
      <w:marBottom w:val="0"/>
      <w:divBdr>
        <w:top w:val="none" w:sz="0" w:space="0" w:color="auto"/>
        <w:left w:val="none" w:sz="0" w:space="0" w:color="auto"/>
        <w:bottom w:val="none" w:sz="0" w:space="0" w:color="auto"/>
        <w:right w:val="none" w:sz="0" w:space="0" w:color="auto"/>
      </w:divBdr>
    </w:div>
    <w:div w:id="456341484">
      <w:bodyDiv w:val="1"/>
      <w:marLeft w:val="0"/>
      <w:marRight w:val="0"/>
      <w:marTop w:val="0"/>
      <w:marBottom w:val="0"/>
      <w:divBdr>
        <w:top w:val="none" w:sz="0" w:space="0" w:color="auto"/>
        <w:left w:val="none" w:sz="0" w:space="0" w:color="auto"/>
        <w:bottom w:val="none" w:sz="0" w:space="0" w:color="auto"/>
        <w:right w:val="none" w:sz="0" w:space="0" w:color="auto"/>
      </w:divBdr>
    </w:div>
    <w:div w:id="460735727">
      <w:bodyDiv w:val="1"/>
      <w:marLeft w:val="0"/>
      <w:marRight w:val="0"/>
      <w:marTop w:val="0"/>
      <w:marBottom w:val="0"/>
      <w:divBdr>
        <w:top w:val="none" w:sz="0" w:space="0" w:color="auto"/>
        <w:left w:val="none" w:sz="0" w:space="0" w:color="auto"/>
        <w:bottom w:val="none" w:sz="0" w:space="0" w:color="auto"/>
        <w:right w:val="none" w:sz="0" w:space="0" w:color="auto"/>
      </w:divBdr>
    </w:div>
    <w:div w:id="484975753">
      <w:bodyDiv w:val="1"/>
      <w:marLeft w:val="0"/>
      <w:marRight w:val="0"/>
      <w:marTop w:val="0"/>
      <w:marBottom w:val="0"/>
      <w:divBdr>
        <w:top w:val="none" w:sz="0" w:space="0" w:color="auto"/>
        <w:left w:val="none" w:sz="0" w:space="0" w:color="auto"/>
        <w:bottom w:val="none" w:sz="0" w:space="0" w:color="auto"/>
        <w:right w:val="none" w:sz="0" w:space="0" w:color="auto"/>
      </w:divBdr>
    </w:div>
    <w:div w:id="594021737">
      <w:bodyDiv w:val="1"/>
      <w:marLeft w:val="0"/>
      <w:marRight w:val="0"/>
      <w:marTop w:val="0"/>
      <w:marBottom w:val="0"/>
      <w:divBdr>
        <w:top w:val="none" w:sz="0" w:space="0" w:color="auto"/>
        <w:left w:val="none" w:sz="0" w:space="0" w:color="auto"/>
        <w:bottom w:val="none" w:sz="0" w:space="0" w:color="auto"/>
        <w:right w:val="none" w:sz="0" w:space="0" w:color="auto"/>
      </w:divBdr>
    </w:div>
    <w:div w:id="620963226">
      <w:bodyDiv w:val="1"/>
      <w:marLeft w:val="0"/>
      <w:marRight w:val="0"/>
      <w:marTop w:val="0"/>
      <w:marBottom w:val="0"/>
      <w:divBdr>
        <w:top w:val="none" w:sz="0" w:space="0" w:color="auto"/>
        <w:left w:val="none" w:sz="0" w:space="0" w:color="auto"/>
        <w:bottom w:val="none" w:sz="0" w:space="0" w:color="auto"/>
        <w:right w:val="none" w:sz="0" w:space="0" w:color="auto"/>
      </w:divBdr>
    </w:div>
    <w:div w:id="670723196">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14564723">
      <w:bodyDiv w:val="1"/>
      <w:marLeft w:val="0"/>
      <w:marRight w:val="0"/>
      <w:marTop w:val="0"/>
      <w:marBottom w:val="0"/>
      <w:divBdr>
        <w:top w:val="none" w:sz="0" w:space="0" w:color="auto"/>
        <w:left w:val="none" w:sz="0" w:space="0" w:color="auto"/>
        <w:bottom w:val="none" w:sz="0" w:space="0" w:color="auto"/>
        <w:right w:val="none" w:sz="0" w:space="0" w:color="auto"/>
      </w:divBdr>
    </w:div>
    <w:div w:id="826819596">
      <w:bodyDiv w:val="1"/>
      <w:marLeft w:val="0"/>
      <w:marRight w:val="0"/>
      <w:marTop w:val="0"/>
      <w:marBottom w:val="0"/>
      <w:divBdr>
        <w:top w:val="none" w:sz="0" w:space="0" w:color="auto"/>
        <w:left w:val="none" w:sz="0" w:space="0" w:color="auto"/>
        <w:bottom w:val="none" w:sz="0" w:space="0" w:color="auto"/>
        <w:right w:val="none" w:sz="0" w:space="0" w:color="auto"/>
      </w:divBdr>
    </w:div>
    <w:div w:id="877593012">
      <w:bodyDiv w:val="1"/>
      <w:marLeft w:val="0"/>
      <w:marRight w:val="0"/>
      <w:marTop w:val="0"/>
      <w:marBottom w:val="0"/>
      <w:divBdr>
        <w:top w:val="none" w:sz="0" w:space="0" w:color="auto"/>
        <w:left w:val="none" w:sz="0" w:space="0" w:color="auto"/>
        <w:bottom w:val="none" w:sz="0" w:space="0" w:color="auto"/>
        <w:right w:val="none" w:sz="0" w:space="0" w:color="auto"/>
      </w:divBdr>
    </w:div>
    <w:div w:id="946888337">
      <w:bodyDiv w:val="1"/>
      <w:marLeft w:val="0"/>
      <w:marRight w:val="0"/>
      <w:marTop w:val="0"/>
      <w:marBottom w:val="0"/>
      <w:divBdr>
        <w:top w:val="none" w:sz="0" w:space="0" w:color="auto"/>
        <w:left w:val="none" w:sz="0" w:space="0" w:color="auto"/>
        <w:bottom w:val="none" w:sz="0" w:space="0" w:color="auto"/>
        <w:right w:val="none" w:sz="0" w:space="0" w:color="auto"/>
      </w:divBdr>
    </w:div>
    <w:div w:id="982737372">
      <w:bodyDiv w:val="1"/>
      <w:marLeft w:val="0"/>
      <w:marRight w:val="0"/>
      <w:marTop w:val="0"/>
      <w:marBottom w:val="0"/>
      <w:divBdr>
        <w:top w:val="none" w:sz="0" w:space="0" w:color="auto"/>
        <w:left w:val="none" w:sz="0" w:space="0" w:color="auto"/>
        <w:bottom w:val="none" w:sz="0" w:space="0" w:color="auto"/>
        <w:right w:val="none" w:sz="0" w:space="0" w:color="auto"/>
      </w:divBdr>
    </w:div>
    <w:div w:id="1090587866">
      <w:bodyDiv w:val="1"/>
      <w:marLeft w:val="0"/>
      <w:marRight w:val="0"/>
      <w:marTop w:val="0"/>
      <w:marBottom w:val="0"/>
      <w:divBdr>
        <w:top w:val="none" w:sz="0" w:space="0" w:color="auto"/>
        <w:left w:val="none" w:sz="0" w:space="0" w:color="auto"/>
        <w:bottom w:val="none" w:sz="0" w:space="0" w:color="auto"/>
        <w:right w:val="none" w:sz="0" w:space="0" w:color="auto"/>
      </w:divBdr>
    </w:div>
    <w:div w:id="1155993795">
      <w:bodyDiv w:val="1"/>
      <w:marLeft w:val="0"/>
      <w:marRight w:val="0"/>
      <w:marTop w:val="0"/>
      <w:marBottom w:val="0"/>
      <w:divBdr>
        <w:top w:val="none" w:sz="0" w:space="0" w:color="auto"/>
        <w:left w:val="none" w:sz="0" w:space="0" w:color="auto"/>
        <w:bottom w:val="none" w:sz="0" w:space="0" w:color="auto"/>
        <w:right w:val="none" w:sz="0" w:space="0" w:color="auto"/>
      </w:divBdr>
    </w:div>
    <w:div w:id="1271162167">
      <w:bodyDiv w:val="1"/>
      <w:marLeft w:val="0"/>
      <w:marRight w:val="0"/>
      <w:marTop w:val="0"/>
      <w:marBottom w:val="0"/>
      <w:divBdr>
        <w:top w:val="none" w:sz="0" w:space="0" w:color="auto"/>
        <w:left w:val="none" w:sz="0" w:space="0" w:color="auto"/>
        <w:bottom w:val="none" w:sz="0" w:space="0" w:color="auto"/>
        <w:right w:val="none" w:sz="0" w:space="0" w:color="auto"/>
      </w:divBdr>
    </w:div>
    <w:div w:id="1274558176">
      <w:bodyDiv w:val="1"/>
      <w:marLeft w:val="0"/>
      <w:marRight w:val="0"/>
      <w:marTop w:val="0"/>
      <w:marBottom w:val="0"/>
      <w:divBdr>
        <w:top w:val="none" w:sz="0" w:space="0" w:color="auto"/>
        <w:left w:val="none" w:sz="0" w:space="0" w:color="auto"/>
        <w:bottom w:val="none" w:sz="0" w:space="0" w:color="auto"/>
        <w:right w:val="none" w:sz="0" w:space="0" w:color="auto"/>
      </w:divBdr>
    </w:div>
    <w:div w:id="1291130793">
      <w:bodyDiv w:val="1"/>
      <w:marLeft w:val="0"/>
      <w:marRight w:val="0"/>
      <w:marTop w:val="0"/>
      <w:marBottom w:val="0"/>
      <w:divBdr>
        <w:top w:val="none" w:sz="0" w:space="0" w:color="auto"/>
        <w:left w:val="none" w:sz="0" w:space="0" w:color="auto"/>
        <w:bottom w:val="none" w:sz="0" w:space="0" w:color="auto"/>
        <w:right w:val="none" w:sz="0" w:space="0" w:color="auto"/>
      </w:divBdr>
    </w:div>
    <w:div w:id="1331833497">
      <w:bodyDiv w:val="1"/>
      <w:marLeft w:val="0"/>
      <w:marRight w:val="0"/>
      <w:marTop w:val="0"/>
      <w:marBottom w:val="0"/>
      <w:divBdr>
        <w:top w:val="none" w:sz="0" w:space="0" w:color="auto"/>
        <w:left w:val="none" w:sz="0" w:space="0" w:color="auto"/>
        <w:bottom w:val="none" w:sz="0" w:space="0" w:color="auto"/>
        <w:right w:val="none" w:sz="0" w:space="0" w:color="auto"/>
      </w:divBdr>
    </w:div>
    <w:div w:id="1333414480">
      <w:bodyDiv w:val="1"/>
      <w:marLeft w:val="0"/>
      <w:marRight w:val="0"/>
      <w:marTop w:val="0"/>
      <w:marBottom w:val="0"/>
      <w:divBdr>
        <w:top w:val="none" w:sz="0" w:space="0" w:color="auto"/>
        <w:left w:val="none" w:sz="0" w:space="0" w:color="auto"/>
        <w:bottom w:val="none" w:sz="0" w:space="0" w:color="auto"/>
        <w:right w:val="none" w:sz="0" w:space="0" w:color="auto"/>
      </w:divBdr>
    </w:div>
    <w:div w:id="1335260919">
      <w:bodyDiv w:val="1"/>
      <w:marLeft w:val="0"/>
      <w:marRight w:val="0"/>
      <w:marTop w:val="0"/>
      <w:marBottom w:val="0"/>
      <w:divBdr>
        <w:top w:val="none" w:sz="0" w:space="0" w:color="auto"/>
        <w:left w:val="none" w:sz="0" w:space="0" w:color="auto"/>
        <w:bottom w:val="none" w:sz="0" w:space="0" w:color="auto"/>
        <w:right w:val="none" w:sz="0" w:space="0" w:color="auto"/>
      </w:divBdr>
    </w:div>
    <w:div w:id="1335458182">
      <w:bodyDiv w:val="1"/>
      <w:marLeft w:val="0"/>
      <w:marRight w:val="0"/>
      <w:marTop w:val="0"/>
      <w:marBottom w:val="0"/>
      <w:divBdr>
        <w:top w:val="none" w:sz="0" w:space="0" w:color="auto"/>
        <w:left w:val="none" w:sz="0" w:space="0" w:color="auto"/>
        <w:bottom w:val="none" w:sz="0" w:space="0" w:color="auto"/>
        <w:right w:val="none" w:sz="0" w:space="0" w:color="auto"/>
      </w:divBdr>
    </w:div>
    <w:div w:id="1376663234">
      <w:bodyDiv w:val="1"/>
      <w:marLeft w:val="0"/>
      <w:marRight w:val="0"/>
      <w:marTop w:val="0"/>
      <w:marBottom w:val="0"/>
      <w:divBdr>
        <w:top w:val="none" w:sz="0" w:space="0" w:color="auto"/>
        <w:left w:val="none" w:sz="0" w:space="0" w:color="auto"/>
        <w:bottom w:val="none" w:sz="0" w:space="0" w:color="auto"/>
        <w:right w:val="none" w:sz="0" w:space="0" w:color="auto"/>
      </w:divBdr>
    </w:div>
    <w:div w:id="1500385930">
      <w:bodyDiv w:val="1"/>
      <w:marLeft w:val="0"/>
      <w:marRight w:val="0"/>
      <w:marTop w:val="0"/>
      <w:marBottom w:val="0"/>
      <w:divBdr>
        <w:top w:val="none" w:sz="0" w:space="0" w:color="auto"/>
        <w:left w:val="none" w:sz="0" w:space="0" w:color="auto"/>
        <w:bottom w:val="none" w:sz="0" w:space="0" w:color="auto"/>
        <w:right w:val="none" w:sz="0" w:space="0" w:color="auto"/>
      </w:divBdr>
    </w:div>
    <w:div w:id="1517889126">
      <w:bodyDiv w:val="1"/>
      <w:marLeft w:val="0"/>
      <w:marRight w:val="0"/>
      <w:marTop w:val="0"/>
      <w:marBottom w:val="0"/>
      <w:divBdr>
        <w:top w:val="none" w:sz="0" w:space="0" w:color="auto"/>
        <w:left w:val="none" w:sz="0" w:space="0" w:color="auto"/>
        <w:bottom w:val="none" w:sz="0" w:space="0" w:color="auto"/>
        <w:right w:val="none" w:sz="0" w:space="0" w:color="auto"/>
      </w:divBdr>
    </w:div>
    <w:div w:id="1775517594">
      <w:bodyDiv w:val="1"/>
      <w:marLeft w:val="0"/>
      <w:marRight w:val="0"/>
      <w:marTop w:val="0"/>
      <w:marBottom w:val="0"/>
      <w:divBdr>
        <w:top w:val="none" w:sz="0" w:space="0" w:color="auto"/>
        <w:left w:val="none" w:sz="0" w:space="0" w:color="auto"/>
        <w:bottom w:val="none" w:sz="0" w:space="0" w:color="auto"/>
        <w:right w:val="none" w:sz="0" w:space="0" w:color="auto"/>
      </w:divBdr>
    </w:div>
    <w:div w:id="1905068027">
      <w:bodyDiv w:val="1"/>
      <w:marLeft w:val="0"/>
      <w:marRight w:val="0"/>
      <w:marTop w:val="0"/>
      <w:marBottom w:val="0"/>
      <w:divBdr>
        <w:top w:val="none" w:sz="0" w:space="0" w:color="auto"/>
        <w:left w:val="none" w:sz="0" w:space="0" w:color="auto"/>
        <w:bottom w:val="none" w:sz="0" w:space="0" w:color="auto"/>
        <w:right w:val="none" w:sz="0" w:space="0" w:color="auto"/>
      </w:divBdr>
    </w:div>
    <w:div w:id="1927761440">
      <w:bodyDiv w:val="1"/>
      <w:marLeft w:val="0"/>
      <w:marRight w:val="0"/>
      <w:marTop w:val="0"/>
      <w:marBottom w:val="0"/>
      <w:divBdr>
        <w:top w:val="none" w:sz="0" w:space="0" w:color="auto"/>
        <w:left w:val="none" w:sz="0" w:space="0" w:color="auto"/>
        <w:bottom w:val="none" w:sz="0" w:space="0" w:color="auto"/>
        <w:right w:val="none" w:sz="0" w:space="0" w:color="auto"/>
      </w:divBdr>
    </w:div>
    <w:div w:id="1939365691">
      <w:bodyDiv w:val="1"/>
      <w:marLeft w:val="0"/>
      <w:marRight w:val="0"/>
      <w:marTop w:val="0"/>
      <w:marBottom w:val="0"/>
      <w:divBdr>
        <w:top w:val="none" w:sz="0" w:space="0" w:color="auto"/>
        <w:left w:val="none" w:sz="0" w:space="0" w:color="auto"/>
        <w:bottom w:val="none" w:sz="0" w:space="0" w:color="auto"/>
        <w:right w:val="none" w:sz="0" w:space="0" w:color="auto"/>
      </w:divBdr>
    </w:div>
    <w:div w:id="1982422823">
      <w:bodyDiv w:val="1"/>
      <w:marLeft w:val="0"/>
      <w:marRight w:val="0"/>
      <w:marTop w:val="0"/>
      <w:marBottom w:val="0"/>
      <w:divBdr>
        <w:top w:val="none" w:sz="0" w:space="0" w:color="auto"/>
        <w:left w:val="none" w:sz="0" w:space="0" w:color="auto"/>
        <w:bottom w:val="none" w:sz="0" w:space="0" w:color="auto"/>
        <w:right w:val="none" w:sz="0" w:space="0" w:color="auto"/>
      </w:divBdr>
    </w:div>
    <w:div w:id="2018341445">
      <w:bodyDiv w:val="1"/>
      <w:marLeft w:val="0"/>
      <w:marRight w:val="0"/>
      <w:marTop w:val="0"/>
      <w:marBottom w:val="0"/>
      <w:divBdr>
        <w:top w:val="none" w:sz="0" w:space="0" w:color="auto"/>
        <w:left w:val="none" w:sz="0" w:space="0" w:color="auto"/>
        <w:bottom w:val="none" w:sz="0" w:space="0" w:color="auto"/>
        <w:right w:val="none" w:sz="0" w:space="0" w:color="auto"/>
      </w:divBdr>
    </w:div>
    <w:div w:id="2047874433">
      <w:bodyDiv w:val="1"/>
      <w:marLeft w:val="0"/>
      <w:marRight w:val="0"/>
      <w:marTop w:val="0"/>
      <w:marBottom w:val="0"/>
      <w:divBdr>
        <w:top w:val="none" w:sz="0" w:space="0" w:color="auto"/>
        <w:left w:val="none" w:sz="0" w:space="0" w:color="auto"/>
        <w:bottom w:val="none" w:sz="0" w:space="0" w:color="auto"/>
        <w:right w:val="none" w:sz="0" w:space="0" w:color="auto"/>
      </w:divBdr>
    </w:div>
    <w:div w:id="2064600093">
      <w:bodyDiv w:val="1"/>
      <w:marLeft w:val="0"/>
      <w:marRight w:val="0"/>
      <w:marTop w:val="0"/>
      <w:marBottom w:val="0"/>
      <w:divBdr>
        <w:top w:val="none" w:sz="0" w:space="0" w:color="auto"/>
        <w:left w:val="none" w:sz="0" w:space="0" w:color="auto"/>
        <w:bottom w:val="none" w:sz="0" w:space="0" w:color="auto"/>
        <w:right w:val="none" w:sz="0" w:space="0" w:color="auto"/>
      </w:divBdr>
    </w:div>
    <w:div w:id="2103910360">
      <w:bodyDiv w:val="1"/>
      <w:marLeft w:val="0"/>
      <w:marRight w:val="0"/>
      <w:marTop w:val="0"/>
      <w:marBottom w:val="0"/>
      <w:divBdr>
        <w:top w:val="none" w:sz="0" w:space="0" w:color="auto"/>
        <w:left w:val="none" w:sz="0" w:space="0" w:color="auto"/>
        <w:bottom w:val="none" w:sz="0" w:space="0" w:color="auto"/>
        <w:right w:val="none" w:sz="0" w:space="0" w:color="auto"/>
      </w:divBdr>
    </w:div>
    <w:div w:id="214581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2025:66:FI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5bb2881f-9e29-42f2-8b77-8739b19d047c_en?filename=2024_Niinisto-report_Book_V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2808</ap:Words>
  <ap:Characters>15444</ap:Characters>
  <ap:DocSecurity>0</ap:DocSecurity>
  <ap:Lines>128</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18216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2025-04-02T10:08:00.0000000Z</lastPrinted>
  <dcterms:created xsi:type="dcterms:W3CDTF">2025-04-04T14:09:00.0000000Z</dcterms:created>
  <dcterms:modified xsi:type="dcterms:W3CDTF">2025-04-04T14:09:00.0000000Z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ClassificationContentMarkingFooterShapeIds">
    <vt:lpwstr>1f1ba298,39aa9a23,4ec6b38f</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2025-03-26T07:23:44Z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bd93cb95-f886-446c-9984-86140897eba8</vt:lpwstr>
  </property>
  <property fmtid="{D5CDD505-2E9C-101B-9397-08002B2CF9AE}" pid="16" name="MSIP_Label_6800fede-0e59-47ad-af95-4e63bbdb932d_ContentBits">
    <vt:lpwstr>0</vt:lpwstr>
  </property>
  <property fmtid="{D5CDD505-2E9C-101B-9397-08002B2CF9AE}" pid="17" name="_dlc_DocIdItemGuid">
    <vt:lpwstr>92900fca-1045-4f56-806c-93c0d01b42ee</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_docset_NoMedatataSyncRequired">
    <vt:lpwstr>False</vt:lpwstr>
  </property>
</Properties>
</file>