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52AE" w:rsidR="005F54B5" w:rsidP="009E1E79" w:rsidRDefault="38263AC0" w14:paraId="5806F8C5" w14:textId="383827E4">
      <w:pPr>
        <w:jc w:val="both"/>
        <w:rPr>
          <w:rFonts w:ascii="Verdana" w:hAnsi="Verdana"/>
          <w:b/>
          <w:bCs/>
          <w:sz w:val="18"/>
          <w:szCs w:val="18"/>
          <w:lang w:val="en-US"/>
        </w:rPr>
      </w:pPr>
      <w:r w:rsidRPr="001352AE">
        <w:rPr>
          <w:rFonts w:ascii="Verdana" w:hAnsi="Verdana"/>
          <w:b/>
          <w:bCs/>
          <w:sz w:val="18"/>
          <w:szCs w:val="18"/>
          <w:lang w:val="en-US"/>
        </w:rPr>
        <w:t>Fi</w:t>
      </w:r>
      <w:r w:rsidRPr="001352AE" w:rsidR="005F54B5">
        <w:rPr>
          <w:rFonts w:ascii="Verdana" w:hAnsi="Verdana"/>
          <w:b/>
          <w:bCs/>
          <w:sz w:val="18"/>
          <w:szCs w:val="18"/>
          <w:lang w:val="en-US"/>
        </w:rPr>
        <w:t xml:space="preserve">che </w:t>
      </w:r>
      <w:r w:rsidR="002604E7">
        <w:rPr>
          <w:rFonts w:ascii="Verdana" w:hAnsi="Verdana"/>
          <w:b/>
          <w:bCs/>
          <w:sz w:val="18"/>
          <w:szCs w:val="18"/>
          <w:lang w:val="en-US"/>
        </w:rPr>
        <w:t>3</w:t>
      </w:r>
      <w:r w:rsidRPr="001352AE" w:rsidR="005F54B5">
        <w:rPr>
          <w:rFonts w:ascii="Verdana" w:hAnsi="Verdana"/>
          <w:b/>
          <w:bCs/>
          <w:sz w:val="18"/>
          <w:szCs w:val="18"/>
          <w:lang w:val="en-US"/>
        </w:rPr>
        <w:t>: Mededeling</w:t>
      </w:r>
      <w:r w:rsidRPr="001352AE" w:rsidR="005F54B5">
        <w:rPr>
          <w:rFonts w:ascii="Verdana" w:hAnsi="Verdana"/>
          <w:sz w:val="18"/>
          <w:szCs w:val="18"/>
          <w:lang w:val="en-US"/>
        </w:rPr>
        <w:t xml:space="preserve"> </w:t>
      </w:r>
      <w:r w:rsidRPr="001352AE" w:rsidR="005F54B5">
        <w:rPr>
          <w:rFonts w:ascii="Verdana" w:hAnsi="Verdana"/>
          <w:b/>
          <w:bCs/>
          <w:sz w:val="18"/>
          <w:szCs w:val="18"/>
          <w:lang w:val="en-US"/>
        </w:rPr>
        <w:t xml:space="preserve">Clean Industrial Deal </w:t>
      </w:r>
    </w:p>
    <w:p w:rsidR="005F54B5" w:rsidP="009E1E79" w:rsidRDefault="005F54B5" w14:paraId="1E829095" w14:textId="77777777">
      <w:pPr>
        <w:jc w:val="both"/>
        <w:rPr>
          <w:lang w:val="en-US"/>
        </w:rPr>
      </w:pPr>
    </w:p>
    <w:p w:rsidRPr="001352AE" w:rsidR="009A3F2B" w:rsidP="009E1E79" w:rsidRDefault="009A3F2B" w14:paraId="400B4E70" w14:textId="77777777">
      <w:pPr>
        <w:jc w:val="both"/>
        <w:rPr>
          <w:lang w:val="en-US"/>
        </w:rPr>
      </w:pPr>
    </w:p>
    <w:p w:rsidRPr="00652AF5" w:rsidR="005F54B5" w:rsidP="009E1E79" w:rsidRDefault="005F54B5" w14:paraId="11F17701" w14:textId="77777777">
      <w:pPr>
        <w:numPr>
          <w:ilvl w:val="0"/>
          <w:numId w:val="15"/>
        </w:numPr>
        <w:spacing w:line="360" w:lineRule="auto"/>
        <w:jc w:val="both"/>
        <w:rPr>
          <w:rFonts w:ascii="Verdana" w:hAnsi="Verdana"/>
          <w:b/>
          <w:bCs/>
          <w:sz w:val="18"/>
          <w:szCs w:val="18"/>
        </w:rPr>
      </w:pPr>
      <w:r w:rsidRPr="00C25F0E">
        <w:rPr>
          <w:rFonts w:ascii="Verdana" w:hAnsi="Verdana"/>
          <w:b/>
          <w:bCs/>
          <w:sz w:val="18"/>
          <w:szCs w:val="18"/>
        </w:rPr>
        <w:t>Algemene gegevens</w:t>
      </w:r>
    </w:p>
    <w:p w:rsidRPr="00115A11" w:rsidR="005F54B5" w:rsidP="009E1E79" w:rsidRDefault="005F54B5" w14:paraId="776F10CA" w14:textId="77777777">
      <w:pPr>
        <w:numPr>
          <w:ilvl w:val="0"/>
          <w:numId w:val="19"/>
        </w:numPr>
        <w:spacing w:line="360" w:lineRule="auto"/>
        <w:jc w:val="both"/>
        <w:rPr>
          <w:rFonts w:ascii="Verdana" w:hAnsi="Verdana"/>
          <w:i/>
          <w:iCs/>
          <w:sz w:val="18"/>
          <w:szCs w:val="18"/>
        </w:rPr>
      </w:pPr>
      <w:r w:rsidRPr="2F150A66">
        <w:rPr>
          <w:rFonts w:ascii="Verdana" w:hAnsi="Verdana"/>
          <w:i/>
          <w:iCs/>
          <w:sz w:val="18"/>
          <w:szCs w:val="18"/>
        </w:rPr>
        <w:t>Titel voorstel</w:t>
      </w:r>
    </w:p>
    <w:p w:rsidRPr="00784A33" w:rsidR="005F54B5" w:rsidP="009E1E79" w:rsidRDefault="00742AA4" w14:paraId="7AE414C2" w14:textId="5A5FC8CB">
      <w:pPr>
        <w:spacing w:line="360" w:lineRule="auto"/>
        <w:jc w:val="both"/>
        <w:rPr>
          <w:rFonts w:ascii="Verdana" w:hAnsi="Verdana"/>
          <w:sz w:val="18"/>
          <w:szCs w:val="18"/>
        </w:rPr>
      </w:pPr>
      <w:r w:rsidRPr="00742AA4">
        <w:rPr>
          <w:rFonts w:ascii="Verdana" w:hAnsi="Verdana"/>
          <w:sz w:val="18"/>
          <w:szCs w:val="18"/>
        </w:rPr>
        <w:t>De Clean Industrial Deal: Een gezamenlijke routekaart voor concurrentievermogen en decarbonisatie</w:t>
      </w:r>
      <w:r w:rsidRPr="00742AA4" w:rsidDel="00742AA4">
        <w:rPr>
          <w:rFonts w:ascii="Verdana" w:hAnsi="Verdana"/>
          <w:sz w:val="18"/>
          <w:szCs w:val="18"/>
        </w:rPr>
        <w:t xml:space="preserve"> </w:t>
      </w:r>
    </w:p>
    <w:p w:rsidRPr="00784A33" w:rsidR="005F54B5" w:rsidP="009E1E79" w:rsidRDefault="005F54B5" w14:paraId="1AFD4E97" w14:textId="77777777">
      <w:pPr>
        <w:spacing w:line="360" w:lineRule="auto"/>
        <w:jc w:val="both"/>
        <w:rPr>
          <w:rFonts w:ascii="Verdana" w:hAnsi="Verdana"/>
          <w:sz w:val="18"/>
          <w:szCs w:val="18"/>
        </w:rPr>
      </w:pPr>
    </w:p>
    <w:p w:rsidRPr="00115A11" w:rsidR="005F54B5" w:rsidP="009E1E79" w:rsidRDefault="005F54B5" w14:paraId="02BCB0EE" w14:textId="77777777">
      <w:pPr>
        <w:numPr>
          <w:ilvl w:val="0"/>
          <w:numId w:val="19"/>
        </w:numPr>
        <w:spacing w:line="360" w:lineRule="auto"/>
        <w:jc w:val="both"/>
        <w:rPr>
          <w:rFonts w:ascii="Verdana" w:hAnsi="Verdana"/>
          <w:i/>
          <w:iCs/>
          <w:sz w:val="18"/>
          <w:szCs w:val="18"/>
        </w:rPr>
      </w:pPr>
      <w:r w:rsidRPr="2F150A66">
        <w:rPr>
          <w:rFonts w:ascii="Verdana" w:hAnsi="Verdana"/>
          <w:i/>
          <w:iCs/>
          <w:sz w:val="18"/>
          <w:szCs w:val="18"/>
        </w:rPr>
        <w:t>Datum ontvangst Commissiedocument</w:t>
      </w:r>
    </w:p>
    <w:p w:rsidRPr="00652AF5" w:rsidR="005F54B5" w:rsidP="009E1E79" w:rsidRDefault="005F54B5" w14:paraId="1BDC452C" w14:textId="77777777">
      <w:pPr>
        <w:spacing w:line="360" w:lineRule="auto"/>
        <w:jc w:val="both"/>
        <w:rPr>
          <w:rFonts w:ascii="Verdana" w:hAnsi="Verdana"/>
          <w:sz w:val="18"/>
          <w:szCs w:val="18"/>
        </w:rPr>
      </w:pPr>
      <w:r w:rsidRPr="00307207">
        <w:rPr>
          <w:rFonts w:ascii="Verdana" w:hAnsi="Verdana"/>
          <w:sz w:val="18"/>
          <w:szCs w:val="18"/>
        </w:rPr>
        <w:t>26 februari 2025</w:t>
      </w:r>
    </w:p>
    <w:p w:rsidRPr="00652AF5" w:rsidR="005F54B5" w:rsidP="009E1E79" w:rsidRDefault="005F54B5" w14:paraId="6C5670FE" w14:textId="77777777">
      <w:pPr>
        <w:spacing w:line="360" w:lineRule="auto"/>
        <w:jc w:val="both"/>
        <w:rPr>
          <w:rFonts w:ascii="Verdana" w:hAnsi="Verdana"/>
          <w:b/>
          <w:sz w:val="18"/>
          <w:szCs w:val="18"/>
        </w:rPr>
      </w:pPr>
    </w:p>
    <w:p w:rsidRPr="00115A11" w:rsidR="005F54B5" w:rsidP="009E1E79" w:rsidRDefault="005F54B5" w14:paraId="4B39A01B" w14:textId="77777777">
      <w:pPr>
        <w:numPr>
          <w:ilvl w:val="0"/>
          <w:numId w:val="19"/>
        </w:numPr>
        <w:spacing w:line="360" w:lineRule="auto"/>
        <w:jc w:val="both"/>
        <w:rPr>
          <w:rFonts w:ascii="Verdana" w:hAnsi="Verdana"/>
          <w:i/>
          <w:iCs/>
          <w:sz w:val="18"/>
          <w:szCs w:val="18"/>
        </w:rPr>
      </w:pPr>
      <w:r w:rsidRPr="2F150A66">
        <w:rPr>
          <w:rFonts w:ascii="Verdana" w:hAnsi="Verdana"/>
          <w:i/>
          <w:iCs/>
          <w:sz w:val="18"/>
          <w:szCs w:val="18"/>
        </w:rPr>
        <w:t>Nr. Commissiedocument</w:t>
      </w:r>
    </w:p>
    <w:p w:rsidRPr="00115A11" w:rsidR="005F54B5" w:rsidP="009E1E79" w:rsidRDefault="00317AA6" w14:paraId="7CC011EF" w14:textId="148B7E04">
      <w:pPr>
        <w:spacing w:line="360" w:lineRule="auto"/>
        <w:jc w:val="both"/>
        <w:rPr>
          <w:rFonts w:ascii="Verdana" w:hAnsi="Verdana"/>
          <w:sz w:val="18"/>
          <w:szCs w:val="18"/>
        </w:rPr>
      </w:pPr>
      <w:r w:rsidRPr="00115A11">
        <w:rPr>
          <w:rFonts w:ascii="Verdana" w:hAnsi="Verdana"/>
          <w:sz w:val="18"/>
          <w:szCs w:val="18"/>
        </w:rPr>
        <w:t xml:space="preserve">COM (2025) 85 </w:t>
      </w:r>
      <w:proofErr w:type="spellStart"/>
      <w:r w:rsidRPr="00115A11">
        <w:rPr>
          <w:rFonts w:ascii="Verdana" w:hAnsi="Verdana"/>
          <w:sz w:val="18"/>
          <w:szCs w:val="18"/>
        </w:rPr>
        <w:t>final</w:t>
      </w:r>
      <w:proofErr w:type="spellEnd"/>
    </w:p>
    <w:p w:rsidRPr="0059235B" w:rsidR="00980BAA" w:rsidP="009E1E79" w:rsidRDefault="00980BAA" w14:paraId="7525BF7B" w14:textId="77777777">
      <w:pPr>
        <w:spacing w:line="360" w:lineRule="auto"/>
        <w:jc w:val="both"/>
        <w:rPr>
          <w:rFonts w:ascii="Verdana" w:hAnsi="Verdana"/>
          <w:sz w:val="18"/>
          <w:szCs w:val="18"/>
        </w:rPr>
      </w:pPr>
    </w:p>
    <w:p w:rsidRPr="00115A11" w:rsidR="005F54B5" w:rsidP="009E1E79" w:rsidRDefault="005F54B5" w14:paraId="6F7CEDC4" w14:textId="77777777">
      <w:pPr>
        <w:numPr>
          <w:ilvl w:val="0"/>
          <w:numId w:val="19"/>
        </w:numPr>
        <w:spacing w:line="360" w:lineRule="auto"/>
        <w:jc w:val="both"/>
        <w:rPr>
          <w:rFonts w:ascii="Verdana" w:hAnsi="Verdana"/>
          <w:i/>
          <w:iCs/>
          <w:sz w:val="18"/>
          <w:szCs w:val="18"/>
        </w:rPr>
      </w:pPr>
      <w:r w:rsidRPr="2F150A66">
        <w:rPr>
          <w:rFonts w:ascii="Verdana" w:hAnsi="Verdana"/>
          <w:i/>
          <w:iCs/>
          <w:sz w:val="18"/>
          <w:szCs w:val="18"/>
        </w:rPr>
        <w:t>EUR-Lex</w:t>
      </w:r>
    </w:p>
    <w:p w:rsidRPr="00115A11" w:rsidR="00043999" w:rsidP="00827909" w:rsidRDefault="00000000" w14:paraId="6A4965F5" w14:textId="0BDFE39D">
      <w:pPr>
        <w:tabs>
          <w:tab w:val="left" w:pos="6165"/>
        </w:tabs>
        <w:spacing w:line="360" w:lineRule="auto"/>
        <w:jc w:val="both"/>
        <w:rPr>
          <w:rFonts w:ascii="Verdana" w:hAnsi="Verdana"/>
          <w:color w:val="FF0000"/>
          <w:sz w:val="18"/>
          <w:szCs w:val="18"/>
          <w:lang w:val="fr-FR"/>
        </w:rPr>
      </w:pPr>
      <w:r>
        <w:fldChar w:fldCharType="begin"/>
      </w:r>
      <w:r w:rsidRPr="00827909">
        <w:rPr>
          <w:lang w:val="fr-FR"/>
        </w:rPr>
        <w:instrText>HYPERLINK "https://eur-lex.europa.eu/legal-content/EN/TXT/?uri=CELEX%3A52025DC0085"</w:instrText>
      </w:r>
      <w:r>
        <w:fldChar w:fldCharType="separate"/>
      </w:r>
      <w:r w:rsidRPr="00115A11" w:rsidR="00043999">
        <w:rPr>
          <w:rStyle w:val="Hyperlink"/>
          <w:rFonts w:ascii="Verdana" w:hAnsi="Verdana"/>
          <w:sz w:val="18"/>
          <w:szCs w:val="18"/>
          <w:lang w:val="fr-FR"/>
        </w:rPr>
        <w:t>EUR-Lex - 52025DC0085 - EN - EUR-Lex</w:t>
      </w:r>
      <w:r>
        <w:rPr>
          <w:rStyle w:val="Hyperlink"/>
          <w:rFonts w:ascii="Verdana" w:hAnsi="Verdana"/>
          <w:sz w:val="18"/>
          <w:szCs w:val="18"/>
          <w:lang w:val="fr-FR"/>
        </w:rPr>
        <w:fldChar w:fldCharType="end"/>
      </w:r>
      <w:r w:rsidRPr="00115A11" w:rsidDel="00043999" w:rsidR="00043999">
        <w:rPr>
          <w:rFonts w:ascii="Verdana" w:hAnsi="Verdana"/>
          <w:color w:val="FF0000"/>
          <w:sz w:val="18"/>
          <w:szCs w:val="18"/>
          <w:lang w:val="fr-FR"/>
        </w:rPr>
        <w:t xml:space="preserve"> </w:t>
      </w:r>
      <w:r w:rsidR="00827909">
        <w:rPr>
          <w:rFonts w:ascii="Verdana" w:hAnsi="Verdana"/>
          <w:color w:val="FF0000"/>
          <w:sz w:val="18"/>
          <w:szCs w:val="18"/>
          <w:lang w:val="fr-FR"/>
        </w:rPr>
        <w:tab/>
      </w:r>
    </w:p>
    <w:p w:rsidRPr="00115A11" w:rsidR="00980BAA" w:rsidP="009E1E79" w:rsidRDefault="00980BAA" w14:paraId="33D638C2" w14:textId="77777777">
      <w:pPr>
        <w:spacing w:line="360" w:lineRule="auto"/>
        <w:jc w:val="both"/>
        <w:rPr>
          <w:rFonts w:ascii="Verdana" w:hAnsi="Verdana"/>
          <w:color w:val="FF0000"/>
          <w:sz w:val="18"/>
          <w:szCs w:val="18"/>
          <w:lang w:val="fr-FR"/>
        </w:rPr>
      </w:pPr>
    </w:p>
    <w:p w:rsidRPr="003F2AFD" w:rsidR="005F54B5" w:rsidP="009E1E79" w:rsidRDefault="005F54B5" w14:paraId="571228E9" w14:textId="466E0B5C">
      <w:pPr>
        <w:numPr>
          <w:ilvl w:val="0"/>
          <w:numId w:val="19"/>
        </w:numPr>
        <w:spacing w:line="360" w:lineRule="auto"/>
        <w:jc w:val="both"/>
        <w:rPr>
          <w:rFonts w:ascii="Verdana" w:hAnsi="Verdana"/>
          <w:i/>
          <w:sz w:val="18"/>
          <w:szCs w:val="18"/>
          <w:lang w:val="fr-FR"/>
        </w:rPr>
      </w:pPr>
      <w:r w:rsidRPr="2F150A66">
        <w:rPr>
          <w:rFonts w:ascii="Verdana" w:hAnsi="Verdana"/>
          <w:i/>
          <w:iCs/>
          <w:sz w:val="18"/>
          <w:szCs w:val="18"/>
          <w:lang w:val="fr-FR"/>
        </w:rPr>
        <w:t xml:space="preserve">Nr. impact </w:t>
      </w:r>
      <w:proofErr w:type="spellStart"/>
      <w:r w:rsidRPr="2F150A66">
        <w:rPr>
          <w:rFonts w:ascii="Verdana" w:hAnsi="Verdana"/>
          <w:i/>
          <w:iCs/>
          <w:sz w:val="18"/>
          <w:szCs w:val="18"/>
          <w:lang w:val="fr-FR"/>
        </w:rPr>
        <w:t>assessment</w:t>
      </w:r>
      <w:proofErr w:type="spellEnd"/>
      <w:r w:rsidRPr="2F150A66">
        <w:rPr>
          <w:rFonts w:ascii="Verdana" w:hAnsi="Verdana"/>
          <w:i/>
          <w:iCs/>
          <w:sz w:val="18"/>
          <w:szCs w:val="18"/>
          <w:lang w:val="fr-FR"/>
        </w:rPr>
        <w:t xml:space="preserve"> </w:t>
      </w:r>
      <w:proofErr w:type="spellStart"/>
      <w:r w:rsidRPr="2F150A66">
        <w:rPr>
          <w:rFonts w:ascii="Verdana" w:hAnsi="Verdana"/>
          <w:i/>
          <w:iCs/>
          <w:sz w:val="18"/>
          <w:szCs w:val="18"/>
          <w:lang w:val="fr-FR"/>
        </w:rPr>
        <w:t>Commissie</w:t>
      </w:r>
      <w:proofErr w:type="spellEnd"/>
      <w:r w:rsidRPr="2F150A66">
        <w:rPr>
          <w:rFonts w:ascii="Verdana" w:hAnsi="Verdana"/>
          <w:i/>
          <w:iCs/>
          <w:sz w:val="18"/>
          <w:szCs w:val="18"/>
          <w:lang w:val="fr-FR"/>
        </w:rPr>
        <w:t xml:space="preserve"> en </w:t>
      </w:r>
      <w:proofErr w:type="spellStart"/>
      <w:r w:rsidRPr="2F150A66">
        <w:rPr>
          <w:rFonts w:ascii="Verdana" w:hAnsi="Verdana"/>
          <w:i/>
          <w:iCs/>
          <w:sz w:val="18"/>
          <w:szCs w:val="18"/>
          <w:lang w:val="fr-FR"/>
        </w:rPr>
        <w:t>Opinie</w:t>
      </w:r>
      <w:proofErr w:type="spellEnd"/>
    </w:p>
    <w:p w:rsidRPr="005118CE" w:rsidR="005F54B5" w:rsidP="009E1E79" w:rsidRDefault="005F54B5" w14:paraId="6EB86163" w14:textId="77777777">
      <w:pPr>
        <w:spacing w:line="360" w:lineRule="auto"/>
        <w:jc w:val="both"/>
        <w:rPr>
          <w:rFonts w:ascii="Verdana" w:hAnsi="Verdana"/>
          <w:i/>
          <w:sz w:val="18"/>
          <w:szCs w:val="18"/>
          <w:lang w:val="fr-FR"/>
        </w:rPr>
      </w:pPr>
    </w:p>
    <w:p w:rsidRPr="00115A11" w:rsidR="005F54B5" w:rsidP="009E1E79" w:rsidRDefault="005F54B5" w14:paraId="327CFEA3" w14:textId="77777777">
      <w:pPr>
        <w:numPr>
          <w:ilvl w:val="0"/>
          <w:numId w:val="19"/>
        </w:numPr>
        <w:spacing w:line="360" w:lineRule="auto"/>
        <w:jc w:val="both"/>
        <w:rPr>
          <w:rFonts w:ascii="Verdana" w:hAnsi="Verdana"/>
          <w:i/>
          <w:iCs/>
          <w:sz w:val="18"/>
          <w:szCs w:val="18"/>
        </w:rPr>
      </w:pPr>
      <w:r w:rsidRPr="2F150A66">
        <w:rPr>
          <w:rFonts w:ascii="Verdana" w:hAnsi="Verdana"/>
          <w:i/>
          <w:iCs/>
          <w:sz w:val="18"/>
          <w:szCs w:val="18"/>
        </w:rPr>
        <w:t>Behandelingstraject Raad</w:t>
      </w:r>
    </w:p>
    <w:p w:rsidRPr="00652AF5" w:rsidR="005F54B5" w:rsidP="009E1E79" w:rsidRDefault="007B494A" w14:paraId="00418DCF" w14:textId="7043C5D7">
      <w:pPr>
        <w:spacing w:line="360" w:lineRule="auto"/>
        <w:jc w:val="both"/>
        <w:rPr>
          <w:rFonts w:ascii="Verdana" w:hAnsi="Verdana"/>
          <w:sz w:val="18"/>
          <w:szCs w:val="18"/>
        </w:rPr>
      </w:pPr>
      <w:r>
        <w:rPr>
          <w:rFonts w:ascii="Verdana" w:hAnsi="Verdana"/>
          <w:sz w:val="18"/>
          <w:szCs w:val="18"/>
        </w:rPr>
        <w:t>Primair</w:t>
      </w:r>
      <w:r w:rsidRPr="00C25F0E">
        <w:rPr>
          <w:rFonts w:ascii="Verdana" w:hAnsi="Verdana"/>
          <w:sz w:val="18"/>
          <w:szCs w:val="18"/>
        </w:rPr>
        <w:t xml:space="preserve"> </w:t>
      </w:r>
      <w:r w:rsidRPr="00C25F0E" w:rsidR="005F54B5">
        <w:rPr>
          <w:rFonts w:ascii="Verdana" w:hAnsi="Verdana"/>
          <w:sz w:val="18"/>
          <w:szCs w:val="18"/>
        </w:rPr>
        <w:t>Raad voor Concurrentievermogen, maar ook Energieraad, Milieuraad, R</w:t>
      </w:r>
      <w:r>
        <w:rPr>
          <w:rFonts w:ascii="Verdana" w:hAnsi="Verdana"/>
          <w:sz w:val="18"/>
          <w:szCs w:val="18"/>
        </w:rPr>
        <w:t xml:space="preserve">aad </w:t>
      </w:r>
      <w:r w:rsidRPr="00C25F0E" w:rsidR="005F54B5">
        <w:rPr>
          <w:rFonts w:ascii="Verdana" w:hAnsi="Verdana"/>
          <w:sz w:val="18"/>
          <w:szCs w:val="18"/>
        </w:rPr>
        <w:t>B</w:t>
      </w:r>
      <w:r>
        <w:rPr>
          <w:rFonts w:ascii="Verdana" w:hAnsi="Verdana"/>
          <w:sz w:val="18"/>
          <w:szCs w:val="18"/>
        </w:rPr>
        <w:t xml:space="preserve">uitenlandse </w:t>
      </w:r>
      <w:r w:rsidRPr="00C25F0E" w:rsidR="005F54B5">
        <w:rPr>
          <w:rFonts w:ascii="Verdana" w:hAnsi="Verdana"/>
          <w:sz w:val="18"/>
          <w:szCs w:val="18"/>
        </w:rPr>
        <w:t>Z</w:t>
      </w:r>
      <w:r>
        <w:rPr>
          <w:rFonts w:ascii="Verdana" w:hAnsi="Verdana"/>
          <w:sz w:val="18"/>
          <w:szCs w:val="18"/>
        </w:rPr>
        <w:t>aken</w:t>
      </w:r>
      <w:r w:rsidRPr="00C25F0E" w:rsidR="005F54B5">
        <w:rPr>
          <w:rFonts w:ascii="Verdana" w:hAnsi="Verdana"/>
          <w:sz w:val="18"/>
          <w:szCs w:val="18"/>
        </w:rPr>
        <w:t xml:space="preserve"> (afh</w:t>
      </w:r>
      <w:r>
        <w:rPr>
          <w:rFonts w:ascii="Verdana" w:hAnsi="Verdana"/>
          <w:sz w:val="18"/>
          <w:szCs w:val="18"/>
        </w:rPr>
        <w:t>ankelijk van</w:t>
      </w:r>
      <w:r w:rsidRPr="00C25F0E" w:rsidR="005F54B5">
        <w:rPr>
          <w:rFonts w:ascii="Verdana" w:hAnsi="Verdana"/>
          <w:sz w:val="18"/>
          <w:szCs w:val="18"/>
        </w:rPr>
        <w:t xml:space="preserve"> inhoudelijk onderdeel)</w:t>
      </w:r>
    </w:p>
    <w:p w:rsidRPr="00307207" w:rsidR="00980BAA" w:rsidP="009E1E79" w:rsidRDefault="00980BAA" w14:paraId="7C213E9A" w14:textId="77777777">
      <w:pPr>
        <w:spacing w:line="360" w:lineRule="auto"/>
        <w:jc w:val="both"/>
        <w:rPr>
          <w:rFonts w:ascii="Verdana" w:hAnsi="Verdana"/>
          <w:iCs/>
          <w:sz w:val="18"/>
          <w:szCs w:val="18"/>
        </w:rPr>
      </w:pPr>
    </w:p>
    <w:p w:rsidRPr="00115A11" w:rsidR="005F54B5" w:rsidP="009E1E79" w:rsidRDefault="005F54B5" w14:paraId="6DE9E276" w14:textId="77777777">
      <w:pPr>
        <w:numPr>
          <w:ilvl w:val="0"/>
          <w:numId w:val="19"/>
        </w:numPr>
        <w:spacing w:line="360" w:lineRule="auto"/>
        <w:jc w:val="both"/>
        <w:rPr>
          <w:rFonts w:ascii="Verdana" w:hAnsi="Verdana"/>
          <w:i/>
          <w:iCs/>
          <w:sz w:val="18"/>
          <w:szCs w:val="18"/>
        </w:rPr>
      </w:pPr>
      <w:r w:rsidRPr="2F150A66">
        <w:rPr>
          <w:rFonts w:ascii="Verdana" w:hAnsi="Verdana"/>
          <w:i/>
          <w:iCs/>
          <w:sz w:val="18"/>
          <w:szCs w:val="18"/>
        </w:rPr>
        <w:t>Eerstverantwoordelijk ministerie</w:t>
      </w:r>
    </w:p>
    <w:p w:rsidRPr="00652AF5" w:rsidR="005F54B5" w:rsidP="009E1E79" w:rsidRDefault="00CE2AE1" w14:paraId="40A1C5C6" w14:textId="01C93633">
      <w:pPr>
        <w:spacing w:line="360" w:lineRule="auto"/>
        <w:jc w:val="both"/>
        <w:rPr>
          <w:rFonts w:ascii="Verdana" w:hAnsi="Verdana"/>
          <w:sz w:val="18"/>
          <w:szCs w:val="18"/>
          <w:lang w:eastAsia="nl-NL"/>
        </w:rPr>
      </w:pPr>
      <w:r>
        <w:rPr>
          <w:rFonts w:ascii="Verdana" w:hAnsi="Verdana"/>
          <w:sz w:val="18"/>
          <w:szCs w:val="18"/>
          <w:lang w:eastAsia="nl-NL"/>
        </w:rPr>
        <w:t xml:space="preserve">Gezamenlijke verantwoordelijkheid </w:t>
      </w:r>
      <w:r w:rsidR="009C5D8B">
        <w:rPr>
          <w:rFonts w:ascii="Verdana" w:hAnsi="Verdana"/>
          <w:sz w:val="18"/>
          <w:szCs w:val="18"/>
          <w:lang w:eastAsia="nl-NL"/>
        </w:rPr>
        <w:t xml:space="preserve">van </w:t>
      </w:r>
      <w:r>
        <w:rPr>
          <w:rFonts w:ascii="Verdana" w:hAnsi="Verdana"/>
          <w:sz w:val="18"/>
          <w:szCs w:val="18"/>
          <w:lang w:eastAsia="nl-NL"/>
        </w:rPr>
        <w:t>het ministerie van Klimaat en Groene Groei en het ministerie van Economische Zaken, in nauwe samenwerking met het ministerie van Infrastructuur en Waterstaat</w:t>
      </w:r>
    </w:p>
    <w:p w:rsidR="005F54B5" w:rsidP="009E1E79" w:rsidRDefault="005F54B5" w14:paraId="192D1D5D" w14:textId="77777777">
      <w:pPr>
        <w:spacing w:line="360" w:lineRule="auto"/>
        <w:jc w:val="both"/>
        <w:rPr>
          <w:rFonts w:ascii="Verdana" w:hAnsi="Verdana"/>
          <w:color w:val="FF0000"/>
          <w:sz w:val="18"/>
          <w:szCs w:val="18"/>
          <w:lang w:eastAsia="nl-NL"/>
        </w:rPr>
      </w:pPr>
    </w:p>
    <w:p w:rsidRPr="00652AF5" w:rsidR="005F54B5" w:rsidP="009E1E79" w:rsidRDefault="005F54B5" w14:paraId="72CC49DB" w14:textId="0A7F4442">
      <w:pPr>
        <w:numPr>
          <w:ilvl w:val="0"/>
          <w:numId w:val="15"/>
        </w:numPr>
        <w:spacing w:line="360" w:lineRule="auto"/>
        <w:jc w:val="both"/>
        <w:rPr>
          <w:rFonts w:ascii="Verdana" w:hAnsi="Verdana"/>
          <w:b/>
          <w:bCs/>
          <w:sz w:val="18"/>
          <w:szCs w:val="18"/>
        </w:rPr>
      </w:pPr>
      <w:r w:rsidRPr="00C25F0E">
        <w:rPr>
          <w:rFonts w:ascii="Verdana" w:hAnsi="Verdana"/>
          <w:b/>
          <w:bCs/>
          <w:sz w:val="18"/>
          <w:szCs w:val="18"/>
        </w:rPr>
        <w:t>Essentie voorstel</w:t>
      </w:r>
    </w:p>
    <w:p w:rsidR="001D23DD" w:rsidP="009E1E79" w:rsidRDefault="007B494A" w14:paraId="5720AA79" w14:textId="4D1A40F4">
      <w:pPr>
        <w:tabs>
          <w:tab w:val="left" w:pos="360"/>
          <w:tab w:val="left" w:pos="4500"/>
          <w:tab w:val="left" w:pos="5580"/>
        </w:tabs>
        <w:spacing w:line="360" w:lineRule="auto"/>
        <w:jc w:val="both"/>
        <w:rPr>
          <w:rFonts w:ascii="Verdana" w:hAnsi="Verdana"/>
          <w:sz w:val="18"/>
          <w:szCs w:val="18"/>
        </w:rPr>
      </w:pPr>
      <w:r>
        <w:rPr>
          <w:rFonts w:ascii="Verdana" w:hAnsi="Verdana"/>
          <w:sz w:val="18"/>
          <w:szCs w:val="18"/>
        </w:rPr>
        <w:t xml:space="preserve">Op 26 februari jl. publiceerde de Europese Commissie (hierna: de Commissie) </w:t>
      </w:r>
      <w:r w:rsidR="00153B95">
        <w:rPr>
          <w:rFonts w:ascii="Verdana" w:hAnsi="Verdana"/>
          <w:sz w:val="18"/>
          <w:szCs w:val="18"/>
        </w:rPr>
        <w:t>de</w:t>
      </w:r>
      <w:r>
        <w:rPr>
          <w:rFonts w:ascii="Verdana" w:hAnsi="Verdana"/>
          <w:sz w:val="18"/>
          <w:szCs w:val="18"/>
        </w:rPr>
        <w:t xml:space="preserve"> mededeling genaamd de “Clean Industrial Deal” (hierna: CID). </w:t>
      </w:r>
      <w:r w:rsidR="005F54B5">
        <w:rPr>
          <w:rFonts w:ascii="Verdana" w:hAnsi="Verdana"/>
          <w:sz w:val="18"/>
          <w:szCs w:val="18"/>
        </w:rPr>
        <w:t xml:space="preserve">In de mededeling erkent de Commissie dat de EU te maken heeft met toenemende geopolitieke spanningen, </w:t>
      </w:r>
      <w:r w:rsidR="00EE6672">
        <w:rPr>
          <w:rFonts w:ascii="Verdana" w:hAnsi="Verdana"/>
          <w:sz w:val="18"/>
          <w:szCs w:val="18"/>
        </w:rPr>
        <w:t>beperkte productiviteits</w:t>
      </w:r>
      <w:r w:rsidR="005F54B5">
        <w:rPr>
          <w:rFonts w:ascii="Verdana" w:hAnsi="Verdana"/>
          <w:sz w:val="18"/>
          <w:szCs w:val="18"/>
        </w:rPr>
        <w:t xml:space="preserve">groei en technologische competitie met andere machtsblokken in de wereld. </w:t>
      </w:r>
      <w:r w:rsidR="000A0ABC">
        <w:rPr>
          <w:rFonts w:ascii="Verdana" w:hAnsi="Verdana"/>
          <w:sz w:val="18"/>
          <w:szCs w:val="18"/>
        </w:rPr>
        <w:t xml:space="preserve">De Commissie stelt daarom een </w:t>
      </w:r>
      <w:r w:rsidRPr="00115A11" w:rsidR="000A0ABC">
        <w:rPr>
          <w:rFonts w:ascii="Verdana" w:hAnsi="Verdana"/>
          <w:i/>
          <w:iCs/>
          <w:sz w:val="18"/>
          <w:szCs w:val="18"/>
        </w:rPr>
        <w:t>businessplan</w:t>
      </w:r>
      <w:r w:rsidR="000A0ABC">
        <w:rPr>
          <w:rFonts w:ascii="Verdana" w:hAnsi="Verdana"/>
          <w:sz w:val="18"/>
          <w:szCs w:val="18"/>
        </w:rPr>
        <w:t xml:space="preserve"> voor, waarmee</w:t>
      </w:r>
      <w:r w:rsidR="005F54B5">
        <w:rPr>
          <w:rFonts w:ascii="Verdana" w:hAnsi="Verdana"/>
          <w:sz w:val="18"/>
          <w:szCs w:val="18"/>
        </w:rPr>
        <w:t xml:space="preserve"> </w:t>
      </w:r>
      <w:r w:rsidR="00997521">
        <w:rPr>
          <w:rFonts w:ascii="Verdana" w:hAnsi="Verdana"/>
          <w:sz w:val="18"/>
          <w:szCs w:val="18"/>
        </w:rPr>
        <w:t>verduurzaming</w:t>
      </w:r>
      <w:r w:rsidR="005F54B5">
        <w:rPr>
          <w:rFonts w:ascii="Verdana" w:hAnsi="Verdana"/>
          <w:sz w:val="18"/>
          <w:szCs w:val="18"/>
        </w:rPr>
        <w:t xml:space="preserve"> en concurrentievermogen hand in hand gaan en elkaar versterken. </w:t>
      </w:r>
      <w:r w:rsidRPr="00D15951" w:rsidR="005F54B5">
        <w:rPr>
          <w:rFonts w:ascii="Verdana" w:hAnsi="Verdana"/>
          <w:sz w:val="18"/>
          <w:szCs w:val="18"/>
        </w:rPr>
        <w:t xml:space="preserve">De </w:t>
      </w:r>
      <w:r w:rsidR="005F54B5">
        <w:rPr>
          <w:rFonts w:ascii="Verdana" w:hAnsi="Verdana"/>
          <w:sz w:val="18"/>
          <w:szCs w:val="18"/>
        </w:rPr>
        <w:t>CID</w:t>
      </w:r>
      <w:r w:rsidRPr="00D15951" w:rsidR="005F54B5">
        <w:rPr>
          <w:rFonts w:ascii="Verdana" w:hAnsi="Verdana"/>
          <w:sz w:val="18"/>
          <w:szCs w:val="18"/>
        </w:rPr>
        <w:t xml:space="preserve"> </w:t>
      </w:r>
      <w:r w:rsidR="000A0ABC">
        <w:rPr>
          <w:rFonts w:ascii="Verdana" w:hAnsi="Verdana"/>
          <w:sz w:val="18"/>
          <w:szCs w:val="18"/>
        </w:rPr>
        <w:t xml:space="preserve">focust </w:t>
      </w:r>
      <w:r w:rsidR="005F54B5">
        <w:rPr>
          <w:rFonts w:ascii="Verdana" w:hAnsi="Verdana"/>
          <w:sz w:val="18"/>
          <w:szCs w:val="18"/>
        </w:rPr>
        <w:t>daarom</w:t>
      </w:r>
      <w:r w:rsidRPr="00D15951" w:rsidR="005F54B5">
        <w:rPr>
          <w:rFonts w:ascii="Verdana" w:hAnsi="Verdana"/>
          <w:sz w:val="18"/>
          <w:szCs w:val="18"/>
        </w:rPr>
        <w:t xml:space="preserve"> </w:t>
      </w:r>
      <w:r w:rsidR="000A0ABC">
        <w:rPr>
          <w:rFonts w:ascii="Verdana" w:hAnsi="Verdana"/>
          <w:sz w:val="18"/>
          <w:szCs w:val="18"/>
        </w:rPr>
        <w:t>op</w:t>
      </w:r>
      <w:r w:rsidRPr="00D15951" w:rsidR="005F54B5">
        <w:rPr>
          <w:rFonts w:ascii="Verdana" w:hAnsi="Verdana"/>
          <w:sz w:val="18"/>
          <w:szCs w:val="18"/>
        </w:rPr>
        <w:t xml:space="preserve"> de energie-intensieve industrie en de </w:t>
      </w:r>
      <w:r w:rsidRPr="00115A11" w:rsidR="005F54B5">
        <w:rPr>
          <w:rFonts w:ascii="Verdana" w:hAnsi="Verdana"/>
          <w:i/>
          <w:iCs/>
          <w:sz w:val="18"/>
          <w:szCs w:val="18"/>
        </w:rPr>
        <w:t xml:space="preserve">clean </w:t>
      </w:r>
      <w:proofErr w:type="spellStart"/>
      <w:r w:rsidRPr="00115A11" w:rsidR="005F54B5">
        <w:rPr>
          <w:rFonts w:ascii="Verdana" w:hAnsi="Verdana"/>
          <w:i/>
          <w:iCs/>
          <w:sz w:val="18"/>
          <w:szCs w:val="18"/>
        </w:rPr>
        <w:t>tech</w:t>
      </w:r>
      <w:proofErr w:type="spellEnd"/>
      <w:r w:rsidRPr="00D15951" w:rsidR="005F54B5">
        <w:rPr>
          <w:rFonts w:ascii="Verdana" w:hAnsi="Verdana"/>
          <w:sz w:val="18"/>
          <w:szCs w:val="18"/>
        </w:rPr>
        <w:t xml:space="preserve"> sector</w:t>
      </w:r>
      <w:r>
        <w:rPr>
          <w:rFonts w:ascii="Verdana" w:hAnsi="Verdana"/>
          <w:sz w:val="18"/>
          <w:szCs w:val="18"/>
        </w:rPr>
        <w:t xml:space="preserve"> </w:t>
      </w:r>
      <w:r w:rsidR="000A0ABC">
        <w:rPr>
          <w:rFonts w:ascii="Verdana" w:hAnsi="Verdana"/>
          <w:sz w:val="18"/>
          <w:szCs w:val="18"/>
        </w:rPr>
        <w:t xml:space="preserve">om </w:t>
      </w:r>
      <w:r>
        <w:rPr>
          <w:rFonts w:ascii="Verdana" w:hAnsi="Verdana"/>
          <w:sz w:val="18"/>
          <w:szCs w:val="18"/>
        </w:rPr>
        <w:t>d</w:t>
      </w:r>
      <w:r w:rsidRPr="008022DC" w:rsidR="005F54B5">
        <w:rPr>
          <w:rFonts w:ascii="Verdana" w:hAnsi="Verdana"/>
          <w:sz w:val="18"/>
          <w:szCs w:val="18"/>
        </w:rPr>
        <w:t xml:space="preserve">e </w:t>
      </w:r>
      <w:r w:rsidR="000B7ECA">
        <w:rPr>
          <w:rFonts w:ascii="Verdana" w:hAnsi="Verdana"/>
          <w:sz w:val="18"/>
          <w:szCs w:val="18"/>
        </w:rPr>
        <w:t>klimaat- en</w:t>
      </w:r>
      <w:r w:rsidRPr="008022DC" w:rsidR="005F54B5">
        <w:rPr>
          <w:rFonts w:ascii="Verdana" w:hAnsi="Verdana"/>
          <w:sz w:val="18"/>
          <w:szCs w:val="18"/>
        </w:rPr>
        <w:t xml:space="preserve"> verduurzamingsopgave te versnellen</w:t>
      </w:r>
      <w:r w:rsidR="00F220F2">
        <w:rPr>
          <w:rFonts w:ascii="Verdana" w:hAnsi="Verdana"/>
          <w:sz w:val="18"/>
          <w:szCs w:val="18"/>
        </w:rPr>
        <w:t xml:space="preserve"> en </w:t>
      </w:r>
      <w:r w:rsidRPr="008022DC" w:rsidR="005F54B5">
        <w:rPr>
          <w:rFonts w:ascii="Verdana" w:hAnsi="Verdana"/>
          <w:sz w:val="18"/>
          <w:szCs w:val="18"/>
        </w:rPr>
        <w:t>realiseren</w:t>
      </w:r>
      <w:r w:rsidR="000A0ABC">
        <w:rPr>
          <w:rFonts w:ascii="Verdana" w:hAnsi="Verdana"/>
          <w:sz w:val="18"/>
          <w:szCs w:val="18"/>
        </w:rPr>
        <w:t xml:space="preserve">, met steun voor goedkopere elektriciteit, elektrificatie, eerlijke concurrentie en vereenvoudigde regelgeving. </w:t>
      </w:r>
      <w:r w:rsidR="00CE57EE">
        <w:rPr>
          <w:rFonts w:ascii="Verdana" w:hAnsi="Verdana"/>
          <w:sz w:val="18"/>
          <w:szCs w:val="18"/>
        </w:rPr>
        <w:t xml:space="preserve">Ook circulaire economie speelt hierin een sleutelrol. </w:t>
      </w:r>
      <w:r w:rsidR="0082602B">
        <w:rPr>
          <w:rFonts w:ascii="Verdana" w:hAnsi="Verdana"/>
          <w:sz w:val="18"/>
          <w:szCs w:val="18"/>
        </w:rPr>
        <w:t>De CID</w:t>
      </w:r>
      <w:r w:rsidR="000A0ABC">
        <w:rPr>
          <w:rFonts w:ascii="Verdana" w:hAnsi="Verdana"/>
          <w:sz w:val="18"/>
          <w:szCs w:val="18"/>
        </w:rPr>
        <w:t xml:space="preserve"> moet</w:t>
      </w:r>
      <w:r w:rsidRPr="008022DC" w:rsidR="005F54B5">
        <w:rPr>
          <w:rFonts w:ascii="Verdana" w:hAnsi="Verdana"/>
          <w:sz w:val="18"/>
          <w:szCs w:val="18"/>
        </w:rPr>
        <w:t xml:space="preserve"> </w:t>
      </w:r>
      <w:r>
        <w:rPr>
          <w:rFonts w:ascii="Verdana" w:hAnsi="Verdana"/>
          <w:sz w:val="18"/>
          <w:szCs w:val="18"/>
        </w:rPr>
        <w:t>d</w:t>
      </w:r>
      <w:r w:rsidRPr="008022DC" w:rsidR="005F54B5">
        <w:rPr>
          <w:rFonts w:ascii="Verdana" w:hAnsi="Verdana"/>
          <w:sz w:val="18"/>
          <w:szCs w:val="18"/>
        </w:rPr>
        <w:t xml:space="preserve">e concurrentiepositie </w:t>
      </w:r>
      <w:r w:rsidR="000A0ABC">
        <w:rPr>
          <w:rFonts w:ascii="Verdana" w:hAnsi="Verdana"/>
          <w:sz w:val="18"/>
          <w:szCs w:val="18"/>
        </w:rPr>
        <w:t xml:space="preserve">en weerbaarheid </w:t>
      </w:r>
      <w:r w:rsidRPr="008022DC" w:rsidR="005F54B5">
        <w:rPr>
          <w:rFonts w:ascii="Verdana" w:hAnsi="Verdana"/>
          <w:sz w:val="18"/>
          <w:szCs w:val="18"/>
        </w:rPr>
        <w:t xml:space="preserve">van </w:t>
      </w:r>
      <w:r w:rsidRPr="008022DC" w:rsidR="0082602B">
        <w:rPr>
          <w:rFonts w:ascii="Verdana" w:hAnsi="Verdana"/>
          <w:sz w:val="18"/>
          <w:szCs w:val="18"/>
        </w:rPr>
        <w:t>de</w:t>
      </w:r>
      <w:r w:rsidR="0082602B">
        <w:rPr>
          <w:rFonts w:ascii="Verdana" w:hAnsi="Verdana"/>
          <w:sz w:val="18"/>
          <w:szCs w:val="18"/>
        </w:rPr>
        <w:t xml:space="preserve"> genoemde </w:t>
      </w:r>
      <w:r w:rsidRPr="008022DC" w:rsidR="005F54B5">
        <w:rPr>
          <w:rFonts w:ascii="Verdana" w:hAnsi="Verdana"/>
          <w:sz w:val="18"/>
          <w:szCs w:val="18"/>
        </w:rPr>
        <w:t>sectoren verbeteren/verstevigen</w:t>
      </w:r>
      <w:r w:rsidR="000A0ABC">
        <w:rPr>
          <w:rFonts w:ascii="Verdana" w:hAnsi="Verdana"/>
          <w:sz w:val="18"/>
          <w:szCs w:val="18"/>
        </w:rPr>
        <w:t>.</w:t>
      </w:r>
      <w:r w:rsidRPr="008022DC" w:rsidR="005F54B5">
        <w:rPr>
          <w:rFonts w:ascii="Verdana" w:hAnsi="Verdana"/>
          <w:sz w:val="18"/>
          <w:szCs w:val="18"/>
        </w:rPr>
        <w:t xml:space="preserve"> </w:t>
      </w:r>
      <w:r w:rsidRPr="00063DFC" w:rsidR="003D4BB7">
        <w:rPr>
          <w:rFonts w:ascii="Verdana" w:hAnsi="Verdana"/>
          <w:sz w:val="18"/>
          <w:szCs w:val="18"/>
        </w:rPr>
        <w:t>Daarnaast verwijst de Commissie naar haar eerdere aanbeveling voor een (nog wettelijk vast te leggen) EU 2040</w:t>
      </w:r>
      <w:r w:rsidR="00CE57EE">
        <w:rPr>
          <w:rFonts w:ascii="Verdana" w:hAnsi="Verdana"/>
          <w:sz w:val="18"/>
          <w:szCs w:val="18"/>
        </w:rPr>
        <w:t>-</w:t>
      </w:r>
      <w:r w:rsidRPr="00063DFC" w:rsidR="003D4BB7">
        <w:rPr>
          <w:rFonts w:ascii="Verdana" w:hAnsi="Verdana"/>
          <w:sz w:val="18"/>
          <w:szCs w:val="18"/>
        </w:rPr>
        <w:t>doel van netto 90%</w:t>
      </w:r>
      <w:r w:rsidR="000B7ECA">
        <w:rPr>
          <w:rFonts w:ascii="Verdana" w:hAnsi="Verdana"/>
          <w:sz w:val="18"/>
          <w:szCs w:val="18"/>
        </w:rPr>
        <w:t xml:space="preserve"> vermindering van broeikasgassen en wil het de EU in 2030 wereldleider maken </w:t>
      </w:r>
      <w:r w:rsidR="00CE57EE">
        <w:rPr>
          <w:rFonts w:ascii="Verdana" w:hAnsi="Verdana"/>
          <w:sz w:val="18"/>
          <w:szCs w:val="18"/>
        </w:rPr>
        <w:t>op het gebied van</w:t>
      </w:r>
      <w:r w:rsidR="000B7ECA">
        <w:rPr>
          <w:rFonts w:ascii="Verdana" w:hAnsi="Verdana"/>
          <w:sz w:val="18"/>
          <w:szCs w:val="18"/>
        </w:rPr>
        <w:t xml:space="preserve"> circulaire economie</w:t>
      </w:r>
      <w:r w:rsidRPr="00063DFC" w:rsidR="003D4BB7">
        <w:rPr>
          <w:rFonts w:ascii="Verdana" w:hAnsi="Verdana"/>
          <w:sz w:val="18"/>
          <w:szCs w:val="18"/>
        </w:rPr>
        <w:t>.</w:t>
      </w:r>
    </w:p>
    <w:p w:rsidRPr="008022DC" w:rsidR="005F54B5" w:rsidP="009E1E79" w:rsidRDefault="005F54B5" w14:paraId="6681AF47" w14:textId="033AA709">
      <w:pPr>
        <w:tabs>
          <w:tab w:val="left" w:pos="360"/>
          <w:tab w:val="left" w:pos="4500"/>
          <w:tab w:val="left" w:pos="5580"/>
        </w:tabs>
        <w:spacing w:line="360" w:lineRule="auto"/>
        <w:jc w:val="both"/>
        <w:rPr>
          <w:rFonts w:ascii="Verdana" w:hAnsi="Verdana"/>
          <w:sz w:val="18"/>
          <w:szCs w:val="18"/>
        </w:rPr>
      </w:pPr>
      <w:r w:rsidRPr="008022DC">
        <w:rPr>
          <w:rFonts w:ascii="Verdana" w:hAnsi="Verdana"/>
          <w:sz w:val="18"/>
          <w:szCs w:val="18"/>
        </w:rPr>
        <w:t>De mededeling bevat geen nieuw beleid,</w:t>
      </w:r>
      <w:r w:rsidR="003D084F">
        <w:rPr>
          <w:rFonts w:ascii="Verdana" w:hAnsi="Verdana"/>
          <w:sz w:val="18"/>
          <w:szCs w:val="18"/>
        </w:rPr>
        <w:t xml:space="preserve"> maar kondigt langs </w:t>
      </w:r>
      <w:r w:rsidR="00C04AD7">
        <w:rPr>
          <w:rFonts w:ascii="Verdana" w:hAnsi="Verdana"/>
          <w:sz w:val="18"/>
          <w:szCs w:val="18"/>
        </w:rPr>
        <w:t xml:space="preserve">zeven </w:t>
      </w:r>
      <w:r w:rsidR="003D084F">
        <w:rPr>
          <w:rFonts w:ascii="Verdana" w:hAnsi="Verdana"/>
          <w:sz w:val="18"/>
          <w:szCs w:val="18"/>
        </w:rPr>
        <w:t xml:space="preserve">lijnen plannen aan, </w:t>
      </w:r>
      <w:r w:rsidR="00CE57EE">
        <w:rPr>
          <w:rFonts w:ascii="Verdana" w:hAnsi="Verdana"/>
          <w:sz w:val="18"/>
          <w:szCs w:val="18"/>
        </w:rPr>
        <w:t>met betrekking tot</w:t>
      </w:r>
      <w:r w:rsidR="003D084F">
        <w:rPr>
          <w:rFonts w:ascii="Verdana" w:hAnsi="Verdana"/>
          <w:sz w:val="18"/>
          <w:szCs w:val="18"/>
        </w:rPr>
        <w:t xml:space="preserve"> betaalbare energie, </w:t>
      </w:r>
      <w:r w:rsidR="000B7ECA">
        <w:rPr>
          <w:rFonts w:ascii="Verdana" w:hAnsi="Verdana"/>
          <w:sz w:val="18"/>
          <w:szCs w:val="18"/>
        </w:rPr>
        <w:t xml:space="preserve">betere </w:t>
      </w:r>
      <w:r w:rsidR="003D084F">
        <w:rPr>
          <w:rFonts w:ascii="Verdana" w:hAnsi="Verdana"/>
          <w:sz w:val="18"/>
          <w:szCs w:val="18"/>
        </w:rPr>
        <w:t xml:space="preserve">toegang tot financiering, </w:t>
      </w:r>
      <w:r w:rsidR="000B7ECA">
        <w:rPr>
          <w:rFonts w:ascii="Verdana" w:hAnsi="Verdana"/>
          <w:sz w:val="18"/>
          <w:szCs w:val="18"/>
        </w:rPr>
        <w:t xml:space="preserve">versnelde transitie naar een </w:t>
      </w:r>
      <w:r w:rsidR="003D084F">
        <w:rPr>
          <w:rFonts w:ascii="Verdana" w:hAnsi="Verdana"/>
          <w:sz w:val="18"/>
          <w:szCs w:val="18"/>
        </w:rPr>
        <w:t>circulaire economie,</w:t>
      </w:r>
      <w:r w:rsidR="009A7E26">
        <w:rPr>
          <w:rFonts w:ascii="Verdana" w:hAnsi="Verdana"/>
          <w:sz w:val="18"/>
          <w:szCs w:val="18"/>
        </w:rPr>
        <w:t xml:space="preserve"> leveringszekerheid van kritieke grondstoffen,</w:t>
      </w:r>
      <w:r w:rsidR="003D084F">
        <w:rPr>
          <w:rFonts w:ascii="Verdana" w:hAnsi="Verdana"/>
          <w:sz w:val="18"/>
          <w:szCs w:val="18"/>
        </w:rPr>
        <w:t xml:space="preserve"> </w:t>
      </w:r>
      <w:r w:rsidR="000B7ECA">
        <w:rPr>
          <w:rFonts w:ascii="Verdana" w:hAnsi="Verdana"/>
          <w:sz w:val="18"/>
          <w:szCs w:val="18"/>
        </w:rPr>
        <w:t xml:space="preserve">borging van een </w:t>
      </w:r>
      <w:r w:rsidR="003D084F">
        <w:rPr>
          <w:rFonts w:ascii="Verdana" w:hAnsi="Verdana"/>
          <w:sz w:val="18"/>
          <w:szCs w:val="18"/>
        </w:rPr>
        <w:t xml:space="preserve">mondiaal gelijk </w:t>
      </w:r>
      <w:r w:rsidR="003D084F">
        <w:rPr>
          <w:rFonts w:ascii="Verdana" w:hAnsi="Verdana"/>
          <w:sz w:val="18"/>
          <w:szCs w:val="18"/>
        </w:rPr>
        <w:lastRenderedPageBreak/>
        <w:t xml:space="preserve">speelveld, </w:t>
      </w:r>
      <w:r w:rsidR="0024644D">
        <w:rPr>
          <w:rFonts w:ascii="Verdana" w:hAnsi="Verdana"/>
          <w:sz w:val="18"/>
          <w:szCs w:val="18"/>
        </w:rPr>
        <w:t xml:space="preserve">inzet op kennis en vaardigheden </w:t>
      </w:r>
      <w:r w:rsidR="003D084F">
        <w:rPr>
          <w:rFonts w:ascii="Verdana" w:hAnsi="Verdana"/>
          <w:sz w:val="18"/>
          <w:szCs w:val="18"/>
        </w:rPr>
        <w:t>en</w:t>
      </w:r>
      <w:r w:rsidR="00B42376">
        <w:rPr>
          <w:rFonts w:ascii="Verdana" w:hAnsi="Verdana"/>
          <w:sz w:val="18"/>
          <w:szCs w:val="18"/>
        </w:rPr>
        <w:t xml:space="preserve"> op</w:t>
      </w:r>
      <w:r w:rsidR="003D084F">
        <w:rPr>
          <w:rFonts w:ascii="Verdana" w:hAnsi="Verdana"/>
          <w:sz w:val="18"/>
          <w:szCs w:val="18"/>
        </w:rPr>
        <w:t xml:space="preserve"> implementatie in sectoren</w:t>
      </w:r>
      <w:r w:rsidR="00115A11">
        <w:rPr>
          <w:rFonts w:ascii="Verdana" w:hAnsi="Verdana"/>
          <w:sz w:val="18"/>
          <w:szCs w:val="18"/>
        </w:rPr>
        <w:t xml:space="preserve">, zoals </w:t>
      </w:r>
      <w:r w:rsidR="00CE57EE">
        <w:rPr>
          <w:rFonts w:ascii="Verdana" w:hAnsi="Verdana"/>
          <w:sz w:val="18"/>
          <w:szCs w:val="18"/>
        </w:rPr>
        <w:t xml:space="preserve">de </w:t>
      </w:r>
      <w:r w:rsidR="00115A11">
        <w:rPr>
          <w:rFonts w:ascii="Verdana" w:hAnsi="Verdana"/>
          <w:sz w:val="18"/>
          <w:szCs w:val="18"/>
        </w:rPr>
        <w:t>chemie</w:t>
      </w:r>
      <w:r w:rsidR="54678653">
        <w:rPr>
          <w:rFonts w:ascii="Verdana" w:hAnsi="Verdana"/>
          <w:sz w:val="18"/>
          <w:szCs w:val="18"/>
        </w:rPr>
        <w:t>-</w:t>
      </w:r>
      <w:r w:rsidR="00115A11">
        <w:rPr>
          <w:rFonts w:ascii="Verdana" w:hAnsi="Verdana"/>
          <w:sz w:val="18"/>
          <w:szCs w:val="18"/>
        </w:rPr>
        <w:t>, staal- en metaal</w:t>
      </w:r>
      <w:r w:rsidR="54678653">
        <w:rPr>
          <w:rFonts w:ascii="Verdana" w:hAnsi="Verdana"/>
          <w:sz w:val="18"/>
          <w:szCs w:val="18"/>
        </w:rPr>
        <w:t>-</w:t>
      </w:r>
      <w:r w:rsidR="00115A11">
        <w:rPr>
          <w:rFonts w:ascii="Verdana" w:hAnsi="Verdana"/>
          <w:sz w:val="18"/>
          <w:szCs w:val="18"/>
        </w:rPr>
        <w:t xml:space="preserve"> en </w:t>
      </w:r>
      <w:proofErr w:type="spellStart"/>
      <w:r w:rsidR="00115A11">
        <w:rPr>
          <w:rFonts w:ascii="Verdana" w:hAnsi="Verdana"/>
          <w:sz w:val="18"/>
          <w:szCs w:val="18"/>
        </w:rPr>
        <w:t>automotive</w:t>
      </w:r>
      <w:proofErr w:type="spellEnd"/>
      <w:r w:rsidR="00115A11">
        <w:rPr>
          <w:rFonts w:ascii="Verdana" w:hAnsi="Verdana"/>
          <w:sz w:val="18"/>
          <w:szCs w:val="18"/>
        </w:rPr>
        <w:t xml:space="preserve"> sector</w:t>
      </w:r>
      <w:r w:rsidRPr="008022DC">
        <w:rPr>
          <w:rFonts w:ascii="Verdana" w:hAnsi="Verdana"/>
          <w:sz w:val="18"/>
          <w:szCs w:val="18"/>
        </w:rPr>
        <w:t xml:space="preserve">. </w:t>
      </w:r>
      <w:r w:rsidR="00BD37D4">
        <w:rPr>
          <w:rFonts w:ascii="Verdana" w:hAnsi="Verdana"/>
          <w:sz w:val="18"/>
          <w:szCs w:val="18"/>
        </w:rPr>
        <w:t>Concrete</w:t>
      </w:r>
      <w:r w:rsidRPr="008022DC">
        <w:rPr>
          <w:rFonts w:ascii="Verdana" w:hAnsi="Verdana"/>
          <w:sz w:val="18"/>
          <w:szCs w:val="18"/>
        </w:rPr>
        <w:t xml:space="preserve"> voorstellen zullen in de komende jaren gepubliceerd worden. </w:t>
      </w:r>
      <w:r w:rsidRPr="007B494A" w:rsidR="007B494A">
        <w:rPr>
          <w:rFonts w:ascii="Verdana" w:hAnsi="Verdana"/>
          <w:sz w:val="18"/>
          <w:szCs w:val="18"/>
        </w:rPr>
        <w:t xml:space="preserve">Het kabinet zal deze voorstellen individueel beoordelen </w:t>
      </w:r>
      <w:r w:rsidR="00E3444D">
        <w:rPr>
          <w:rFonts w:ascii="Verdana" w:hAnsi="Verdana"/>
          <w:sz w:val="18"/>
          <w:szCs w:val="18"/>
        </w:rPr>
        <w:t>en</w:t>
      </w:r>
      <w:r w:rsidR="00BB5E9E">
        <w:rPr>
          <w:rFonts w:ascii="Verdana" w:hAnsi="Verdana"/>
          <w:sz w:val="18"/>
          <w:szCs w:val="18"/>
        </w:rPr>
        <w:t xml:space="preserve"> </w:t>
      </w:r>
      <w:r w:rsidR="0024644D">
        <w:rPr>
          <w:rFonts w:ascii="Verdana" w:hAnsi="Verdana"/>
          <w:sz w:val="18"/>
          <w:szCs w:val="18"/>
        </w:rPr>
        <w:t>de Tweede</w:t>
      </w:r>
      <w:r w:rsidRPr="007B494A" w:rsidR="007B494A">
        <w:rPr>
          <w:rFonts w:ascii="Verdana" w:hAnsi="Verdana"/>
          <w:sz w:val="18"/>
          <w:szCs w:val="18"/>
        </w:rPr>
        <w:t xml:space="preserve"> Kamer via de geëigende wegen nader </w:t>
      </w:r>
      <w:r w:rsidR="00E3444D">
        <w:rPr>
          <w:rFonts w:ascii="Verdana" w:hAnsi="Verdana"/>
          <w:sz w:val="18"/>
          <w:szCs w:val="18"/>
        </w:rPr>
        <w:t>informeren</w:t>
      </w:r>
      <w:r w:rsidRPr="007B494A" w:rsidR="00E3444D">
        <w:rPr>
          <w:rFonts w:ascii="Verdana" w:hAnsi="Verdana"/>
          <w:sz w:val="18"/>
          <w:szCs w:val="18"/>
        </w:rPr>
        <w:t xml:space="preserve"> </w:t>
      </w:r>
      <w:r w:rsidRPr="007B494A" w:rsidR="007B494A">
        <w:rPr>
          <w:rFonts w:ascii="Verdana" w:hAnsi="Verdana"/>
          <w:sz w:val="18"/>
          <w:szCs w:val="18"/>
        </w:rPr>
        <w:t>over de kabinetspositie</w:t>
      </w:r>
      <w:r w:rsidR="00CE57EE">
        <w:rPr>
          <w:rFonts w:ascii="Verdana" w:hAnsi="Verdana"/>
          <w:sz w:val="18"/>
          <w:szCs w:val="18"/>
        </w:rPr>
        <w:t xml:space="preserve"> hieromtrent</w:t>
      </w:r>
      <w:r w:rsidRPr="007B494A" w:rsidR="007B494A">
        <w:rPr>
          <w:rFonts w:ascii="Verdana" w:hAnsi="Verdana"/>
          <w:sz w:val="18"/>
          <w:szCs w:val="18"/>
        </w:rPr>
        <w:t>.</w:t>
      </w:r>
    </w:p>
    <w:p w:rsidRPr="004B7B09" w:rsidR="005F54B5" w:rsidP="009E1E79" w:rsidRDefault="005F54B5" w14:paraId="3C6E8F6F" w14:textId="77777777">
      <w:pPr>
        <w:tabs>
          <w:tab w:val="left" w:pos="360"/>
          <w:tab w:val="left" w:pos="4500"/>
          <w:tab w:val="left" w:pos="5580"/>
        </w:tabs>
        <w:spacing w:line="360" w:lineRule="auto"/>
        <w:jc w:val="both"/>
        <w:rPr>
          <w:rFonts w:ascii="Verdana" w:hAnsi="Verdana"/>
          <w:sz w:val="18"/>
          <w:szCs w:val="18"/>
        </w:rPr>
      </w:pPr>
    </w:p>
    <w:p w:rsidRPr="00563425" w:rsidR="005F54B5" w:rsidP="009E1E79" w:rsidRDefault="005F54B5" w14:paraId="788174DB" w14:textId="77777777">
      <w:pPr>
        <w:numPr>
          <w:ilvl w:val="0"/>
          <w:numId w:val="15"/>
        </w:numPr>
        <w:tabs>
          <w:tab w:val="left" w:pos="360"/>
        </w:tabs>
        <w:spacing w:line="360" w:lineRule="auto"/>
        <w:jc w:val="both"/>
        <w:rPr>
          <w:rFonts w:ascii="Verdana" w:hAnsi="Verdana"/>
          <w:b/>
          <w:bCs/>
          <w:sz w:val="18"/>
          <w:szCs w:val="18"/>
        </w:rPr>
      </w:pPr>
      <w:r w:rsidRPr="00C25F0E">
        <w:rPr>
          <w:rFonts w:ascii="Verdana" w:hAnsi="Verdana"/>
          <w:b/>
          <w:bCs/>
          <w:sz w:val="18"/>
          <w:szCs w:val="18"/>
        </w:rPr>
        <w:t>Nederlandse positie ten aanzien van het voorstel</w:t>
      </w:r>
    </w:p>
    <w:p w:rsidRPr="00115A11" w:rsidR="005F54B5" w:rsidP="009E1E79" w:rsidRDefault="005F54B5" w14:paraId="01C446B2" w14:textId="44E64EFF">
      <w:pPr>
        <w:numPr>
          <w:ilvl w:val="0"/>
          <w:numId w:val="21"/>
        </w:numPr>
        <w:spacing w:line="360" w:lineRule="auto"/>
        <w:jc w:val="both"/>
        <w:rPr>
          <w:rFonts w:ascii="Verdana" w:hAnsi="Verdana"/>
          <w:i/>
          <w:iCs/>
          <w:sz w:val="18"/>
          <w:szCs w:val="18"/>
        </w:rPr>
      </w:pPr>
      <w:r w:rsidRPr="2F150A66">
        <w:rPr>
          <w:rFonts w:ascii="Verdana" w:hAnsi="Verdana"/>
          <w:i/>
          <w:iCs/>
          <w:sz w:val="18"/>
          <w:szCs w:val="18"/>
        </w:rPr>
        <w:t>Essentie Nederlands beleid op dit terrein</w:t>
      </w:r>
    </w:p>
    <w:p w:rsidR="008C6030" w:rsidP="009E1E79" w:rsidRDefault="005F54B5" w14:paraId="34BED719" w14:textId="34DC0D8A">
      <w:pPr>
        <w:spacing w:line="360" w:lineRule="auto"/>
        <w:jc w:val="both"/>
        <w:rPr>
          <w:rFonts w:ascii="Verdana" w:hAnsi="Verdana"/>
          <w:sz w:val="18"/>
          <w:szCs w:val="18"/>
        </w:rPr>
      </w:pPr>
      <w:r w:rsidRPr="00C25F0E">
        <w:rPr>
          <w:rFonts w:ascii="Verdana" w:hAnsi="Verdana"/>
          <w:sz w:val="18"/>
          <w:szCs w:val="18"/>
        </w:rPr>
        <w:t xml:space="preserve">Conform de </w:t>
      </w:r>
      <w:r w:rsidR="00C77D60">
        <w:rPr>
          <w:rFonts w:ascii="Verdana" w:hAnsi="Verdana"/>
          <w:sz w:val="18"/>
          <w:szCs w:val="18"/>
        </w:rPr>
        <w:t>K</w:t>
      </w:r>
      <w:r w:rsidRPr="00C25F0E">
        <w:rPr>
          <w:rFonts w:ascii="Verdana" w:hAnsi="Verdana"/>
          <w:sz w:val="18"/>
          <w:szCs w:val="18"/>
        </w:rPr>
        <w:t>amerbrief EU concurrentievermogen</w:t>
      </w:r>
      <w:r w:rsidRPr="00C25F0E" w:rsidR="002916CD">
        <w:rPr>
          <w:rStyle w:val="FootnoteReference"/>
          <w:rFonts w:ascii="Verdana" w:hAnsi="Verdana"/>
          <w:sz w:val="18"/>
          <w:szCs w:val="18"/>
        </w:rPr>
        <w:footnoteReference w:id="2"/>
      </w:r>
      <w:r w:rsidRPr="00C25F0E">
        <w:rPr>
          <w:rFonts w:ascii="Verdana" w:hAnsi="Verdana"/>
          <w:sz w:val="18"/>
          <w:szCs w:val="18"/>
        </w:rPr>
        <w:t xml:space="preserve"> is het voor Nederland van belang dat de Europese en Nederlandse (energie-intensieve) industrie wordt </w:t>
      </w:r>
      <w:r w:rsidR="0024644D">
        <w:rPr>
          <w:rFonts w:ascii="Verdana" w:hAnsi="Verdana"/>
          <w:sz w:val="18"/>
          <w:szCs w:val="18"/>
        </w:rPr>
        <w:t>verduurzaamd</w:t>
      </w:r>
      <w:r w:rsidRPr="00C25F0E">
        <w:rPr>
          <w:rFonts w:ascii="Verdana" w:hAnsi="Verdana"/>
          <w:sz w:val="18"/>
          <w:szCs w:val="18"/>
        </w:rPr>
        <w:t xml:space="preserve">, tegelijk ook weerbaarder </w:t>
      </w:r>
      <w:r w:rsidR="0024644D">
        <w:rPr>
          <w:rFonts w:ascii="Verdana" w:hAnsi="Verdana"/>
          <w:sz w:val="18"/>
          <w:szCs w:val="18"/>
        </w:rPr>
        <w:t>wordt ge</w:t>
      </w:r>
      <w:r w:rsidRPr="00C25F0E">
        <w:rPr>
          <w:rFonts w:ascii="Verdana" w:hAnsi="Verdana"/>
          <w:sz w:val="18"/>
          <w:szCs w:val="18"/>
        </w:rPr>
        <w:t xml:space="preserve">maakt en haar concurrentiekracht </w:t>
      </w:r>
      <w:r w:rsidR="0024644D">
        <w:rPr>
          <w:rFonts w:ascii="Verdana" w:hAnsi="Verdana"/>
          <w:sz w:val="18"/>
          <w:szCs w:val="18"/>
        </w:rPr>
        <w:t xml:space="preserve">wordt </w:t>
      </w:r>
      <w:r w:rsidRPr="00C25F0E">
        <w:rPr>
          <w:rFonts w:ascii="Verdana" w:hAnsi="Verdana"/>
          <w:sz w:val="18"/>
          <w:szCs w:val="18"/>
        </w:rPr>
        <w:t>versterkt.</w:t>
      </w:r>
      <w:r w:rsidRPr="00C25F0E" w:rsidR="007B1594">
        <w:rPr>
          <w:rFonts w:ascii="Verdana" w:hAnsi="Verdana"/>
          <w:sz w:val="18"/>
          <w:szCs w:val="18"/>
        </w:rPr>
        <w:t xml:space="preserve"> </w:t>
      </w:r>
      <w:r w:rsidRPr="00C25F0E">
        <w:rPr>
          <w:rFonts w:ascii="Verdana" w:hAnsi="Verdana"/>
          <w:sz w:val="18"/>
          <w:szCs w:val="18"/>
        </w:rPr>
        <w:t xml:space="preserve">Hierbij moet er zowel aandacht zijn voor de uitdagingen van de (bestaande) energie-intensieve industrie (EII), als voor de opkomst van en </w:t>
      </w:r>
      <w:r w:rsidR="0024644D">
        <w:rPr>
          <w:rFonts w:ascii="Verdana" w:hAnsi="Verdana"/>
          <w:sz w:val="18"/>
          <w:szCs w:val="18"/>
        </w:rPr>
        <w:t>transitie</w:t>
      </w:r>
      <w:r w:rsidRPr="00C25F0E" w:rsidR="0024644D">
        <w:rPr>
          <w:rFonts w:ascii="Verdana" w:hAnsi="Verdana"/>
          <w:sz w:val="18"/>
          <w:szCs w:val="18"/>
        </w:rPr>
        <w:t xml:space="preserve"> </w:t>
      </w:r>
      <w:r w:rsidRPr="00C25F0E">
        <w:rPr>
          <w:rFonts w:ascii="Verdana" w:hAnsi="Verdana"/>
          <w:sz w:val="18"/>
          <w:szCs w:val="18"/>
        </w:rPr>
        <w:t>naar nieuwe</w:t>
      </w:r>
      <w:r w:rsidRPr="00C25F0E" w:rsidR="00FA4370">
        <w:rPr>
          <w:rFonts w:ascii="Verdana" w:hAnsi="Verdana"/>
          <w:sz w:val="18"/>
          <w:szCs w:val="18"/>
        </w:rPr>
        <w:t xml:space="preserve"> </w:t>
      </w:r>
      <w:r w:rsidRPr="00C25F0E">
        <w:rPr>
          <w:rFonts w:ascii="Verdana" w:hAnsi="Verdana"/>
          <w:sz w:val="18"/>
          <w:szCs w:val="18"/>
        </w:rPr>
        <w:t xml:space="preserve">industrie. Dit is inclusief inzet en versterking van clean </w:t>
      </w:r>
      <w:proofErr w:type="spellStart"/>
      <w:r w:rsidRPr="00C25F0E">
        <w:rPr>
          <w:rFonts w:ascii="Verdana" w:hAnsi="Verdana"/>
          <w:sz w:val="18"/>
          <w:szCs w:val="18"/>
        </w:rPr>
        <w:t>tech</w:t>
      </w:r>
      <w:proofErr w:type="spellEnd"/>
      <w:r w:rsidRPr="00C25F0E">
        <w:rPr>
          <w:rFonts w:ascii="Verdana" w:hAnsi="Verdana"/>
          <w:sz w:val="18"/>
          <w:szCs w:val="18"/>
        </w:rPr>
        <w:t>-maakindustrie</w:t>
      </w:r>
      <w:r w:rsidR="002D34DE">
        <w:rPr>
          <w:rFonts w:ascii="Verdana" w:hAnsi="Verdana"/>
          <w:sz w:val="18"/>
          <w:szCs w:val="18"/>
        </w:rPr>
        <w:t>,</w:t>
      </w:r>
      <w:r w:rsidRPr="00C25F0E">
        <w:rPr>
          <w:rFonts w:ascii="Verdana" w:hAnsi="Verdana"/>
          <w:sz w:val="18"/>
          <w:szCs w:val="18"/>
        </w:rPr>
        <w:t xml:space="preserve"> waar </w:t>
      </w:r>
      <w:r w:rsidR="002D34DE">
        <w:rPr>
          <w:rFonts w:ascii="Verdana" w:hAnsi="Verdana"/>
          <w:sz w:val="18"/>
          <w:szCs w:val="18"/>
        </w:rPr>
        <w:t xml:space="preserve">zowel </w:t>
      </w:r>
      <w:r w:rsidRPr="2E9E1DC7">
        <w:rPr>
          <w:rFonts w:ascii="Verdana" w:hAnsi="Verdana"/>
          <w:i/>
          <w:iCs/>
          <w:sz w:val="18"/>
          <w:szCs w:val="18"/>
        </w:rPr>
        <w:t xml:space="preserve">first </w:t>
      </w:r>
      <w:proofErr w:type="spellStart"/>
      <w:r w:rsidRPr="2E9E1DC7">
        <w:rPr>
          <w:rFonts w:ascii="Verdana" w:hAnsi="Verdana"/>
          <w:i/>
          <w:iCs/>
          <w:sz w:val="18"/>
          <w:szCs w:val="18"/>
        </w:rPr>
        <w:t>mover</w:t>
      </w:r>
      <w:proofErr w:type="spellEnd"/>
      <w:r w:rsidRPr="00C25F0E">
        <w:rPr>
          <w:rFonts w:ascii="Verdana" w:hAnsi="Verdana"/>
          <w:sz w:val="18"/>
          <w:szCs w:val="18"/>
        </w:rPr>
        <w:t xml:space="preserve"> kansen</w:t>
      </w:r>
      <w:r w:rsidR="002D34DE">
        <w:rPr>
          <w:rFonts w:ascii="Verdana" w:hAnsi="Verdana"/>
          <w:sz w:val="18"/>
          <w:szCs w:val="18"/>
        </w:rPr>
        <w:t xml:space="preserve"> als</w:t>
      </w:r>
      <w:r w:rsidR="00F220F2">
        <w:rPr>
          <w:rFonts w:ascii="Verdana" w:hAnsi="Verdana"/>
          <w:sz w:val="18"/>
          <w:szCs w:val="18"/>
        </w:rPr>
        <w:t xml:space="preserve"> </w:t>
      </w:r>
      <w:r w:rsidRPr="00C25F0E">
        <w:rPr>
          <w:rFonts w:ascii="Verdana" w:hAnsi="Verdana"/>
          <w:sz w:val="18"/>
          <w:szCs w:val="18"/>
        </w:rPr>
        <w:t xml:space="preserve">weerbaarheidsuitdagingen liggen. </w:t>
      </w:r>
      <w:r w:rsidR="0024644D">
        <w:rPr>
          <w:rFonts w:ascii="Verdana" w:hAnsi="Verdana"/>
          <w:sz w:val="18"/>
          <w:szCs w:val="18"/>
        </w:rPr>
        <w:t>Het kabinet onderschrijft de drie ambities van de EU voor 2050: klimaat</w:t>
      </w:r>
      <w:r w:rsidR="0024644D">
        <w:rPr>
          <w:rFonts w:ascii="Verdana" w:hAnsi="Verdana"/>
          <w:sz w:val="18"/>
          <w:szCs w:val="18"/>
        </w:rPr>
        <w:softHyphen/>
        <w:t>neutraliteit, nul-vervuiling en een circulaire economie;</w:t>
      </w:r>
      <w:r w:rsidR="00A3329E">
        <w:rPr>
          <w:rFonts w:ascii="Verdana" w:hAnsi="Verdana"/>
          <w:sz w:val="18"/>
          <w:szCs w:val="18"/>
        </w:rPr>
        <w:t xml:space="preserve"> </w:t>
      </w:r>
      <w:r w:rsidRPr="00A3329E" w:rsidR="00A3329E">
        <w:rPr>
          <w:rFonts w:ascii="Verdana" w:hAnsi="Verdana"/>
          <w:sz w:val="18"/>
          <w:szCs w:val="18"/>
        </w:rPr>
        <w:t>met deze ambities maken we de industrie toekomstbestendig</w:t>
      </w:r>
      <w:r w:rsidR="0024644D">
        <w:rPr>
          <w:rFonts w:ascii="Verdana" w:hAnsi="Verdana"/>
          <w:sz w:val="18"/>
          <w:szCs w:val="18"/>
        </w:rPr>
        <w:t xml:space="preserve">. Voor dit alles is een stevig </w:t>
      </w:r>
      <w:r w:rsidRPr="00C25F0E" w:rsidR="0024644D">
        <w:rPr>
          <w:rFonts w:ascii="Verdana" w:hAnsi="Verdana"/>
          <w:sz w:val="18"/>
          <w:szCs w:val="18"/>
        </w:rPr>
        <w:t>uitvoerings</w:t>
      </w:r>
      <w:r w:rsidR="0024644D">
        <w:rPr>
          <w:rFonts w:ascii="Verdana" w:hAnsi="Verdana"/>
          <w:sz w:val="18"/>
          <w:szCs w:val="18"/>
        </w:rPr>
        <w:t>pakket</w:t>
      </w:r>
      <w:r w:rsidRPr="00C25F0E" w:rsidR="0024644D">
        <w:rPr>
          <w:rFonts w:ascii="Verdana" w:hAnsi="Verdana"/>
          <w:sz w:val="18"/>
          <w:szCs w:val="18"/>
        </w:rPr>
        <w:t xml:space="preserve"> </w:t>
      </w:r>
      <w:r w:rsidR="00064B1D">
        <w:rPr>
          <w:rFonts w:ascii="Verdana" w:hAnsi="Verdana"/>
          <w:sz w:val="18"/>
          <w:szCs w:val="18"/>
        </w:rPr>
        <w:t xml:space="preserve">nodig </w:t>
      </w:r>
      <w:r w:rsidR="0024644D">
        <w:rPr>
          <w:rFonts w:ascii="Verdana" w:hAnsi="Verdana"/>
          <w:sz w:val="18"/>
          <w:szCs w:val="18"/>
        </w:rPr>
        <w:t xml:space="preserve">om </w:t>
      </w:r>
      <w:r w:rsidR="00E83E72">
        <w:rPr>
          <w:rFonts w:ascii="Verdana" w:hAnsi="Verdana"/>
          <w:sz w:val="18"/>
          <w:szCs w:val="18"/>
        </w:rPr>
        <w:t xml:space="preserve">zowel </w:t>
      </w:r>
      <w:r w:rsidR="0024644D">
        <w:rPr>
          <w:rFonts w:ascii="Verdana" w:hAnsi="Verdana"/>
          <w:sz w:val="18"/>
          <w:szCs w:val="18"/>
        </w:rPr>
        <w:t>knelpunten in de uitvoering op te lossen</w:t>
      </w:r>
      <w:r w:rsidR="00E83E72">
        <w:rPr>
          <w:rFonts w:ascii="Verdana" w:hAnsi="Verdana"/>
          <w:sz w:val="18"/>
          <w:szCs w:val="18"/>
        </w:rPr>
        <w:t xml:space="preserve"> als </w:t>
      </w:r>
      <w:r w:rsidR="00CE57EE">
        <w:rPr>
          <w:rFonts w:ascii="Verdana" w:hAnsi="Verdana"/>
          <w:sz w:val="18"/>
          <w:szCs w:val="18"/>
        </w:rPr>
        <w:t>om alles</w:t>
      </w:r>
      <w:r w:rsidR="00E83E72">
        <w:rPr>
          <w:rFonts w:ascii="Verdana" w:hAnsi="Verdana"/>
          <w:sz w:val="18"/>
          <w:szCs w:val="18"/>
        </w:rPr>
        <w:t xml:space="preserve"> uitvoerbaar te houden voor bedrijven</w:t>
      </w:r>
      <w:r w:rsidR="0024644D">
        <w:rPr>
          <w:rFonts w:ascii="Verdana" w:hAnsi="Verdana"/>
          <w:sz w:val="18"/>
          <w:szCs w:val="18"/>
        </w:rPr>
        <w:t xml:space="preserve"> </w:t>
      </w:r>
      <w:r w:rsidR="00143BA3">
        <w:rPr>
          <w:rFonts w:ascii="Verdana" w:hAnsi="Verdana"/>
          <w:sz w:val="18"/>
          <w:szCs w:val="18"/>
        </w:rPr>
        <w:t xml:space="preserve">en medeoverheden </w:t>
      </w:r>
      <w:r w:rsidR="0024644D">
        <w:rPr>
          <w:rFonts w:ascii="Verdana" w:hAnsi="Verdana"/>
          <w:sz w:val="18"/>
          <w:szCs w:val="18"/>
        </w:rPr>
        <w:t xml:space="preserve">(voor </w:t>
      </w:r>
      <w:r w:rsidR="00064B1D">
        <w:rPr>
          <w:rFonts w:ascii="Verdana" w:hAnsi="Verdana"/>
          <w:sz w:val="18"/>
          <w:szCs w:val="18"/>
        </w:rPr>
        <w:t xml:space="preserve">zowel </w:t>
      </w:r>
      <w:r w:rsidRPr="00C25F0E">
        <w:rPr>
          <w:rFonts w:ascii="Verdana" w:hAnsi="Verdana"/>
          <w:sz w:val="18"/>
          <w:szCs w:val="18"/>
        </w:rPr>
        <w:t xml:space="preserve">de klimaatdoelen richting </w:t>
      </w:r>
      <w:r w:rsidR="00913401">
        <w:rPr>
          <w:rFonts w:ascii="Verdana" w:hAnsi="Verdana"/>
          <w:sz w:val="18"/>
          <w:szCs w:val="18"/>
        </w:rPr>
        <w:t xml:space="preserve">2030 en </w:t>
      </w:r>
      <w:r w:rsidRPr="00C25F0E">
        <w:rPr>
          <w:rFonts w:ascii="Verdana" w:hAnsi="Verdana"/>
          <w:sz w:val="18"/>
          <w:szCs w:val="18"/>
        </w:rPr>
        <w:t>2050</w:t>
      </w:r>
      <w:r w:rsidR="0024644D">
        <w:rPr>
          <w:rFonts w:ascii="Verdana" w:hAnsi="Verdana"/>
          <w:sz w:val="18"/>
          <w:szCs w:val="18"/>
        </w:rPr>
        <w:t>,</w:t>
      </w:r>
      <w:r w:rsidRPr="00C25F0E">
        <w:rPr>
          <w:rFonts w:ascii="Verdana" w:hAnsi="Verdana"/>
          <w:sz w:val="18"/>
          <w:szCs w:val="18"/>
        </w:rPr>
        <w:t xml:space="preserve"> </w:t>
      </w:r>
      <w:r w:rsidR="00724E55">
        <w:rPr>
          <w:rFonts w:ascii="Verdana" w:hAnsi="Verdana"/>
          <w:sz w:val="18"/>
          <w:szCs w:val="18"/>
        </w:rPr>
        <w:t>als</w:t>
      </w:r>
      <w:r w:rsidR="0024644D">
        <w:rPr>
          <w:rFonts w:ascii="Verdana" w:hAnsi="Verdana"/>
          <w:sz w:val="18"/>
          <w:szCs w:val="18"/>
        </w:rPr>
        <w:t xml:space="preserve"> </w:t>
      </w:r>
      <w:r w:rsidRPr="00C25F0E" w:rsidR="005118CE">
        <w:rPr>
          <w:rFonts w:ascii="Verdana" w:hAnsi="Verdana"/>
          <w:sz w:val="18"/>
          <w:szCs w:val="18"/>
        </w:rPr>
        <w:t>het</w:t>
      </w:r>
      <w:r w:rsidRPr="00C25F0E" w:rsidR="2E9E1DC7">
        <w:rPr>
          <w:rFonts w:ascii="Verdana" w:hAnsi="Verdana"/>
          <w:sz w:val="18"/>
          <w:szCs w:val="18"/>
        </w:rPr>
        <w:t xml:space="preserve"> </w:t>
      </w:r>
      <w:r w:rsidR="00063DFC">
        <w:rPr>
          <w:rFonts w:ascii="Verdana" w:hAnsi="Verdana"/>
          <w:sz w:val="18"/>
          <w:szCs w:val="18"/>
        </w:rPr>
        <w:t xml:space="preserve">nog </w:t>
      </w:r>
      <w:r w:rsidR="20A48735">
        <w:rPr>
          <w:rFonts w:ascii="Verdana" w:hAnsi="Verdana"/>
          <w:sz w:val="18"/>
          <w:szCs w:val="18"/>
        </w:rPr>
        <w:t>vas</w:t>
      </w:r>
      <w:r w:rsidR="2358930D">
        <w:rPr>
          <w:rFonts w:ascii="Verdana" w:hAnsi="Verdana"/>
          <w:sz w:val="18"/>
          <w:szCs w:val="18"/>
        </w:rPr>
        <w:t>t</w:t>
      </w:r>
      <w:r w:rsidR="00063DFC">
        <w:rPr>
          <w:rFonts w:ascii="Verdana" w:hAnsi="Verdana"/>
          <w:sz w:val="18"/>
          <w:szCs w:val="18"/>
        </w:rPr>
        <w:t xml:space="preserve"> te </w:t>
      </w:r>
      <w:r w:rsidR="2358930D">
        <w:rPr>
          <w:rFonts w:ascii="Verdana" w:hAnsi="Verdana"/>
          <w:sz w:val="18"/>
          <w:szCs w:val="18"/>
        </w:rPr>
        <w:t>legg</w:t>
      </w:r>
      <w:r w:rsidR="00063DFC">
        <w:rPr>
          <w:rFonts w:ascii="Verdana" w:hAnsi="Verdana"/>
          <w:sz w:val="18"/>
          <w:szCs w:val="18"/>
        </w:rPr>
        <w:t>en</w:t>
      </w:r>
      <w:r w:rsidRPr="00C25F0E" w:rsidR="005118CE">
        <w:rPr>
          <w:rFonts w:ascii="Verdana" w:hAnsi="Verdana"/>
          <w:sz w:val="18"/>
          <w:szCs w:val="18"/>
        </w:rPr>
        <w:t xml:space="preserve"> </w:t>
      </w:r>
      <w:r w:rsidRPr="00C25F0E">
        <w:rPr>
          <w:rFonts w:ascii="Verdana" w:hAnsi="Verdana"/>
          <w:sz w:val="18"/>
          <w:szCs w:val="18"/>
        </w:rPr>
        <w:t>2040-doel</w:t>
      </w:r>
      <w:r w:rsidR="00913401">
        <w:rPr>
          <w:rFonts w:ascii="Verdana" w:hAnsi="Verdana"/>
          <w:sz w:val="18"/>
          <w:szCs w:val="18"/>
        </w:rPr>
        <w:t xml:space="preserve"> </w:t>
      </w:r>
      <w:r w:rsidR="00064B1D">
        <w:rPr>
          <w:rFonts w:ascii="Verdana" w:hAnsi="Verdana"/>
          <w:sz w:val="18"/>
          <w:szCs w:val="18"/>
        </w:rPr>
        <w:t>en</w:t>
      </w:r>
      <w:r w:rsidR="00913401">
        <w:rPr>
          <w:rFonts w:ascii="Verdana" w:hAnsi="Verdana"/>
          <w:sz w:val="18"/>
          <w:szCs w:val="18"/>
        </w:rPr>
        <w:t xml:space="preserve"> </w:t>
      </w:r>
      <w:r w:rsidRPr="00C25F0E">
        <w:rPr>
          <w:rFonts w:ascii="Verdana" w:hAnsi="Verdana"/>
          <w:sz w:val="18"/>
          <w:szCs w:val="18"/>
        </w:rPr>
        <w:t xml:space="preserve">conform </w:t>
      </w:r>
      <w:r w:rsidRPr="00C25F0E" w:rsidR="2358930D">
        <w:rPr>
          <w:rFonts w:ascii="Verdana" w:hAnsi="Verdana"/>
          <w:sz w:val="18"/>
          <w:szCs w:val="18"/>
        </w:rPr>
        <w:t xml:space="preserve">de </w:t>
      </w:r>
      <w:r w:rsidRPr="00C25F0E">
        <w:rPr>
          <w:rFonts w:ascii="Verdana" w:hAnsi="Verdana"/>
          <w:sz w:val="18"/>
          <w:szCs w:val="18"/>
        </w:rPr>
        <w:t>motie Erkens</w:t>
      </w:r>
      <w:r w:rsidRPr="00587C22" w:rsidR="00913401">
        <w:rPr>
          <w:rStyle w:val="FootnoteReference"/>
          <w:rFonts w:ascii="Verdana" w:hAnsi="Verdana"/>
          <w:sz w:val="18"/>
          <w:szCs w:val="18"/>
        </w:rPr>
        <w:footnoteReference w:id="3"/>
      </w:r>
      <w:r w:rsidRPr="00C25F0E">
        <w:rPr>
          <w:rFonts w:ascii="Verdana" w:hAnsi="Verdana"/>
          <w:sz w:val="18"/>
          <w:szCs w:val="18"/>
        </w:rPr>
        <w:t>).</w:t>
      </w:r>
      <w:r w:rsidR="00913401">
        <w:rPr>
          <w:rFonts w:ascii="Verdana" w:hAnsi="Verdana"/>
          <w:sz w:val="18"/>
          <w:szCs w:val="18"/>
        </w:rPr>
        <w:t xml:space="preserve"> </w:t>
      </w:r>
      <w:r w:rsidR="00064B1D">
        <w:rPr>
          <w:rFonts w:ascii="Verdana" w:hAnsi="Verdana"/>
          <w:sz w:val="18"/>
          <w:szCs w:val="18"/>
        </w:rPr>
        <w:t xml:space="preserve">Het kabinet </w:t>
      </w:r>
      <w:r w:rsidR="00293D7D">
        <w:rPr>
          <w:rFonts w:ascii="Verdana" w:hAnsi="Verdana"/>
          <w:sz w:val="18"/>
          <w:szCs w:val="18"/>
        </w:rPr>
        <w:t>heeft naast verduurzaming ook ambitie op</w:t>
      </w:r>
      <w:r w:rsidR="00064B1D">
        <w:rPr>
          <w:rFonts w:ascii="Verdana" w:hAnsi="Verdana"/>
          <w:sz w:val="18"/>
          <w:szCs w:val="18"/>
        </w:rPr>
        <w:t xml:space="preserve"> het verminderen van de negatieve impact op de leefomgeving, de gezondheid van omwonenden en het binnen bereik brengen van de Zero </w:t>
      </w:r>
      <w:proofErr w:type="spellStart"/>
      <w:r w:rsidR="00064B1D">
        <w:rPr>
          <w:rFonts w:ascii="Verdana" w:hAnsi="Verdana"/>
          <w:sz w:val="18"/>
          <w:szCs w:val="18"/>
        </w:rPr>
        <w:t>Pollution</w:t>
      </w:r>
      <w:proofErr w:type="spellEnd"/>
      <w:r w:rsidR="00064B1D">
        <w:rPr>
          <w:rFonts w:ascii="Verdana" w:hAnsi="Verdana"/>
          <w:sz w:val="18"/>
          <w:szCs w:val="18"/>
        </w:rPr>
        <w:t xml:space="preserve"> ambitie in 2050</w:t>
      </w:r>
      <w:r w:rsidR="008C6030">
        <w:rPr>
          <w:rFonts w:ascii="Verdana" w:hAnsi="Verdana"/>
          <w:sz w:val="18"/>
          <w:szCs w:val="18"/>
        </w:rPr>
        <w:t>.</w:t>
      </w:r>
      <w:r w:rsidR="00AE5153">
        <w:rPr>
          <w:rStyle w:val="FootnoteReference"/>
          <w:rFonts w:ascii="Verdana" w:hAnsi="Verdana"/>
          <w:sz w:val="18"/>
          <w:szCs w:val="18"/>
        </w:rPr>
        <w:footnoteReference w:id="4"/>
      </w:r>
      <w:r w:rsidR="008C6030">
        <w:rPr>
          <w:rFonts w:ascii="Verdana" w:hAnsi="Verdana"/>
          <w:sz w:val="18"/>
          <w:szCs w:val="18"/>
        </w:rPr>
        <w:t xml:space="preserve"> </w:t>
      </w:r>
      <w:r w:rsidRPr="00677119" w:rsidR="00677119">
        <w:rPr>
          <w:rFonts w:ascii="Verdana" w:hAnsi="Verdana"/>
          <w:sz w:val="18"/>
          <w:szCs w:val="18"/>
        </w:rPr>
        <w:t xml:space="preserve">Ook hecht het </w:t>
      </w:r>
      <w:r w:rsidR="002D34DE">
        <w:rPr>
          <w:rFonts w:ascii="Verdana" w:hAnsi="Verdana"/>
          <w:sz w:val="18"/>
          <w:szCs w:val="18"/>
        </w:rPr>
        <w:t>k</w:t>
      </w:r>
      <w:r w:rsidRPr="00677119" w:rsidR="00677119">
        <w:rPr>
          <w:rFonts w:ascii="Verdana" w:hAnsi="Verdana"/>
          <w:sz w:val="18"/>
          <w:szCs w:val="18"/>
        </w:rPr>
        <w:t>abinet waarde aan het verbeteren van de transportinfrastructuur, waar de EU, infrastructuurbeheerders en de industrie voor grote opgaven staat, ten behoeve van het EU-concurrentievermogen.</w:t>
      </w:r>
      <w:r w:rsidR="00522DED">
        <w:rPr>
          <w:rStyle w:val="FootnoteReference"/>
          <w:rFonts w:ascii="Verdana" w:hAnsi="Verdana"/>
          <w:sz w:val="18"/>
          <w:szCs w:val="18"/>
        </w:rPr>
        <w:footnoteReference w:id="5"/>
      </w:r>
    </w:p>
    <w:p w:rsidR="00134181" w:rsidP="009E1E79" w:rsidRDefault="00134181" w14:paraId="79AACF83" w14:textId="77777777">
      <w:pPr>
        <w:spacing w:line="360" w:lineRule="auto"/>
        <w:jc w:val="both"/>
        <w:rPr>
          <w:rFonts w:ascii="Verdana" w:hAnsi="Verdana"/>
          <w:sz w:val="18"/>
          <w:szCs w:val="18"/>
        </w:rPr>
      </w:pPr>
    </w:p>
    <w:p w:rsidRPr="00066072" w:rsidR="001D23DD" w:rsidP="009E1E79" w:rsidRDefault="008C6030" w14:paraId="21D6F78E" w14:textId="7471B5B5">
      <w:pPr>
        <w:spacing w:line="360" w:lineRule="auto"/>
        <w:jc w:val="both"/>
        <w:rPr>
          <w:rFonts w:ascii="Verdana" w:hAnsi="Verdana"/>
          <w:sz w:val="18"/>
          <w:szCs w:val="18"/>
        </w:rPr>
      </w:pPr>
      <w:r>
        <w:rPr>
          <w:rFonts w:ascii="Verdana" w:hAnsi="Verdana"/>
          <w:sz w:val="18"/>
          <w:szCs w:val="18"/>
        </w:rPr>
        <w:t>Het kabinet is van mening dat de verduurzaming zo goed mogelijk moet worden gefaciliteerd, en het concurrentievermogen van de Nederlandse industrie moet worden versterkt. Hier spelen</w:t>
      </w:r>
      <w:r w:rsidRPr="00587C22" w:rsidR="00913401">
        <w:rPr>
          <w:rFonts w:ascii="Verdana" w:hAnsi="Verdana"/>
          <w:sz w:val="18"/>
          <w:szCs w:val="18"/>
        </w:rPr>
        <w:t xml:space="preserve"> </w:t>
      </w:r>
      <w:r w:rsidRPr="00A3329E" w:rsidR="00A3329E">
        <w:rPr>
          <w:rFonts w:ascii="Verdana" w:hAnsi="Verdana"/>
          <w:sz w:val="18"/>
          <w:szCs w:val="18"/>
        </w:rPr>
        <w:t>een level-</w:t>
      </w:r>
      <w:proofErr w:type="spellStart"/>
      <w:r w:rsidRPr="00A3329E" w:rsidR="00A3329E">
        <w:rPr>
          <w:rFonts w:ascii="Verdana" w:hAnsi="Verdana"/>
          <w:sz w:val="18"/>
          <w:szCs w:val="18"/>
        </w:rPr>
        <w:t>playing</w:t>
      </w:r>
      <w:proofErr w:type="spellEnd"/>
      <w:r w:rsidRPr="00A3329E" w:rsidR="00A3329E">
        <w:rPr>
          <w:rFonts w:ascii="Verdana" w:hAnsi="Verdana"/>
          <w:sz w:val="18"/>
          <w:szCs w:val="18"/>
        </w:rPr>
        <w:t xml:space="preserve"> field voor energieprijzen,</w:t>
      </w:r>
      <w:r w:rsidR="00A3329E">
        <w:rPr>
          <w:rFonts w:ascii="Verdana" w:hAnsi="Verdana"/>
          <w:sz w:val="18"/>
          <w:szCs w:val="18"/>
        </w:rPr>
        <w:t xml:space="preserve"> </w:t>
      </w:r>
      <w:r w:rsidRPr="00587C22" w:rsidR="00913401">
        <w:rPr>
          <w:rFonts w:ascii="Verdana" w:hAnsi="Verdana"/>
          <w:sz w:val="18"/>
          <w:szCs w:val="18"/>
        </w:rPr>
        <w:t xml:space="preserve">het versnellen en stroomlijnen van vergunningsprocedures, het beschikbaar maken </w:t>
      </w:r>
      <w:r w:rsidR="00064B1D">
        <w:rPr>
          <w:rFonts w:ascii="Verdana" w:hAnsi="Verdana"/>
          <w:sz w:val="18"/>
          <w:szCs w:val="18"/>
        </w:rPr>
        <w:t xml:space="preserve">en stimuleren </w:t>
      </w:r>
      <w:r w:rsidRPr="00587C22" w:rsidR="00913401">
        <w:rPr>
          <w:rFonts w:ascii="Verdana" w:hAnsi="Verdana"/>
          <w:sz w:val="18"/>
          <w:szCs w:val="18"/>
        </w:rPr>
        <w:t xml:space="preserve">van publieke en private financiering, </w:t>
      </w:r>
      <w:r>
        <w:rPr>
          <w:rFonts w:ascii="Verdana" w:hAnsi="Verdana"/>
          <w:sz w:val="18"/>
          <w:szCs w:val="18"/>
        </w:rPr>
        <w:t xml:space="preserve">het waarborgen van </w:t>
      </w:r>
      <w:r w:rsidR="00FE7015">
        <w:rPr>
          <w:rFonts w:ascii="Verdana" w:hAnsi="Verdana"/>
          <w:sz w:val="18"/>
          <w:szCs w:val="18"/>
        </w:rPr>
        <w:t>leveringszekerheid van kritieke grondstoffen,</w:t>
      </w:r>
      <w:r w:rsidRPr="00587C22" w:rsidR="00913401">
        <w:rPr>
          <w:rFonts w:ascii="Verdana" w:hAnsi="Verdana"/>
          <w:sz w:val="18"/>
          <w:szCs w:val="18"/>
        </w:rPr>
        <w:t xml:space="preserve"> </w:t>
      </w:r>
      <w:r w:rsidRPr="006D0F46" w:rsidR="00064B1D">
        <w:rPr>
          <w:rFonts w:ascii="Verdana" w:hAnsi="Verdana"/>
          <w:sz w:val="18"/>
          <w:szCs w:val="18"/>
        </w:rPr>
        <w:t>het stimuleren van de vraag naar secundaire grondstoffen</w:t>
      </w:r>
      <w:r w:rsidR="00064B1D">
        <w:rPr>
          <w:rFonts w:ascii="Verdana" w:hAnsi="Verdana"/>
          <w:sz w:val="18"/>
          <w:szCs w:val="18"/>
        </w:rPr>
        <w:t xml:space="preserve"> en duurzame </w:t>
      </w:r>
      <w:proofErr w:type="spellStart"/>
      <w:r w:rsidR="00064B1D">
        <w:rPr>
          <w:rFonts w:ascii="Verdana" w:hAnsi="Verdana"/>
          <w:sz w:val="18"/>
          <w:szCs w:val="18"/>
        </w:rPr>
        <w:t>biogrondstoffen</w:t>
      </w:r>
      <w:proofErr w:type="spellEnd"/>
      <w:r w:rsidR="00064B1D">
        <w:rPr>
          <w:rFonts w:ascii="Verdana" w:hAnsi="Verdana"/>
          <w:sz w:val="18"/>
          <w:szCs w:val="18"/>
        </w:rPr>
        <w:t xml:space="preserve">, </w:t>
      </w:r>
      <w:r w:rsidRPr="00587C22" w:rsidR="00913401">
        <w:rPr>
          <w:rFonts w:ascii="Verdana" w:hAnsi="Verdana"/>
          <w:sz w:val="18"/>
          <w:szCs w:val="18"/>
        </w:rPr>
        <w:t>groene marktcreatie en opschaling van de Europese waterstofmarkt</w:t>
      </w:r>
      <w:r>
        <w:rPr>
          <w:rFonts w:ascii="Verdana" w:hAnsi="Verdana"/>
          <w:sz w:val="18"/>
          <w:szCs w:val="18"/>
        </w:rPr>
        <w:t xml:space="preserve"> een grote rol</w:t>
      </w:r>
      <w:r w:rsidRPr="00587C22" w:rsidR="00913401">
        <w:rPr>
          <w:rFonts w:ascii="Verdana" w:hAnsi="Verdana"/>
          <w:sz w:val="18"/>
          <w:szCs w:val="18"/>
        </w:rPr>
        <w:t>.</w:t>
      </w:r>
      <w:r w:rsidR="00BB5E9E">
        <w:rPr>
          <w:rFonts w:ascii="Verdana" w:hAnsi="Verdana"/>
          <w:sz w:val="18"/>
          <w:szCs w:val="18"/>
        </w:rPr>
        <w:t xml:space="preserve"> Het kabinet is </w:t>
      </w:r>
      <w:r w:rsidR="00064B1D">
        <w:rPr>
          <w:rFonts w:ascii="Verdana" w:hAnsi="Verdana"/>
          <w:sz w:val="18"/>
          <w:szCs w:val="18"/>
        </w:rPr>
        <w:t xml:space="preserve">tevens </w:t>
      </w:r>
      <w:r w:rsidR="00BB5E9E">
        <w:rPr>
          <w:rFonts w:ascii="Verdana" w:hAnsi="Verdana"/>
          <w:sz w:val="18"/>
          <w:szCs w:val="18"/>
        </w:rPr>
        <w:t xml:space="preserve">van mening dat </w:t>
      </w:r>
      <w:r w:rsidR="00A03C7D">
        <w:rPr>
          <w:rFonts w:ascii="Verdana" w:hAnsi="Verdana"/>
          <w:sz w:val="18"/>
          <w:szCs w:val="18"/>
        </w:rPr>
        <w:t xml:space="preserve">hierbij </w:t>
      </w:r>
      <w:r>
        <w:rPr>
          <w:rFonts w:ascii="Verdana" w:hAnsi="Verdana"/>
          <w:sz w:val="18"/>
          <w:szCs w:val="18"/>
        </w:rPr>
        <w:t xml:space="preserve">expliciete </w:t>
      </w:r>
      <w:r w:rsidR="00A03C7D">
        <w:rPr>
          <w:rFonts w:ascii="Verdana" w:hAnsi="Verdana"/>
          <w:sz w:val="18"/>
          <w:szCs w:val="18"/>
        </w:rPr>
        <w:t xml:space="preserve">aandacht moet </w:t>
      </w:r>
      <w:r>
        <w:rPr>
          <w:rFonts w:ascii="Verdana" w:hAnsi="Verdana"/>
          <w:sz w:val="18"/>
          <w:szCs w:val="18"/>
        </w:rPr>
        <w:t>zijn</w:t>
      </w:r>
      <w:r w:rsidR="00BB5E9E">
        <w:rPr>
          <w:rFonts w:ascii="Verdana" w:hAnsi="Verdana"/>
          <w:sz w:val="18"/>
          <w:szCs w:val="18"/>
        </w:rPr>
        <w:t xml:space="preserve"> </w:t>
      </w:r>
      <w:r w:rsidR="00064B1D">
        <w:rPr>
          <w:rFonts w:ascii="Verdana" w:hAnsi="Verdana"/>
          <w:sz w:val="18"/>
          <w:szCs w:val="18"/>
        </w:rPr>
        <w:t xml:space="preserve">voor </w:t>
      </w:r>
      <w:r w:rsidRPr="007F2990" w:rsidR="00BB5E9E">
        <w:rPr>
          <w:rFonts w:ascii="Verdana" w:hAnsi="Verdana"/>
          <w:sz w:val="18"/>
          <w:szCs w:val="18"/>
        </w:rPr>
        <w:t xml:space="preserve">industrieroutes </w:t>
      </w:r>
      <w:r w:rsidR="00BB5E9E">
        <w:rPr>
          <w:rFonts w:ascii="Verdana" w:hAnsi="Verdana"/>
          <w:sz w:val="18"/>
          <w:szCs w:val="18"/>
        </w:rPr>
        <w:t xml:space="preserve">die </w:t>
      </w:r>
      <w:r w:rsidR="00064B1D">
        <w:rPr>
          <w:rFonts w:ascii="Verdana" w:hAnsi="Verdana"/>
          <w:sz w:val="18"/>
          <w:szCs w:val="18"/>
        </w:rPr>
        <w:t xml:space="preserve">in de overgangsfase naar volledig schone en duurzame alternatieven </w:t>
      </w:r>
      <w:r w:rsidR="00BB5E9E">
        <w:rPr>
          <w:rFonts w:ascii="Verdana" w:hAnsi="Verdana"/>
          <w:sz w:val="18"/>
          <w:szCs w:val="18"/>
        </w:rPr>
        <w:t>kunnen bijdragen aan de verduurzaming</w:t>
      </w:r>
      <w:r w:rsidR="00A03C7D">
        <w:rPr>
          <w:rFonts w:ascii="Verdana" w:hAnsi="Verdana"/>
          <w:sz w:val="18"/>
          <w:szCs w:val="18"/>
        </w:rPr>
        <w:t xml:space="preserve">, </w:t>
      </w:r>
      <w:r w:rsidR="000A0ABC">
        <w:rPr>
          <w:rFonts w:ascii="Verdana" w:hAnsi="Verdana"/>
          <w:sz w:val="18"/>
          <w:szCs w:val="18"/>
        </w:rPr>
        <w:t xml:space="preserve">zoals de </w:t>
      </w:r>
      <w:r w:rsidR="00A03C7D">
        <w:rPr>
          <w:rFonts w:ascii="Verdana" w:hAnsi="Verdana"/>
          <w:sz w:val="18"/>
          <w:szCs w:val="18"/>
        </w:rPr>
        <w:t>inzet</w:t>
      </w:r>
      <w:r w:rsidR="00BB5E9E">
        <w:rPr>
          <w:rFonts w:ascii="Verdana" w:hAnsi="Verdana"/>
          <w:sz w:val="18"/>
          <w:szCs w:val="18"/>
        </w:rPr>
        <w:t xml:space="preserve"> op</w:t>
      </w:r>
      <w:r w:rsidR="00A20FF4">
        <w:rPr>
          <w:rFonts w:ascii="Verdana" w:hAnsi="Verdana"/>
          <w:sz w:val="18"/>
          <w:szCs w:val="18"/>
        </w:rPr>
        <w:t xml:space="preserve"> blauwe waterstof</w:t>
      </w:r>
      <w:r w:rsidR="0083344D">
        <w:rPr>
          <w:rFonts w:ascii="Verdana" w:hAnsi="Verdana"/>
          <w:sz w:val="18"/>
          <w:szCs w:val="18"/>
        </w:rPr>
        <w:t xml:space="preserve"> en</w:t>
      </w:r>
      <w:r w:rsidR="00BB5E9E">
        <w:rPr>
          <w:rFonts w:ascii="Verdana" w:hAnsi="Verdana"/>
          <w:sz w:val="18"/>
          <w:szCs w:val="18"/>
        </w:rPr>
        <w:t xml:space="preserve"> </w:t>
      </w:r>
      <w:r w:rsidRPr="003A2C3E" w:rsidR="000A0ABC">
        <w:rPr>
          <w:rFonts w:ascii="Verdana" w:hAnsi="Verdana"/>
          <w:i/>
          <w:iCs/>
          <w:sz w:val="18"/>
          <w:szCs w:val="18"/>
        </w:rPr>
        <w:t xml:space="preserve">Carbon </w:t>
      </w:r>
      <w:proofErr w:type="spellStart"/>
      <w:r w:rsidRPr="003A2C3E" w:rsidR="000A0ABC">
        <w:rPr>
          <w:rFonts w:ascii="Verdana" w:hAnsi="Verdana"/>
          <w:i/>
          <w:iCs/>
          <w:sz w:val="18"/>
          <w:szCs w:val="18"/>
        </w:rPr>
        <w:t>Capture</w:t>
      </w:r>
      <w:proofErr w:type="spellEnd"/>
      <w:r w:rsidRPr="003A2C3E" w:rsidR="000A0ABC">
        <w:rPr>
          <w:rFonts w:ascii="Verdana" w:hAnsi="Verdana"/>
          <w:i/>
          <w:iCs/>
          <w:sz w:val="18"/>
          <w:szCs w:val="18"/>
        </w:rPr>
        <w:t xml:space="preserve"> and Storage</w:t>
      </w:r>
      <w:r w:rsidR="000A0ABC">
        <w:rPr>
          <w:rFonts w:ascii="Verdana" w:hAnsi="Verdana"/>
          <w:sz w:val="18"/>
          <w:szCs w:val="18"/>
        </w:rPr>
        <w:t xml:space="preserve"> (</w:t>
      </w:r>
      <w:r w:rsidRPr="007F2990" w:rsidR="00BB5E9E">
        <w:rPr>
          <w:rFonts w:ascii="Verdana" w:hAnsi="Verdana"/>
          <w:sz w:val="18"/>
          <w:szCs w:val="18"/>
        </w:rPr>
        <w:t>CCS</w:t>
      </w:r>
      <w:r w:rsidR="000A0ABC">
        <w:rPr>
          <w:rFonts w:ascii="Verdana" w:hAnsi="Verdana"/>
          <w:sz w:val="18"/>
          <w:szCs w:val="18"/>
        </w:rPr>
        <w:t>)</w:t>
      </w:r>
      <w:r>
        <w:rPr>
          <w:rFonts w:ascii="Verdana" w:hAnsi="Verdana"/>
          <w:sz w:val="18"/>
          <w:szCs w:val="18"/>
        </w:rPr>
        <w:t>.</w:t>
      </w:r>
      <w:r w:rsidR="00E7585E">
        <w:rPr>
          <w:rFonts w:ascii="Verdana" w:hAnsi="Verdana"/>
          <w:sz w:val="18"/>
          <w:szCs w:val="18"/>
        </w:rPr>
        <w:t xml:space="preserve"> </w:t>
      </w:r>
      <w:r w:rsidRPr="00587C22" w:rsidR="003655B5">
        <w:rPr>
          <w:rFonts w:ascii="Verdana" w:hAnsi="Verdana"/>
          <w:sz w:val="18"/>
          <w:szCs w:val="18"/>
        </w:rPr>
        <w:t>Ten aanzien van de aankomende herziening van de Europese klimaatwet is de kabinetsinzet reeds gedeeld met de Kamer.</w:t>
      </w:r>
      <w:r w:rsidRPr="00587C22" w:rsidR="002E089D">
        <w:rPr>
          <w:rStyle w:val="FootnoteReference"/>
          <w:rFonts w:ascii="Verdana" w:hAnsi="Verdana"/>
          <w:sz w:val="18"/>
          <w:szCs w:val="18"/>
        </w:rPr>
        <w:footnoteReference w:id="6"/>
      </w:r>
    </w:p>
    <w:p w:rsidRPr="00066072" w:rsidR="00A4149C" w:rsidP="009E1E79" w:rsidRDefault="00A4149C" w14:paraId="5DF6A502" w14:textId="77777777">
      <w:pPr>
        <w:spacing w:line="360" w:lineRule="auto"/>
        <w:jc w:val="both"/>
        <w:rPr>
          <w:rFonts w:ascii="Verdana" w:hAnsi="Verdana"/>
          <w:sz w:val="18"/>
          <w:szCs w:val="18"/>
        </w:rPr>
      </w:pPr>
    </w:p>
    <w:p w:rsidRPr="00066072" w:rsidR="005F54B5" w:rsidP="009E1E79" w:rsidRDefault="00574AD7" w14:paraId="61D8C692" w14:textId="4BF19CEB">
      <w:pPr>
        <w:spacing w:line="360" w:lineRule="auto"/>
        <w:jc w:val="both"/>
        <w:rPr>
          <w:rFonts w:ascii="Verdana" w:hAnsi="Verdana"/>
          <w:sz w:val="18"/>
          <w:szCs w:val="18"/>
        </w:rPr>
      </w:pPr>
      <w:r>
        <w:rPr>
          <w:rFonts w:ascii="Verdana" w:hAnsi="Verdana"/>
          <w:sz w:val="18"/>
          <w:szCs w:val="18"/>
        </w:rPr>
        <w:lastRenderedPageBreak/>
        <w:t>In hun</w:t>
      </w:r>
      <w:r w:rsidRPr="00C25F0E" w:rsidR="005F54B5">
        <w:rPr>
          <w:rFonts w:ascii="Verdana" w:hAnsi="Verdana"/>
          <w:sz w:val="18"/>
          <w:szCs w:val="18"/>
        </w:rPr>
        <w:t xml:space="preserve"> adviezen </w:t>
      </w:r>
      <w:r>
        <w:rPr>
          <w:rFonts w:ascii="Verdana" w:hAnsi="Verdana"/>
          <w:sz w:val="18"/>
          <w:szCs w:val="18"/>
        </w:rPr>
        <w:t xml:space="preserve">stimuleren </w:t>
      </w:r>
      <w:r w:rsidRPr="00C25F0E" w:rsidR="005F54B5">
        <w:rPr>
          <w:rFonts w:ascii="Verdana" w:hAnsi="Verdana"/>
          <w:sz w:val="18"/>
          <w:szCs w:val="18"/>
        </w:rPr>
        <w:t xml:space="preserve">Mario </w:t>
      </w:r>
      <w:proofErr w:type="spellStart"/>
      <w:r w:rsidRPr="00C25F0E" w:rsidR="005F54B5">
        <w:rPr>
          <w:rFonts w:ascii="Verdana" w:hAnsi="Verdana"/>
          <w:sz w:val="18"/>
          <w:szCs w:val="18"/>
        </w:rPr>
        <w:t>Draghi</w:t>
      </w:r>
      <w:proofErr w:type="spellEnd"/>
      <w:r w:rsidRPr="00C25F0E" w:rsidR="002916CD">
        <w:rPr>
          <w:rStyle w:val="FootnoteReference"/>
          <w:rFonts w:ascii="Verdana" w:hAnsi="Verdana"/>
          <w:sz w:val="18"/>
          <w:szCs w:val="18"/>
        </w:rPr>
        <w:footnoteReference w:id="7"/>
      </w:r>
      <w:r w:rsidRPr="00C25F0E" w:rsidR="005F54B5">
        <w:rPr>
          <w:rFonts w:ascii="Verdana" w:hAnsi="Verdana"/>
          <w:sz w:val="18"/>
          <w:szCs w:val="18"/>
        </w:rPr>
        <w:t xml:space="preserve"> en </w:t>
      </w:r>
      <w:proofErr w:type="spellStart"/>
      <w:r w:rsidRPr="00C25F0E" w:rsidR="005F54B5">
        <w:rPr>
          <w:rFonts w:ascii="Verdana" w:hAnsi="Verdana"/>
          <w:sz w:val="18"/>
          <w:szCs w:val="18"/>
        </w:rPr>
        <w:t>Enrico</w:t>
      </w:r>
      <w:proofErr w:type="spellEnd"/>
      <w:r w:rsidRPr="00C25F0E" w:rsidR="005F54B5">
        <w:rPr>
          <w:rFonts w:ascii="Verdana" w:hAnsi="Verdana"/>
          <w:sz w:val="18"/>
          <w:szCs w:val="18"/>
        </w:rPr>
        <w:t xml:space="preserve"> </w:t>
      </w:r>
      <w:proofErr w:type="spellStart"/>
      <w:r w:rsidRPr="00C25F0E" w:rsidR="005F54B5">
        <w:rPr>
          <w:rFonts w:ascii="Verdana" w:hAnsi="Verdana"/>
          <w:sz w:val="18"/>
          <w:szCs w:val="18"/>
        </w:rPr>
        <w:t>Letta</w:t>
      </w:r>
      <w:proofErr w:type="spellEnd"/>
      <w:r w:rsidRPr="00C25F0E" w:rsidR="005F54B5">
        <w:rPr>
          <w:rStyle w:val="FootnoteReference"/>
          <w:rFonts w:ascii="Verdana" w:hAnsi="Verdana"/>
          <w:sz w:val="18"/>
          <w:szCs w:val="18"/>
        </w:rPr>
        <w:footnoteReference w:id="8"/>
      </w:r>
      <w:r w:rsidR="5F8955E8">
        <w:rPr>
          <w:rFonts w:ascii="Verdana" w:hAnsi="Verdana"/>
          <w:sz w:val="18"/>
          <w:szCs w:val="18"/>
        </w:rPr>
        <w:t xml:space="preserve"> </w:t>
      </w:r>
      <w:r w:rsidR="00563425">
        <w:rPr>
          <w:rFonts w:ascii="Verdana" w:hAnsi="Verdana"/>
          <w:sz w:val="18"/>
          <w:szCs w:val="18"/>
        </w:rPr>
        <w:t>lidstaten hun</w:t>
      </w:r>
      <w:r w:rsidRPr="00C25F0E" w:rsidR="005F54B5">
        <w:rPr>
          <w:rFonts w:ascii="Verdana" w:hAnsi="Verdana"/>
          <w:sz w:val="18"/>
          <w:szCs w:val="18"/>
        </w:rPr>
        <w:t xml:space="preserve"> </w:t>
      </w:r>
      <w:proofErr w:type="spellStart"/>
      <w:r w:rsidRPr="2F150A66" w:rsidR="005F54B5">
        <w:rPr>
          <w:rFonts w:ascii="Verdana" w:hAnsi="Verdana"/>
          <w:i/>
          <w:iCs/>
          <w:sz w:val="18"/>
          <w:szCs w:val="18"/>
        </w:rPr>
        <w:t>unique</w:t>
      </w:r>
      <w:proofErr w:type="spellEnd"/>
      <w:r w:rsidRPr="2F150A66" w:rsidR="005F54B5">
        <w:rPr>
          <w:rFonts w:ascii="Verdana" w:hAnsi="Verdana"/>
          <w:i/>
          <w:iCs/>
          <w:sz w:val="18"/>
          <w:szCs w:val="18"/>
        </w:rPr>
        <w:t xml:space="preserve"> </w:t>
      </w:r>
      <w:proofErr w:type="spellStart"/>
      <w:r w:rsidRPr="2F150A66" w:rsidR="005F54B5">
        <w:rPr>
          <w:rFonts w:ascii="Verdana" w:hAnsi="Verdana"/>
          <w:i/>
          <w:iCs/>
          <w:sz w:val="18"/>
          <w:szCs w:val="18"/>
        </w:rPr>
        <w:t>selling</w:t>
      </w:r>
      <w:proofErr w:type="spellEnd"/>
      <w:r w:rsidRPr="2F150A66" w:rsidR="005F54B5">
        <w:rPr>
          <w:rFonts w:ascii="Verdana" w:hAnsi="Verdana"/>
          <w:i/>
          <w:iCs/>
          <w:sz w:val="18"/>
          <w:szCs w:val="18"/>
        </w:rPr>
        <w:t xml:space="preserve"> points</w:t>
      </w:r>
      <w:r w:rsidRPr="00921CB5" w:rsidR="003A2C3E">
        <w:rPr>
          <w:rFonts w:ascii="Verdana" w:hAnsi="Verdana"/>
          <w:sz w:val="18"/>
          <w:szCs w:val="18"/>
        </w:rPr>
        <w:t xml:space="preserve"> (ook wel comparatieve voordelen</w:t>
      </w:r>
      <w:r w:rsidRPr="00921CB5" w:rsidR="5F8955E8">
        <w:rPr>
          <w:rFonts w:ascii="Verdana" w:hAnsi="Verdana"/>
          <w:sz w:val="18"/>
          <w:szCs w:val="18"/>
        </w:rPr>
        <w:t xml:space="preserve"> genoemd</w:t>
      </w:r>
      <w:r w:rsidRPr="00921CB5" w:rsidR="003A2C3E">
        <w:rPr>
          <w:rFonts w:ascii="Verdana" w:hAnsi="Verdana"/>
          <w:sz w:val="18"/>
          <w:szCs w:val="18"/>
        </w:rPr>
        <w:t>)</w:t>
      </w:r>
      <w:r w:rsidR="003A2C3E">
        <w:rPr>
          <w:rFonts w:ascii="Verdana" w:hAnsi="Verdana"/>
          <w:i/>
          <w:iCs/>
          <w:sz w:val="18"/>
          <w:szCs w:val="18"/>
        </w:rPr>
        <w:t xml:space="preserve"> </w:t>
      </w:r>
      <w:r w:rsidRPr="00C25F0E" w:rsidR="005F54B5">
        <w:rPr>
          <w:rFonts w:ascii="Verdana" w:hAnsi="Verdana"/>
          <w:sz w:val="18"/>
          <w:szCs w:val="18"/>
        </w:rPr>
        <w:t>binnen de Europese interne markt in</w:t>
      </w:r>
      <w:r w:rsidR="00563425">
        <w:rPr>
          <w:rFonts w:ascii="Verdana" w:hAnsi="Verdana"/>
          <w:sz w:val="18"/>
          <w:szCs w:val="18"/>
        </w:rPr>
        <w:t xml:space="preserve"> te </w:t>
      </w:r>
      <w:r w:rsidRPr="00C25F0E" w:rsidR="005F54B5">
        <w:rPr>
          <w:rFonts w:ascii="Verdana" w:hAnsi="Verdana"/>
          <w:sz w:val="18"/>
          <w:szCs w:val="18"/>
        </w:rPr>
        <w:t>zetten</w:t>
      </w:r>
      <w:r w:rsidRPr="00C25F0E" w:rsidR="003D084F">
        <w:rPr>
          <w:rFonts w:ascii="Verdana" w:hAnsi="Verdana"/>
          <w:sz w:val="18"/>
          <w:szCs w:val="18"/>
        </w:rPr>
        <w:t>.</w:t>
      </w:r>
      <w:r w:rsidRPr="00C25F0E" w:rsidR="005F54B5">
        <w:rPr>
          <w:rFonts w:ascii="Verdana" w:hAnsi="Verdana"/>
          <w:sz w:val="18"/>
          <w:szCs w:val="18"/>
        </w:rPr>
        <w:t xml:space="preserve"> </w:t>
      </w:r>
      <w:r w:rsidR="00921CB5">
        <w:rPr>
          <w:rFonts w:ascii="Verdana" w:hAnsi="Verdana"/>
          <w:sz w:val="18"/>
          <w:szCs w:val="18"/>
        </w:rPr>
        <w:t>Veel Nederlandse industrieën hebben specialistische productiekennis, daarnaast heeft Nederland</w:t>
      </w:r>
      <w:r w:rsidR="00B42376">
        <w:rPr>
          <w:rFonts w:ascii="Verdana" w:hAnsi="Verdana"/>
          <w:sz w:val="18"/>
          <w:szCs w:val="18"/>
        </w:rPr>
        <w:t xml:space="preserve"> onder meer</w:t>
      </w:r>
      <w:r w:rsidRPr="00C25F0E" w:rsidR="005F54B5">
        <w:rPr>
          <w:rFonts w:ascii="Verdana" w:hAnsi="Verdana"/>
          <w:sz w:val="18"/>
          <w:szCs w:val="18"/>
        </w:rPr>
        <w:t xml:space="preserve"> een goede </w:t>
      </w:r>
      <w:r w:rsidRPr="00C25F0E" w:rsidR="00314275">
        <w:rPr>
          <w:rFonts w:ascii="Verdana" w:hAnsi="Verdana"/>
          <w:sz w:val="18"/>
          <w:szCs w:val="18"/>
        </w:rPr>
        <w:t xml:space="preserve">geografische </w:t>
      </w:r>
      <w:r w:rsidRPr="00C25F0E" w:rsidR="005F54B5">
        <w:rPr>
          <w:rFonts w:ascii="Verdana" w:hAnsi="Verdana"/>
          <w:sz w:val="18"/>
          <w:szCs w:val="18"/>
        </w:rPr>
        <w:t>positie voor productie, import</w:t>
      </w:r>
      <w:r w:rsidRPr="00C25F0E" w:rsidR="009B7744">
        <w:rPr>
          <w:rFonts w:ascii="Verdana" w:hAnsi="Verdana"/>
          <w:sz w:val="18"/>
          <w:szCs w:val="18"/>
        </w:rPr>
        <w:t xml:space="preserve">, </w:t>
      </w:r>
      <w:r w:rsidRPr="00C25F0E" w:rsidR="005F54B5">
        <w:rPr>
          <w:rFonts w:ascii="Verdana" w:hAnsi="Verdana"/>
          <w:sz w:val="18"/>
          <w:szCs w:val="18"/>
        </w:rPr>
        <w:t>opslag</w:t>
      </w:r>
      <w:r w:rsidR="000A0ABC">
        <w:rPr>
          <w:rFonts w:ascii="Verdana" w:hAnsi="Verdana"/>
          <w:sz w:val="18"/>
          <w:szCs w:val="18"/>
        </w:rPr>
        <w:t>, overslag, transport</w:t>
      </w:r>
      <w:r w:rsidRPr="00C25F0E" w:rsidR="005F54B5">
        <w:rPr>
          <w:rFonts w:ascii="Verdana" w:hAnsi="Verdana"/>
          <w:sz w:val="18"/>
          <w:szCs w:val="18"/>
        </w:rPr>
        <w:t xml:space="preserve"> en doorvoer van energie en grondstoffen</w:t>
      </w:r>
      <w:r w:rsidRPr="00C25F0E" w:rsidR="00314275">
        <w:rPr>
          <w:rFonts w:ascii="Verdana" w:hAnsi="Verdana"/>
          <w:sz w:val="18"/>
          <w:szCs w:val="18"/>
        </w:rPr>
        <w:t>;</w:t>
      </w:r>
      <w:r w:rsidRPr="00C25F0E" w:rsidR="005F54B5">
        <w:rPr>
          <w:rFonts w:ascii="Verdana" w:hAnsi="Verdana"/>
          <w:sz w:val="18"/>
          <w:szCs w:val="18"/>
        </w:rPr>
        <w:t xml:space="preserve"> en een sterke kenniseconomie voor verdere uitrol van innovat</w:t>
      </w:r>
      <w:r w:rsidRPr="00C25F0E" w:rsidR="009B7744">
        <w:rPr>
          <w:rFonts w:ascii="Verdana" w:hAnsi="Verdana"/>
          <w:sz w:val="18"/>
          <w:szCs w:val="18"/>
        </w:rPr>
        <w:t>ieve</w:t>
      </w:r>
      <w:r w:rsidRPr="00C25F0E" w:rsidR="005F54B5">
        <w:rPr>
          <w:rFonts w:ascii="Verdana" w:hAnsi="Verdana"/>
          <w:sz w:val="18"/>
          <w:szCs w:val="18"/>
        </w:rPr>
        <w:t>, schone en kennisintensieve industrie (</w:t>
      </w:r>
      <w:r w:rsidR="001E448E">
        <w:rPr>
          <w:rFonts w:ascii="Verdana" w:hAnsi="Verdana"/>
          <w:sz w:val="18"/>
          <w:szCs w:val="18"/>
        </w:rPr>
        <w:t xml:space="preserve">potentieel voor </w:t>
      </w:r>
      <w:r w:rsidRPr="00C25F0E" w:rsidR="005F54B5">
        <w:rPr>
          <w:rFonts w:ascii="Verdana" w:hAnsi="Verdana"/>
          <w:sz w:val="18"/>
          <w:szCs w:val="18"/>
        </w:rPr>
        <w:t>groene marktcreatie)</w:t>
      </w:r>
      <w:r w:rsidR="00921CB5">
        <w:rPr>
          <w:rFonts w:ascii="Verdana" w:hAnsi="Verdana"/>
          <w:sz w:val="18"/>
          <w:szCs w:val="18"/>
        </w:rPr>
        <w:t>. Dit alles maakt</w:t>
      </w:r>
      <w:r w:rsidRPr="00C25F0E" w:rsidR="003D084F">
        <w:rPr>
          <w:rFonts w:ascii="Verdana" w:hAnsi="Verdana"/>
          <w:sz w:val="18"/>
          <w:szCs w:val="18"/>
        </w:rPr>
        <w:t xml:space="preserve"> Nederland een </w:t>
      </w:r>
      <w:r w:rsidR="000A0ABC">
        <w:rPr>
          <w:rFonts w:ascii="Verdana" w:hAnsi="Verdana"/>
          <w:sz w:val="18"/>
          <w:szCs w:val="18"/>
        </w:rPr>
        <w:t>belangrijke</w:t>
      </w:r>
      <w:r w:rsidRPr="00C25F0E" w:rsidR="000A0ABC">
        <w:rPr>
          <w:rFonts w:ascii="Verdana" w:hAnsi="Verdana"/>
          <w:sz w:val="18"/>
          <w:szCs w:val="18"/>
        </w:rPr>
        <w:t xml:space="preserve"> </w:t>
      </w:r>
      <w:r w:rsidRPr="00C25F0E" w:rsidR="003D084F">
        <w:rPr>
          <w:rFonts w:ascii="Verdana" w:hAnsi="Verdana"/>
          <w:sz w:val="18"/>
          <w:szCs w:val="18"/>
        </w:rPr>
        <w:t>partner in de verduurzaming van de</w:t>
      </w:r>
      <w:r w:rsidR="001E448E">
        <w:rPr>
          <w:rFonts w:ascii="Verdana" w:hAnsi="Verdana"/>
          <w:sz w:val="18"/>
          <w:szCs w:val="18"/>
        </w:rPr>
        <w:t xml:space="preserve"> Europese</w:t>
      </w:r>
      <w:r w:rsidRPr="00C25F0E" w:rsidR="003D084F">
        <w:rPr>
          <w:rFonts w:ascii="Verdana" w:hAnsi="Verdana"/>
          <w:sz w:val="18"/>
          <w:szCs w:val="18"/>
        </w:rPr>
        <w:t xml:space="preserve"> industrie</w:t>
      </w:r>
      <w:r w:rsidRPr="00C25F0E" w:rsidR="005F54B5">
        <w:rPr>
          <w:rFonts w:ascii="Verdana" w:hAnsi="Verdana"/>
          <w:sz w:val="18"/>
          <w:szCs w:val="18"/>
        </w:rPr>
        <w:t>.</w:t>
      </w:r>
    </w:p>
    <w:p w:rsidRPr="00066072" w:rsidR="00A4149C" w:rsidP="009E1E79" w:rsidRDefault="00A4149C" w14:paraId="0774A7B9" w14:textId="77777777">
      <w:pPr>
        <w:spacing w:line="360" w:lineRule="auto"/>
        <w:jc w:val="both"/>
        <w:rPr>
          <w:rFonts w:ascii="Verdana" w:hAnsi="Verdana"/>
          <w:sz w:val="18"/>
          <w:szCs w:val="18"/>
        </w:rPr>
      </w:pPr>
    </w:p>
    <w:p w:rsidRPr="00894F0E" w:rsidR="2D0C442C" w:rsidP="009E1E79" w:rsidRDefault="00A3329E" w14:paraId="4B42C3E6" w14:textId="66D3BD95">
      <w:pPr>
        <w:spacing w:line="360" w:lineRule="auto"/>
        <w:jc w:val="both"/>
        <w:rPr>
          <w:rFonts w:ascii="Verdana" w:hAnsi="Verdana"/>
          <w:i/>
          <w:sz w:val="18"/>
          <w:szCs w:val="18"/>
        </w:rPr>
      </w:pPr>
      <w:r w:rsidRPr="00A3329E">
        <w:rPr>
          <w:rFonts w:ascii="Verdana" w:hAnsi="Verdana"/>
          <w:sz w:val="18"/>
          <w:szCs w:val="18"/>
        </w:rPr>
        <w:t xml:space="preserve">Het kabinet blijft van mening dat het noodzakelijk is om een duidelijk Europees kader te ontwikkelen voor toekomstgericht industriebeleid, waarbij aandacht is voor de strategische waarde van sectoren, waaronder de </w:t>
      </w:r>
      <w:proofErr w:type="spellStart"/>
      <w:r w:rsidRPr="00A3329E">
        <w:rPr>
          <w:rFonts w:ascii="Verdana" w:hAnsi="Verdana"/>
          <w:sz w:val="18"/>
          <w:szCs w:val="18"/>
        </w:rPr>
        <w:t>EIIs</w:t>
      </w:r>
      <w:proofErr w:type="spellEnd"/>
      <w:r w:rsidR="002D41E6">
        <w:rPr>
          <w:rFonts w:ascii="Verdana" w:hAnsi="Verdana"/>
          <w:sz w:val="18"/>
          <w:szCs w:val="18"/>
        </w:rPr>
        <w:t xml:space="preserve"> </w:t>
      </w:r>
      <w:r w:rsidRPr="001337D7" w:rsidR="002D41E6">
        <w:rPr>
          <w:rFonts w:ascii="Verdana" w:hAnsi="Verdana"/>
          <w:sz w:val="18"/>
          <w:szCs w:val="18"/>
        </w:rPr>
        <w:t>met strategische waarde</w:t>
      </w:r>
      <w:r w:rsidRPr="002D41E6">
        <w:rPr>
          <w:rFonts w:ascii="Verdana" w:hAnsi="Verdana"/>
          <w:sz w:val="18"/>
          <w:szCs w:val="18"/>
        </w:rPr>
        <w:t>,</w:t>
      </w:r>
      <w:r w:rsidRPr="00A3329E">
        <w:rPr>
          <w:rFonts w:ascii="Verdana" w:hAnsi="Verdana"/>
          <w:sz w:val="18"/>
          <w:szCs w:val="18"/>
        </w:rPr>
        <w:t xml:space="preserve"> (conform de Kamerbrief EU-concurrentievermogen).</w:t>
      </w:r>
      <w:r>
        <w:rPr>
          <w:rFonts w:ascii="Verdana" w:hAnsi="Verdana"/>
          <w:sz w:val="18"/>
          <w:szCs w:val="18"/>
        </w:rPr>
        <w:t xml:space="preserve"> </w:t>
      </w:r>
      <w:r w:rsidR="00B42376">
        <w:rPr>
          <w:rFonts w:ascii="Verdana" w:hAnsi="Verdana"/>
          <w:sz w:val="18"/>
          <w:szCs w:val="18"/>
        </w:rPr>
        <w:t xml:space="preserve">Het kabinet </w:t>
      </w:r>
      <w:r>
        <w:rPr>
          <w:rFonts w:ascii="Verdana" w:hAnsi="Verdana"/>
          <w:sz w:val="18"/>
          <w:szCs w:val="18"/>
        </w:rPr>
        <w:t xml:space="preserve">zal </w:t>
      </w:r>
      <w:r w:rsidR="00E7585E">
        <w:rPr>
          <w:rFonts w:ascii="Verdana" w:hAnsi="Verdana"/>
          <w:sz w:val="18"/>
          <w:szCs w:val="18"/>
        </w:rPr>
        <w:t xml:space="preserve"> </w:t>
      </w:r>
      <w:r w:rsidR="00B42376">
        <w:rPr>
          <w:rFonts w:ascii="Verdana" w:hAnsi="Verdana"/>
          <w:sz w:val="18"/>
          <w:szCs w:val="18"/>
        </w:rPr>
        <w:t>de Commissie op</w:t>
      </w:r>
      <w:r>
        <w:rPr>
          <w:rFonts w:ascii="Verdana" w:hAnsi="Verdana"/>
          <w:sz w:val="18"/>
          <w:szCs w:val="18"/>
        </w:rPr>
        <w:t>roepen</w:t>
      </w:r>
      <w:r w:rsidR="00B42376">
        <w:rPr>
          <w:rFonts w:ascii="Verdana" w:hAnsi="Verdana"/>
          <w:sz w:val="18"/>
          <w:szCs w:val="18"/>
        </w:rPr>
        <w:t xml:space="preserve"> om zowel in te zetten op randvoorwaarden voor een aantrekkelijk ondernemingsklimaat </w:t>
      </w:r>
      <w:r>
        <w:rPr>
          <w:rFonts w:ascii="Verdana" w:hAnsi="Verdana"/>
          <w:sz w:val="18"/>
          <w:szCs w:val="18"/>
        </w:rPr>
        <w:t xml:space="preserve">als op </w:t>
      </w:r>
      <w:r w:rsidR="00B42376">
        <w:rPr>
          <w:rFonts w:ascii="Verdana" w:hAnsi="Verdana"/>
          <w:sz w:val="18"/>
          <w:szCs w:val="18"/>
        </w:rPr>
        <w:t xml:space="preserve">een helder afwegingskader </w:t>
      </w:r>
      <w:r>
        <w:rPr>
          <w:rFonts w:ascii="Verdana" w:hAnsi="Verdana"/>
          <w:sz w:val="18"/>
          <w:szCs w:val="18"/>
        </w:rPr>
        <w:t xml:space="preserve">dat </w:t>
      </w:r>
      <w:r w:rsidR="00B42376">
        <w:rPr>
          <w:rFonts w:ascii="Verdana" w:hAnsi="Verdana"/>
          <w:sz w:val="18"/>
          <w:szCs w:val="18"/>
        </w:rPr>
        <w:t>coherentie moet borgen</w:t>
      </w:r>
      <w:r w:rsidRPr="00C25F0E" w:rsidR="005F54B5">
        <w:rPr>
          <w:rFonts w:ascii="Verdana" w:hAnsi="Verdana"/>
          <w:sz w:val="18"/>
          <w:szCs w:val="18"/>
        </w:rPr>
        <w:t>.</w:t>
      </w:r>
      <w:r w:rsidR="00B84F06">
        <w:rPr>
          <w:rStyle w:val="FootnoteReference"/>
          <w:rFonts w:ascii="Verdana" w:hAnsi="Verdana"/>
          <w:sz w:val="18"/>
          <w:szCs w:val="18"/>
        </w:rPr>
        <w:footnoteReference w:id="9"/>
      </w:r>
      <w:r w:rsidR="008862C6">
        <w:rPr>
          <w:rFonts w:ascii="Verdana" w:hAnsi="Verdana"/>
          <w:sz w:val="18"/>
          <w:szCs w:val="18"/>
        </w:rPr>
        <w:t xml:space="preserve"> </w:t>
      </w:r>
      <w:r w:rsidRPr="00A3329E">
        <w:rPr>
          <w:rFonts w:ascii="Verdana" w:hAnsi="Verdana"/>
          <w:sz w:val="18"/>
          <w:szCs w:val="18"/>
        </w:rPr>
        <w:t>De focus binnen de Clean Industrial Deal ligt op strategische markten die bijdragen aan toekomstige groene groei en weerbaarheid (</w:t>
      </w:r>
      <w:proofErr w:type="spellStart"/>
      <w:r w:rsidRPr="00A3329E">
        <w:rPr>
          <w:rFonts w:ascii="Verdana" w:hAnsi="Verdana"/>
          <w:i/>
          <w:iCs/>
          <w:sz w:val="18"/>
          <w:szCs w:val="18"/>
        </w:rPr>
        <w:t>tech</w:t>
      </w:r>
      <w:proofErr w:type="spellEnd"/>
      <w:r w:rsidRPr="00A3329E">
        <w:rPr>
          <w:rFonts w:ascii="Verdana" w:hAnsi="Verdana"/>
          <w:i/>
          <w:iCs/>
          <w:sz w:val="18"/>
          <w:szCs w:val="18"/>
        </w:rPr>
        <w:t xml:space="preserve"> </w:t>
      </w:r>
      <w:proofErr w:type="spellStart"/>
      <w:r w:rsidRPr="00A3329E">
        <w:rPr>
          <w:rFonts w:ascii="Verdana" w:hAnsi="Verdana"/>
          <w:i/>
          <w:iCs/>
          <w:sz w:val="18"/>
          <w:szCs w:val="18"/>
        </w:rPr>
        <w:t>based</w:t>
      </w:r>
      <w:proofErr w:type="spellEnd"/>
      <w:r w:rsidRPr="00A3329E">
        <w:rPr>
          <w:rFonts w:ascii="Verdana" w:hAnsi="Verdana"/>
          <w:i/>
          <w:iCs/>
          <w:sz w:val="18"/>
          <w:szCs w:val="18"/>
        </w:rPr>
        <w:t xml:space="preserve"> </w:t>
      </w:r>
      <w:proofErr w:type="spellStart"/>
      <w:r w:rsidRPr="00A3329E">
        <w:rPr>
          <w:rFonts w:ascii="Verdana" w:hAnsi="Verdana"/>
          <w:i/>
          <w:iCs/>
          <w:sz w:val="18"/>
          <w:szCs w:val="18"/>
        </w:rPr>
        <w:t>markets</w:t>
      </w:r>
      <w:proofErr w:type="spellEnd"/>
      <w:r w:rsidRPr="00A3329E">
        <w:rPr>
          <w:rFonts w:ascii="Verdana" w:hAnsi="Verdana"/>
          <w:i/>
          <w:iCs/>
          <w:sz w:val="18"/>
          <w:szCs w:val="18"/>
        </w:rPr>
        <w:t xml:space="preserve"> of the </w:t>
      </w:r>
      <w:proofErr w:type="spellStart"/>
      <w:r w:rsidRPr="00A3329E">
        <w:rPr>
          <w:rFonts w:ascii="Verdana" w:hAnsi="Verdana"/>
          <w:i/>
          <w:iCs/>
          <w:sz w:val="18"/>
          <w:szCs w:val="18"/>
        </w:rPr>
        <w:t>future</w:t>
      </w:r>
      <w:proofErr w:type="spellEnd"/>
      <w:r w:rsidRPr="00A3329E">
        <w:rPr>
          <w:rFonts w:ascii="Verdana" w:hAnsi="Verdana"/>
          <w:sz w:val="18"/>
          <w:szCs w:val="18"/>
        </w:rPr>
        <w:t>.</w:t>
      </w:r>
      <w:r>
        <w:rPr>
          <w:rFonts w:ascii="Verdana" w:hAnsi="Verdana"/>
          <w:sz w:val="18"/>
          <w:szCs w:val="18"/>
        </w:rPr>
        <w:t xml:space="preserve"> </w:t>
      </w:r>
      <w:r w:rsidR="00EE6672">
        <w:rPr>
          <w:rFonts w:ascii="Verdana" w:hAnsi="Verdana" w:eastAsia="Verdana" w:cs="Verdana"/>
          <w:sz w:val="18"/>
          <w:szCs w:val="18"/>
        </w:rPr>
        <w:t xml:space="preserve">Dit betekent onder andere dat het kabinet niet alleen inzet op het verduurzamen van bestaande bedrijven die een bijdrage kunnen leveren aan de toekomstige economie, maar ook kansen wil creëren voor nieuwe bedrijven en technologieën. </w:t>
      </w:r>
      <w:r w:rsidR="00937B5D">
        <w:rPr>
          <w:rFonts w:ascii="Verdana" w:hAnsi="Verdana" w:eastAsia="Verdana" w:cs="Verdana"/>
          <w:sz w:val="18"/>
          <w:szCs w:val="18"/>
        </w:rPr>
        <w:t xml:space="preserve">Dit is o.a. in lijn met </w:t>
      </w:r>
      <w:r w:rsidR="00454CAE">
        <w:rPr>
          <w:rFonts w:ascii="Verdana" w:hAnsi="Verdana" w:eastAsia="Verdana" w:cs="Verdana"/>
          <w:sz w:val="18"/>
          <w:szCs w:val="18"/>
        </w:rPr>
        <w:t>de groeimarktenstudie</w:t>
      </w:r>
      <w:r w:rsidR="00454CAE">
        <w:rPr>
          <w:rStyle w:val="FootnoteReference"/>
          <w:rFonts w:ascii="Verdana" w:hAnsi="Verdana" w:eastAsia="Verdana" w:cs="Verdana"/>
          <w:sz w:val="18"/>
          <w:szCs w:val="18"/>
        </w:rPr>
        <w:footnoteReference w:id="10"/>
      </w:r>
      <w:r w:rsidR="00454CAE">
        <w:rPr>
          <w:rFonts w:ascii="Verdana" w:hAnsi="Verdana" w:eastAsia="Verdana" w:cs="Verdana"/>
          <w:sz w:val="18"/>
          <w:szCs w:val="18"/>
        </w:rPr>
        <w:t xml:space="preserve">. </w:t>
      </w:r>
      <w:r w:rsidRPr="00C25F0E" w:rsidR="00314275">
        <w:rPr>
          <w:rFonts w:ascii="Verdana" w:hAnsi="Verdana"/>
          <w:sz w:val="18"/>
          <w:szCs w:val="18"/>
        </w:rPr>
        <w:t xml:space="preserve">Het kabinet </w:t>
      </w:r>
      <w:r w:rsidR="00894F0E">
        <w:rPr>
          <w:rFonts w:ascii="Verdana" w:hAnsi="Verdana"/>
          <w:sz w:val="18"/>
          <w:szCs w:val="18"/>
        </w:rPr>
        <w:t>blijft</w:t>
      </w:r>
      <w:r w:rsidRPr="00C25F0E" w:rsidR="00314275">
        <w:rPr>
          <w:rFonts w:ascii="Verdana" w:hAnsi="Verdana"/>
          <w:sz w:val="18"/>
          <w:szCs w:val="18"/>
        </w:rPr>
        <w:t xml:space="preserve"> van mening dat het noodzakelijk is om </w:t>
      </w:r>
      <w:r w:rsidRPr="00C25F0E" w:rsidR="005F54B5">
        <w:rPr>
          <w:rFonts w:ascii="Verdana" w:hAnsi="Verdana"/>
          <w:sz w:val="18"/>
          <w:szCs w:val="18"/>
        </w:rPr>
        <w:t xml:space="preserve">een duidelijk Europees kader te ontwikkelen </w:t>
      </w:r>
      <w:r w:rsidR="00D510CA">
        <w:rPr>
          <w:rFonts w:ascii="Verdana" w:hAnsi="Verdana"/>
          <w:sz w:val="18"/>
          <w:szCs w:val="18"/>
        </w:rPr>
        <w:t>voor</w:t>
      </w:r>
      <w:r w:rsidRPr="00C25F0E" w:rsidR="00D510CA">
        <w:rPr>
          <w:rFonts w:ascii="Verdana" w:hAnsi="Verdana"/>
          <w:sz w:val="18"/>
          <w:szCs w:val="18"/>
        </w:rPr>
        <w:t xml:space="preserve"> </w:t>
      </w:r>
      <w:r w:rsidRPr="00C25F0E" w:rsidR="005F54B5">
        <w:rPr>
          <w:rFonts w:ascii="Verdana" w:hAnsi="Verdana"/>
          <w:sz w:val="18"/>
          <w:szCs w:val="18"/>
        </w:rPr>
        <w:t>gericht industriebeleid</w:t>
      </w:r>
      <w:r w:rsidR="00A21176">
        <w:rPr>
          <w:rFonts w:ascii="Verdana" w:hAnsi="Verdana"/>
          <w:sz w:val="18"/>
          <w:szCs w:val="18"/>
        </w:rPr>
        <w:t>, waarbij aandacht is voor</w:t>
      </w:r>
      <w:r w:rsidR="006910ED">
        <w:rPr>
          <w:rFonts w:ascii="Verdana" w:hAnsi="Verdana"/>
          <w:sz w:val="18"/>
          <w:szCs w:val="18"/>
        </w:rPr>
        <w:t xml:space="preserve"> de</w:t>
      </w:r>
      <w:r w:rsidR="00937B5D">
        <w:rPr>
          <w:rFonts w:ascii="Verdana" w:hAnsi="Verdana"/>
          <w:sz w:val="18"/>
          <w:szCs w:val="18"/>
        </w:rPr>
        <w:t xml:space="preserve"> </w:t>
      </w:r>
      <w:r w:rsidRPr="00C25F0E" w:rsidR="005F54B5">
        <w:rPr>
          <w:rFonts w:ascii="Verdana" w:hAnsi="Verdana"/>
          <w:sz w:val="18"/>
          <w:szCs w:val="18"/>
        </w:rPr>
        <w:t xml:space="preserve">strategische waarde van </w:t>
      </w:r>
      <w:r w:rsidR="00937B5D">
        <w:rPr>
          <w:rFonts w:ascii="Verdana" w:hAnsi="Verdana"/>
          <w:sz w:val="18"/>
          <w:szCs w:val="18"/>
        </w:rPr>
        <w:t>bepaalde</w:t>
      </w:r>
      <w:r w:rsidRPr="00C25F0E" w:rsidR="00314275">
        <w:rPr>
          <w:rFonts w:ascii="Verdana" w:hAnsi="Verdana"/>
          <w:sz w:val="18"/>
          <w:szCs w:val="18"/>
        </w:rPr>
        <w:t xml:space="preserve"> </w:t>
      </w:r>
      <w:r w:rsidR="001B20EA">
        <w:rPr>
          <w:rFonts w:ascii="Verdana" w:hAnsi="Verdana"/>
          <w:sz w:val="18"/>
          <w:szCs w:val="18"/>
        </w:rPr>
        <w:t>sectoren, waaronder de</w:t>
      </w:r>
      <w:r w:rsidRPr="00C25F0E" w:rsidR="005F54B5">
        <w:rPr>
          <w:rFonts w:ascii="Verdana" w:hAnsi="Verdana"/>
          <w:sz w:val="18"/>
          <w:szCs w:val="18"/>
        </w:rPr>
        <w:t xml:space="preserve"> </w:t>
      </w:r>
      <w:r w:rsidRPr="00C25F0E" w:rsidR="00314275">
        <w:rPr>
          <w:rFonts w:ascii="Verdana" w:hAnsi="Verdana"/>
          <w:sz w:val="18"/>
          <w:szCs w:val="18"/>
        </w:rPr>
        <w:t xml:space="preserve">verschillende </w:t>
      </w:r>
      <w:proofErr w:type="spellStart"/>
      <w:r w:rsidRPr="00C25F0E" w:rsidR="007F231E">
        <w:rPr>
          <w:rFonts w:ascii="Verdana" w:hAnsi="Verdana"/>
          <w:sz w:val="18"/>
          <w:szCs w:val="18"/>
        </w:rPr>
        <w:t>E</w:t>
      </w:r>
      <w:r w:rsidRPr="00C25F0E" w:rsidR="002729DB">
        <w:rPr>
          <w:rFonts w:ascii="Verdana" w:hAnsi="Verdana"/>
          <w:sz w:val="18"/>
          <w:szCs w:val="18"/>
        </w:rPr>
        <w:t>I</w:t>
      </w:r>
      <w:r w:rsidRPr="00C25F0E" w:rsidR="007F231E">
        <w:rPr>
          <w:rFonts w:ascii="Verdana" w:hAnsi="Verdana"/>
          <w:sz w:val="18"/>
          <w:szCs w:val="18"/>
        </w:rPr>
        <w:t>Is</w:t>
      </w:r>
      <w:proofErr w:type="spellEnd"/>
      <w:r w:rsidR="001B20EA">
        <w:rPr>
          <w:rFonts w:ascii="Verdana" w:hAnsi="Verdana"/>
          <w:sz w:val="18"/>
          <w:szCs w:val="18"/>
        </w:rPr>
        <w:t>,</w:t>
      </w:r>
      <w:r w:rsidR="003200EA">
        <w:rPr>
          <w:rFonts w:ascii="Verdana" w:hAnsi="Verdana"/>
          <w:sz w:val="18"/>
          <w:szCs w:val="18"/>
        </w:rPr>
        <w:t xml:space="preserve"> </w:t>
      </w:r>
      <w:r w:rsidR="009F7A94">
        <w:rPr>
          <w:rFonts w:ascii="Verdana" w:hAnsi="Verdana"/>
          <w:sz w:val="18"/>
          <w:szCs w:val="18"/>
        </w:rPr>
        <w:t>(</w:t>
      </w:r>
      <w:r w:rsidR="006910ED">
        <w:rPr>
          <w:rFonts w:ascii="Verdana" w:hAnsi="Verdana"/>
          <w:sz w:val="18"/>
          <w:szCs w:val="18"/>
        </w:rPr>
        <w:t>conform</w:t>
      </w:r>
      <w:r w:rsidRPr="00C25F0E" w:rsidR="005F54B5">
        <w:rPr>
          <w:rFonts w:ascii="Verdana" w:hAnsi="Verdana"/>
          <w:sz w:val="18"/>
          <w:szCs w:val="18"/>
        </w:rPr>
        <w:t xml:space="preserve"> de Kamerbrief </w:t>
      </w:r>
      <w:r w:rsidR="002D5C65">
        <w:rPr>
          <w:rFonts w:ascii="Verdana" w:hAnsi="Verdana"/>
          <w:sz w:val="18"/>
          <w:szCs w:val="18"/>
        </w:rPr>
        <w:t>EU-</w:t>
      </w:r>
      <w:r w:rsidRPr="00C25F0E" w:rsidR="005F54B5">
        <w:rPr>
          <w:rFonts w:ascii="Verdana" w:hAnsi="Verdana"/>
          <w:sz w:val="18"/>
          <w:szCs w:val="18"/>
        </w:rPr>
        <w:t>concurrentievermogen</w:t>
      </w:r>
      <w:r w:rsidR="009F7A94">
        <w:rPr>
          <w:rFonts w:ascii="Verdana" w:hAnsi="Verdana"/>
          <w:sz w:val="18"/>
          <w:szCs w:val="18"/>
        </w:rPr>
        <w:t>).</w:t>
      </w:r>
      <w:r w:rsidR="00D542E5">
        <w:rPr>
          <w:rFonts w:ascii="Verdana" w:hAnsi="Verdana"/>
          <w:sz w:val="18"/>
          <w:szCs w:val="18"/>
        </w:rPr>
        <w:t xml:space="preserve"> Gericht industriebeleid houdt in dit verband in dat goed onderbouwd moet worden waarom en wanneer ingrijpen in bepaalde sectoren noodzakelijk is, met het oog op behoud </w:t>
      </w:r>
      <w:r w:rsidR="002B1B1E">
        <w:rPr>
          <w:rFonts w:ascii="Verdana" w:hAnsi="Verdana"/>
          <w:sz w:val="18"/>
          <w:szCs w:val="18"/>
        </w:rPr>
        <w:t>gelijk speelveld</w:t>
      </w:r>
      <w:r w:rsidR="00D542E5">
        <w:rPr>
          <w:rFonts w:ascii="Verdana" w:hAnsi="Verdana"/>
          <w:sz w:val="18"/>
          <w:szCs w:val="18"/>
        </w:rPr>
        <w:t xml:space="preserve"> en zoveel mogelijk behoud </w:t>
      </w:r>
      <w:r w:rsidR="00C74763">
        <w:rPr>
          <w:rFonts w:ascii="Verdana" w:hAnsi="Verdana"/>
          <w:sz w:val="18"/>
          <w:szCs w:val="18"/>
        </w:rPr>
        <w:t xml:space="preserve">van de </w:t>
      </w:r>
      <w:r w:rsidR="00D542E5">
        <w:rPr>
          <w:rFonts w:ascii="Verdana" w:hAnsi="Verdana"/>
          <w:sz w:val="18"/>
          <w:szCs w:val="18"/>
        </w:rPr>
        <w:t>integriteit</w:t>
      </w:r>
      <w:r w:rsidR="00C74763">
        <w:rPr>
          <w:rFonts w:ascii="Verdana" w:hAnsi="Verdana"/>
          <w:sz w:val="18"/>
          <w:szCs w:val="18"/>
        </w:rPr>
        <w:t xml:space="preserve"> van de</w:t>
      </w:r>
      <w:r w:rsidR="00D542E5">
        <w:rPr>
          <w:rFonts w:ascii="Verdana" w:hAnsi="Verdana"/>
          <w:sz w:val="18"/>
          <w:szCs w:val="18"/>
        </w:rPr>
        <w:t xml:space="preserve"> interne markt.</w:t>
      </w:r>
      <w:r w:rsidR="009F7A94">
        <w:rPr>
          <w:rFonts w:ascii="Verdana" w:hAnsi="Verdana"/>
          <w:sz w:val="18"/>
          <w:szCs w:val="18"/>
        </w:rPr>
        <w:t xml:space="preserve"> </w:t>
      </w:r>
      <w:r w:rsidR="00937B5D">
        <w:rPr>
          <w:rFonts w:ascii="Verdana" w:hAnsi="Verdana"/>
          <w:sz w:val="18"/>
          <w:szCs w:val="18"/>
        </w:rPr>
        <w:t>Het kabinet stelt daarom dat de</w:t>
      </w:r>
      <w:r w:rsidR="00A03C7D">
        <w:rPr>
          <w:rFonts w:ascii="Verdana" w:hAnsi="Verdana"/>
          <w:sz w:val="18"/>
          <w:szCs w:val="18"/>
        </w:rPr>
        <w:t xml:space="preserve"> strategische waarde van sectoren </w:t>
      </w:r>
      <w:r w:rsidRPr="00C25F0E" w:rsidR="005F54B5">
        <w:rPr>
          <w:rFonts w:ascii="Verdana" w:hAnsi="Verdana"/>
          <w:sz w:val="18"/>
          <w:szCs w:val="18"/>
        </w:rPr>
        <w:t>dient bepaald te worden aan de hand van</w:t>
      </w:r>
      <w:r w:rsidR="00063DFC">
        <w:rPr>
          <w:rFonts w:ascii="Verdana" w:hAnsi="Verdana"/>
          <w:sz w:val="18"/>
          <w:szCs w:val="18"/>
        </w:rPr>
        <w:t xml:space="preserve"> 1)</w:t>
      </w:r>
      <w:r w:rsidR="000F62EF">
        <w:rPr>
          <w:rFonts w:ascii="Verdana" w:hAnsi="Verdana"/>
          <w:sz w:val="18"/>
          <w:szCs w:val="18"/>
        </w:rPr>
        <w:t xml:space="preserve"> d</w:t>
      </w:r>
      <w:r w:rsidRPr="00C25F0E" w:rsidR="005F54B5">
        <w:rPr>
          <w:rFonts w:ascii="Verdana" w:hAnsi="Verdana"/>
          <w:sz w:val="18"/>
          <w:szCs w:val="18"/>
        </w:rPr>
        <w:t xml:space="preserve">e impact op de </w:t>
      </w:r>
      <w:proofErr w:type="spellStart"/>
      <w:r w:rsidRPr="00C25F0E" w:rsidR="005F54B5">
        <w:rPr>
          <w:rFonts w:ascii="Verdana" w:hAnsi="Verdana"/>
          <w:sz w:val="18"/>
          <w:szCs w:val="18"/>
        </w:rPr>
        <w:t>geo</w:t>
      </w:r>
      <w:proofErr w:type="spellEnd"/>
      <w:r w:rsidRPr="00C25F0E" w:rsidR="005F54B5">
        <w:rPr>
          <w:rFonts w:ascii="Verdana" w:hAnsi="Verdana"/>
          <w:sz w:val="18"/>
          <w:szCs w:val="18"/>
        </w:rPr>
        <w:t>-economische veiligheid van de EU</w:t>
      </w:r>
      <w:r w:rsidR="00063DFC">
        <w:rPr>
          <w:rFonts w:ascii="Verdana" w:hAnsi="Verdana"/>
          <w:sz w:val="18"/>
          <w:szCs w:val="18"/>
        </w:rPr>
        <w:t xml:space="preserve">; 2) </w:t>
      </w:r>
      <w:r w:rsidR="000F62EF">
        <w:rPr>
          <w:rFonts w:ascii="Verdana" w:hAnsi="Verdana"/>
          <w:sz w:val="18"/>
          <w:szCs w:val="18"/>
        </w:rPr>
        <w:t>d</w:t>
      </w:r>
      <w:r w:rsidRPr="00C25F0E" w:rsidR="005F54B5">
        <w:rPr>
          <w:rFonts w:ascii="Verdana" w:hAnsi="Verdana"/>
          <w:sz w:val="18"/>
          <w:szCs w:val="18"/>
        </w:rPr>
        <w:t xml:space="preserve">e bijdrage aan de Europese economie en groeipotentieel; </w:t>
      </w:r>
      <w:r w:rsidR="00063DFC">
        <w:rPr>
          <w:rFonts w:ascii="Verdana" w:hAnsi="Verdana"/>
          <w:sz w:val="18"/>
          <w:szCs w:val="18"/>
        </w:rPr>
        <w:t xml:space="preserve">3) </w:t>
      </w:r>
      <w:r w:rsidR="000F62EF">
        <w:rPr>
          <w:rFonts w:ascii="Verdana" w:hAnsi="Verdana"/>
          <w:sz w:val="18"/>
          <w:szCs w:val="18"/>
        </w:rPr>
        <w:t>d</w:t>
      </w:r>
      <w:r w:rsidRPr="00C25F0E" w:rsidR="005F54B5">
        <w:rPr>
          <w:rFonts w:ascii="Verdana" w:hAnsi="Verdana"/>
          <w:sz w:val="18"/>
          <w:szCs w:val="18"/>
        </w:rPr>
        <w:t>e bijdrage aan dringende maatschappelijke uitdagingen, zoals de groene transitie;</w:t>
      </w:r>
      <w:r w:rsidR="000F62EF">
        <w:rPr>
          <w:rFonts w:ascii="Verdana" w:hAnsi="Verdana"/>
          <w:sz w:val="18"/>
          <w:szCs w:val="18"/>
        </w:rPr>
        <w:t xml:space="preserve"> en </w:t>
      </w:r>
      <w:r w:rsidR="00063DFC">
        <w:rPr>
          <w:rFonts w:ascii="Verdana" w:hAnsi="Verdana"/>
          <w:sz w:val="18"/>
          <w:szCs w:val="18"/>
        </w:rPr>
        <w:t xml:space="preserve">4) </w:t>
      </w:r>
      <w:r w:rsidR="000F62EF">
        <w:rPr>
          <w:rFonts w:ascii="Verdana" w:hAnsi="Verdana"/>
          <w:sz w:val="18"/>
          <w:szCs w:val="18"/>
        </w:rPr>
        <w:t>d</w:t>
      </w:r>
      <w:r w:rsidRPr="00C25F0E" w:rsidR="005F54B5">
        <w:rPr>
          <w:rFonts w:ascii="Verdana" w:hAnsi="Verdana"/>
          <w:sz w:val="18"/>
          <w:szCs w:val="18"/>
        </w:rPr>
        <w:t>e huidige positie van Europa</w:t>
      </w:r>
      <w:r w:rsidR="00D542E5">
        <w:rPr>
          <w:rFonts w:ascii="Verdana" w:hAnsi="Verdana"/>
          <w:sz w:val="18"/>
          <w:szCs w:val="18"/>
        </w:rPr>
        <w:t xml:space="preserve"> aan de hand waarvan bepaald kan worden of de sector</w:t>
      </w:r>
      <w:r w:rsidRPr="00C25F0E" w:rsidR="005F54B5">
        <w:rPr>
          <w:rFonts w:ascii="Verdana" w:hAnsi="Verdana"/>
          <w:sz w:val="18"/>
          <w:szCs w:val="18"/>
        </w:rPr>
        <w:t xml:space="preserve"> een leidende positie binnen de EU </w:t>
      </w:r>
      <w:r w:rsidR="00D542E5">
        <w:rPr>
          <w:rFonts w:ascii="Verdana" w:hAnsi="Verdana"/>
          <w:sz w:val="18"/>
          <w:szCs w:val="18"/>
        </w:rPr>
        <w:t>kan</w:t>
      </w:r>
      <w:r w:rsidRPr="00C25F0E" w:rsidR="005F54B5">
        <w:rPr>
          <w:rFonts w:ascii="Verdana" w:hAnsi="Verdana"/>
          <w:sz w:val="18"/>
          <w:szCs w:val="18"/>
        </w:rPr>
        <w:t xml:space="preserve"> behouden, </w:t>
      </w:r>
      <w:r w:rsidR="00D542E5">
        <w:rPr>
          <w:rFonts w:ascii="Verdana" w:hAnsi="Verdana"/>
          <w:sz w:val="18"/>
          <w:szCs w:val="18"/>
        </w:rPr>
        <w:t>kan</w:t>
      </w:r>
      <w:r w:rsidRPr="00C25F0E" w:rsidR="005F54B5">
        <w:rPr>
          <w:rFonts w:ascii="Verdana" w:hAnsi="Verdana"/>
          <w:sz w:val="18"/>
          <w:szCs w:val="18"/>
        </w:rPr>
        <w:t xml:space="preserve"> verkrijgen of </w:t>
      </w:r>
      <w:r w:rsidR="00D542E5">
        <w:rPr>
          <w:rFonts w:ascii="Verdana" w:hAnsi="Verdana"/>
          <w:sz w:val="18"/>
          <w:szCs w:val="18"/>
        </w:rPr>
        <w:t>kan</w:t>
      </w:r>
      <w:r w:rsidRPr="00C25F0E" w:rsidR="005F54B5">
        <w:rPr>
          <w:rFonts w:ascii="Verdana" w:hAnsi="Verdana"/>
          <w:sz w:val="18"/>
          <w:szCs w:val="18"/>
        </w:rPr>
        <w:t xml:space="preserve"> herwinnen.</w:t>
      </w:r>
      <w:r w:rsidRPr="00C25F0E" w:rsidR="2D0C442C">
        <w:rPr>
          <w:rFonts w:ascii="Verdana" w:hAnsi="Verdana"/>
          <w:sz w:val="18"/>
          <w:szCs w:val="18"/>
        </w:rPr>
        <w:t xml:space="preserve"> </w:t>
      </w:r>
      <w:r w:rsidR="009F7A94">
        <w:rPr>
          <w:rFonts w:ascii="Verdana" w:hAnsi="Verdana"/>
          <w:sz w:val="18"/>
          <w:szCs w:val="18"/>
        </w:rPr>
        <w:t>Ten behoeve van de voorspelbaarheid voor alle partijen in het stelsel</w:t>
      </w:r>
      <w:r w:rsidR="00F220F2">
        <w:rPr>
          <w:rFonts w:ascii="Verdana" w:hAnsi="Verdana"/>
          <w:sz w:val="18"/>
          <w:szCs w:val="18"/>
        </w:rPr>
        <w:t xml:space="preserve"> van EU-wet- en regelgeving</w:t>
      </w:r>
      <w:r w:rsidR="009F7A94">
        <w:rPr>
          <w:rFonts w:ascii="Verdana" w:hAnsi="Verdana"/>
          <w:sz w:val="18"/>
          <w:szCs w:val="18"/>
        </w:rPr>
        <w:t xml:space="preserve">, wil het kabinet zoveel mogelijk aansluiten bij de reeds bestaande verordeningen van de </w:t>
      </w:r>
      <w:r w:rsidRPr="2F150A66" w:rsidR="009F7A94">
        <w:rPr>
          <w:rFonts w:ascii="Verdana" w:hAnsi="Verdana"/>
          <w:i/>
          <w:iCs/>
          <w:sz w:val="18"/>
          <w:szCs w:val="18"/>
        </w:rPr>
        <w:t xml:space="preserve">Critical </w:t>
      </w:r>
      <w:proofErr w:type="spellStart"/>
      <w:r w:rsidRPr="2F150A66" w:rsidR="009F7A94">
        <w:rPr>
          <w:rFonts w:ascii="Verdana" w:hAnsi="Verdana"/>
          <w:i/>
          <w:iCs/>
          <w:sz w:val="18"/>
          <w:szCs w:val="18"/>
        </w:rPr>
        <w:t>Raw</w:t>
      </w:r>
      <w:proofErr w:type="spellEnd"/>
      <w:r w:rsidRPr="2F150A66" w:rsidR="009F7A94">
        <w:rPr>
          <w:rFonts w:ascii="Verdana" w:hAnsi="Verdana"/>
          <w:i/>
          <w:iCs/>
          <w:sz w:val="18"/>
          <w:szCs w:val="18"/>
        </w:rPr>
        <w:t xml:space="preserve"> </w:t>
      </w:r>
      <w:proofErr w:type="spellStart"/>
      <w:r w:rsidRPr="2F150A66" w:rsidR="009F7A94">
        <w:rPr>
          <w:rFonts w:ascii="Verdana" w:hAnsi="Verdana"/>
          <w:i/>
          <w:iCs/>
          <w:sz w:val="18"/>
          <w:szCs w:val="18"/>
        </w:rPr>
        <w:t>Materials</w:t>
      </w:r>
      <w:proofErr w:type="spellEnd"/>
      <w:r w:rsidRPr="2F150A66" w:rsidR="009F7A94">
        <w:rPr>
          <w:rFonts w:ascii="Verdana" w:hAnsi="Verdana"/>
          <w:i/>
          <w:iCs/>
          <w:sz w:val="18"/>
          <w:szCs w:val="18"/>
        </w:rPr>
        <w:t xml:space="preserve"> Act</w:t>
      </w:r>
      <w:r w:rsidR="009F7A94">
        <w:rPr>
          <w:rFonts w:ascii="Verdana" w:hAnsi="Verdana"/>
          <w:sz w:val="18"/>
          <w:szCs w:val="18"/>
        </w:rPr>
        <w:t xml:space="preserve"> (CRMA) en de </w:t>
      </w:r>
      <w:r w:rsidRPr="2F150A66" w:rsidR="009F7A94">
        <w:rPr>
          <w:rFonts w:ascii="Verdana" w:hAnsi="Verdana"/>
          <w:i/>
          <w:iCs/>
          <w:sz w:val="18"/>
          <w:szCs w:val="18"/>
        </w:rPr>
        <w:t>Net-Zero Industries Act</w:t>
      </w:r>
      <w:r w:rsidR="009F7A94">
        <w:rPr>
          <w:rFonts w:ascii="Verdana" w:hAnsi="Verdana"/>
          <w:sz w:val="18"/>
          <w:szCs w:val="18"/>
        </w:rPr>
        <w:t xml:space="preserve"> (NZIA).</w:t>
      </w:r>
    </w:p>
    <w:p w:rsidRPr="00BB5E9E" w:rsidR="00A4149C" w:rsidP="009E1E79" w:rsidRDefault="00A4149C" w14:paraId="5AFBEB0C" w14:textId="77777777">
      <w:pPr>
        <w:spacing w:line="360" w:lineRule="auto"/>
        <w:jc w:val="both"/>
        <w:rPr>
          <w:rFonts w:ascii="Verdana" w:hAnsi="Verdana"/>
          <w:sz w:val="18"/>
          <w:szCs w:val="18"/>
        </w:rPr>
      </w:pPr>
    </w:p>
    <w:p w:rsidRPr="00843CF1" w:rsidR="00843CF1" w:rsidP="009E1E79" w:rsidRDefault="00BC036D" w14:paraId="0C970101" w14:textId="06B6B333">
      <w:pPr>
        <w:spacing w:line="360" w:lineRule="auto"/>
        <w:jc w:val="both"/>
        <w:rPr>
          <w:rFonts w:ascii="Verdana" w:hAnsi="Verdana"/>
          <w:sz w:val="18"/>
          <w:szCs w:val="18"/>
        </w:rPr>
      </w:pPr>
      <w:r>
        <w:rPr>
          <w:rFonts w:ascii="Verdana" w:hAnsi="Verdana"/>
          <w:sz w:val="18"/>
          <w:szCs w:val="18"/>
        </w:rPr>
        <w:t xml:space="preserve">Tevens geldt bij alle voorstellen dat zoveel mogelijk gekeken moet worden naar </w:t>
      </w:r>
      <w:r w:rsidR="00697AE9">
        <w:rPr>
          <w:rFonts w:ascii="Verdana" w:hAnsi="Verdana"/>
          <w:sz w:val="18"/>
          <w:szCs w:val="18"/>
        </w:rPr>
        <w:t>het creëren en</w:t>
      </w:r>
      <w:r>
        <w:rPr>
          <w:rFonts w:ascii="Verdana" w:hAnsi="Verdana"/>
          <w:sz w:val="18"/>
          <w:szCs w:val="18"/>
        </w:rPr>
        <w:t xml:space="preserve"> behoud</w:t>
      </w:r>
      <w:r w:rsidR="00697AE9">
        <w:rPr>
          <w:rFonts w:ascii="Verdana" w:hAnsi="Verdana"/>
          <w:sz w:val="18"/>
          <w:szCs w:val="18"/>
        </w:rPr>
        <w:t xml:space="preserve">en van een mondiaal gelijk speelveld, ook tussen fossiele en duurzame </w:t>
      </w:r>
      <w:r w:rsidR="00894F0E">
        <w:rPr>
          <w:rFonts w:ascii="Verdana" w:hAnsi="Verdana"/>
          <w:sz w:val="18"/>
          <w:szCs w:val="18"/>
        </w:rPr>
        <w:t>productie,</w:t>
      </w:r>
      <w:r w:rsidR="00805611">
        <w:rPr>
          <w:rFonts w:ascii="Verdana" w:hAnsi="Verdana"/>
          <w:sz w:val="18"/>
          <w:szCs w:val="18"/>
        </w:rPr>
        <w:t xml:space="preserve"> op basis van de </w:t>
      </w:r>
      <w:r w:rsidR="00894F0E">
        <w:rPr>
          <w:rFonts w:ascii="Verdana" w:hAnsi="Verdana"/>
          <w:sz w:val="18"/>
          <w:szCs w:val="18"/>
        </w:rPr>
        <w:t>juiste</w:t>
      </w:r>
      <w:r w:rsidR="00805611">
        <w:rPr>
          <w:rFonts w:ascii="Verdana" w:hAnsi="Verdana"/>
          <w:sz w:val="18"/>
          <w:szCs w:val="18"/>
        </w:rPr>
        <w:t xml:space="preserve"> juridische kaders. Daarnaast dient</w:t>
      </w:r>
      <w:r>
        <w:rPr>
          <w:rFonts w:ascii="Verdana" w:hAnsi="Verdana"/>
          <w:sz w:val="18"/>
          <w:szCs w:val="18"/>
        </w:rPr>
        <w:t xml:space="preserve"> </w:t>
      </w:r>
      <w:r w:rsidRPr="00CB1478" w:rsidR="00843CF1">
        <w:rPr>
          <w:rFonts w:ascii="Verdana" w:hAnsi="Verdana" w:eastAsia="Verdana" w:cs="Verdana"/>
          <w:sz w:val="18"/>
          <w:szCs w:val="18"/>
        </w:rPr>
        <w:t xml:space="preserve">versterking en bescherming van de interne markt </w:t>
      </w:r>
      <w:r w:rsidR="00843CF1">
        <w:rPr>
          <w:rFonts w:ascii="Verdana" w:hAnsi="Verdana" w:eastAsia="Verdana" w:cs="Verdana"/>
          <w:sz w:val="18"/>
          <w:szCs w:val="18"/>
        </w:rPr>
        <w:t>te worden</w:t>
      </w:r>
      <w:r w:rsidRPr="00CB1478" w:rsidR="00843CF1">
        <w:rPr>
          <w:rFonts w:ascii="Verdana" w:hAnsi="Verdana" w:eastAsia="Verdana" w:cs="Verdana"/>
          <w:sz w:val="18"/>
          <w:szCs w:val="18"/>
        </w:rPr>
        <w:t xml:space="preserve"> gewaarborgd</w:t>
      </w:r>
      <w:r w:rsidR="00843CF1">
        <w:rPr>
          <w:rFonts w:ascii="Verdana" w:hAnsi="Verdana" w:eastAsia="Verdana" w:cs="Verdana"/>
          <w:sz w:val="18"/>
          <w:szCs w:val="18"/>
        </w:rPr>
        <w:t>.</w:t>
      </w:r>
      <w:r w:rsidR="00843CF1">
        <w:rPr>
          <w:rFonts w:ascii="Verdana" w:hAnsi="Verdana"/>
          <w:sz w:val="18"/>
          <w:szCs w:val="18"/>
        </w:rPr>
        <w:t xml:space="preserve"> </w:t>
      </w:r>
      <w:r w:rsidRPr="00843CF1" w:rsidR="00843CF1">
        <w:rPr>
          <w:rFonts w:ascii="Verdana" w:hAnsi="Verdana"/>
          <w:sz w:val="18"/>
          <w:szCs w:val="18"/>
        </w:rPr>
        <w:t>Een goed functionerende interne markt is de basis voor een aantrekkelijk ondernemingsklimaat en een bloeiende</w:t>
      </w:r>
      <w:r w:rsidR="00697AE9">
        <w:rPr>
          <w:rFonts w:ascii="Verdana" w:hAnsi="Verdana"/>
          <w:sz w:val="18"/>
          <w:szCs w:val="18"/>
        </w:rPr>
        <w:t>,</w:t>
      </w:r>
      <w:r w:rsidRPr="00843CF1" w:rsidR="00843CF1">
        <w:rPr>
          <w:rFonts w:ascii="Verdana" w:hAnsi="Verdana"/>
          <w:sz w:val="18"/>
          <w:szCs w:val="18"/>
        </w:rPr>
        <w:t xml:space="preserve"> toekomstbestendige</w:t>
      </w:r>
      <w:r w:rsidR="00697AE9">
        <w:rPr>
          <w:rFonts w:ascii="Verdana" w:hAnsi="Verdana"/>
          <w:sz w:val="18"/>
          <w:szCs w:val="18"/>
        </w:rPr>
        <w:t xml:space="preserve">, </w:t>
      </w:r>
      <w:r w:rsidR="001B20EA">
        <w:rPr>
          <w:rFonts w:ascii="Verdana" w:hAnsi="Verdana"/>
          <w:sz w:val="18"/>
          <w:szCs w:val="18"/>
        </w:rPr>
        <w:t>concurrerende</w:t>
      </w:r>
      <w:r w:rsidR="00894F0E">
        <w:rPr>
          <w:rFonts w:ascii="Verdana" w:hAnsi="Verdana"/>
          <w:sz w:val="18"/>
          <w:szCs w:val="18"/>
        </w:rPr>
        <w:t xml:space="preserve"> en</w:t>
      </w:r>
      <w:r w:rsidR="001B20EA">
        <w:rPr>
          <w:rFonts w:ascii="Verdana" w:hAnsi="Verdana"/>
          <w:sz w:val="18"/>
          <w:szCs w:val="18"/>
        </w:rPr>
        <w:t xml:space="preserve"> </w:t>
      </w:r>
      <w:r w:rsidR="00697AE9">
        <w:rPr>
          <w:rFonts w:ascii="Verdana" w:hAnsi="Verdana"/>
          <w:sz w:val="18"/>
          <w:szCs w:val="18"/>
        </w:rPr>
        <w:t xml:space="preserve">schone </w:t>
      </w:r>
      <w:r w:rsidRPr="00843CF1" w:rsidR="00843CF1">
        <w:rPr>
          <w:rFonts w:ascii="Verdana" w:hAnsi="Verdana"/>
          <w:sz w:val="18"/>
          <w:szCs w:val="18"/>
        </w:rPr>
        <w:t>industrie.</w:t>
      </w:r>
    </w:p>
    <w:p w:rsidRPr="00800CD4" w:rsidR="009A3F2B" w:rsidP="009E1E79" w:rsidRDefault="009A3F2B" w14:paraId="43CBED8B" w14:textId="77777777">
      <w:pPr>
        <w:spacing w:line="360" w:lineRule="auto"/>
        <w:jc w:val="both"/>
        <w:rPr>
          <w:rFonts w:ascii="Verdana" w:hAnsi="Verdana"/>
          <w:iCs/>
          <w:sz w:val="18"/>
          <w:szCs w:val="18"/>
        </w:rPr>
      </w:pPr>
    </w:p>
    <w:p w:rsidRPr="003200EA" w:rsidR="005F54B5" w:rsidP="009E1E79" w:rsidRDefault="005F54B5" w14:paraId="420F9F4B" w14:textId="16055283">
      <w:pPr>
        <w:numPr>
          <w:ilvl w:val="0"/>
          <w:numId w:val="21"/>
        </w:numPr>
        <w:spacing w:line="360" w:lineRule="auto"/>
        <w:jc w:val="both"/>
        <w:rPr>
          <w:rFonts w:ascii="Verdana" w:hAnsi="Verdana"/>
          <w:i/>
          <w:iCs/>
          <w:sz w:val="18"/>
          <w:szCs w:val="18"/>
        </w:rPr>
      </w:pPr>
      <w:r w:rsidRPr="2F150A66">
        <w:rPr>
          <w:rFonts w:ascii="Verdana" w:hAnsi="Verdana"/>
          <w:i/>
          <w:iCs/>
          <w:sz w:val="18"/>
          <w:szCs w:val="18"/>
        </w:rPr>
        <w:lastRenderedPageBreak/>
        <w:t>Beoordeling + inzet ten aanzien van dit voorstel</w:t>
      </w:r>
    </w:p>
    <w:p w:rsidR="00074FCA" w:rsidP="009E1E79" w:rsidRDefault="008C6030" w14:paraId="62428B8D" w14:textId="3F23E0E0">
      <w:pPr>
        <w:spacing w:line="360" w:lineRule="auto"/>
        <w:jc w:val="both"/>
        <w:rPr>
          <w:rFonts w:ascii="Verdana" w:hAnsi="Verdana"/>
          <w:sz w:val="18"/>
          <w:szCs w:val="18"/>
        </w:rPr>
      </w:pPr>
      <w:r w:rsidRPr="00587C22">
        <w:rPr>
          <w:rFonts w:ascii="Verdana" w:hAnsi="Verdana"/>
          <w:sz w:val="18"/>
          <w:szCs w:val="18"/>
        </w:rPr>
        <w:t>Het kabinet verwelkomt de mogelijke bijdrage van de CID om verschillende knelpunten in de uitvoering van de klimaat</w:t>
      </w:r>
      <w:r>
        <w:rPr>
          <w:rFonts w:ascii="Verdana" w:hAnsi="Verdana"/>
          <w:sz w:val="18"/>
          <w:szCs w:val="18"/>
        </w:rPr>
        <w:t>- en milieu</w:t>
      </w:r>
      <w:r w:rsidRPr="00587C22">
        <w:rPr>
          <w:rFonts w:ascii="Verdana" w:hAnsi="Verdana"/>
          <w:sz w:val="18"/>
          <w:szCs w:val="18"/>
        </w:rPr>
        <w:t>doelen te adresseren en tegelijkertijd de concurrentiepositie van bedrijven te versterken</w:t>
      </w:r>
      <w:r>
        <w:rPr>
          <w:rFonts w:ascii="Verdana" w:hAnsi="Verdana"/>
          <w:sz w:val="18"/>
          <w:szCs w:val="18"/>
        </w:rPr>
        <w:t>. Daarnaast ondersteunt h</w:t>
      </w:r>
      <w:r w:rsidR="00F6627A">
        <w:rPr>
          <w:rFonts w:ascii="Verdana" w:hAnsi="Verdana"/>
          <w:sz w:val="18"/>
          <w:szCs w:val="18"/>
        </w:rPr>
        <w:t xml:space="preserve">et kabinet het belang van het verduurzamen en concurrerender maken van de Europese industrie. </w:t>
      </w:r>
      <w:r w:rsidR="008039FF">
        <w:rPr>
          <w:rFonts w:ascii="Verdana" w:hAnsi="Verdana"/>
          <w:sz w:val="18"/>
          <w:szCs w:val="18"/>
        </w:rPr>
        <w:t>D</w:t>
      </w:r>
      <w:r w:rsidR="00F6627A">
        <w:rPr>
          <w:rFonts w:ascii="Verdana" w:hAnsi="Verdana"/>
          <w:sz w:val="18"/>
          <w:szCs w:val="18"/>
        </w:rPr>
        <w:t xml:space="preserve">e Nederlandse industrie </w:t>
      </w:r>
      <w:r w:rsidR="008039FF">
        <w:rPr>
          <w:rFonts w:ascii="Verdana" w:hAnsi="Verdana"/>
          <w:sz w:val="18"/>
          <w:szCs w:val="18"/>
        </w:rPr>
        <w:t>zet zich in</w:t>
      </w:r>
      <w:r w:rsidR="00F6627A">
        <w:rPr>
          <w:rFonts w:ascii="Verdana" w:hAnsi="Verdana"/>
          <w:sz w:val="18"/>
          <w:szCs w:val="18"/>
        </w:rPr>
        <w:t xml:space="preserve"> om de koploperrol in verduurzaming, die Nederland en Europa ambiëren en nodig he</w:t>
      </w:r>
      <w:r w:rsidR="1C896238">
        <w:rPr>
          <w:rFonts w:ascii="Verdana" w:hAnsi="Verdana"/>
          <w:sz w:val="18"/>
          <w:szCs w:val="18"/>
        </w:rPr>
        <w:t>bben</w:t>
      </w:r>
      <w:r w:rsidR="00F6627A">
        <w:rPr>
          <w:rFonts w:ascii="Verdana" w:hAnsi="Verdana"/>
          <w:sz w:val="18"/>
          <w:szCs w:val="18"/>
        </w:rPr>
        <w:t xml:space="preserve">, waar te maken. Tegelijkertijd bevindt de industrie in Nederland en Europa zich in een lastige periode en staat de concurrentiepositie onder druk, waarbij investeringen in verduurzaming achterblijven. Het kabinet maakt zich hier zorgen om en zal zich </w:t>
      </w:r>
      <w:r w:rsidR="007A677C">
        <w:rPr>
          <w:rFonts w:ascii="Verdana" w:hAnsi="Verdana"/>
          <w:sz w:val="18"/>
          <w:szCs w:val="18"/>
        </w:rPr>
        <w:t xml:space="preserve">ervoor </w:t>
      </w:r>
      <w:r w:rsidR="00F6627A">
        <w:rPr>
          <w:rFonts w:ascii="Verdana" w:hAnsi="Verdana"/>
          <w:sz w:val="18"/>
          <w:szCs w:val="18"/>
        </w:rPr>
        <w:t xml:space="preserve">blijven inzetten </w:t>
      </w:r>
      <w:r w:rsidR="007A677C">
        <w:rPr>
          <w:rFonts w:ascii="Verdana" w:hAnsi="Verdana"/>
          <w:sz w:val="18"/>
          <w:szCs w:val="18"/>
        </w:rPr>
        <w:t xml:space="preserve">dat bij de </w:t>
      </w:r>
      <w:r w:rsidR="00F6627A">
        <w:rPr>
          <w:rFonts w:ascii="Verdana" w:hAnsi="Verdana"/>
          <w:sz w:val="18"/>
          <w:szCs w:val="18"/>
        </w:rPr>
        <w:t>verduurzaming van de industrie</w:t>
      </w:r>
      <w:r w:rsidR="00074FCA">
        <w:rPr>
          <w:rFonts w:ascii="Verdana" w:hAnsi="Verdana"/>
          <w:sz w:val="18"/>
          <w:szCs w:val="18"/>
        </w:rPr>
        <w:t xml:space="preserve"> zowel</w:t>
      </w:r>
      <w:r w:rsidR="00F6627A">
        <w:rPr>
          <w:rFonts w:ascii="Verdana" w:hAnsi="Verdana"/>
          <w:sz w:val="18"/>
          <w:szCs w:val="18"/>
        </w:rPr>
        <w:t xml:space="preserve"> </w:t>
      </w:r>
      <w:r w:rsidR="007A677C">
        <w:rPr>
          <w:rFonts w:ascii="Verdana" w:hAnsi="Verdana"/>
          <w:sz w:val="18"/>
          <w:szCs w:val="18"/>
        </w:rPr>
        <w:t>het concurrentievermogen</w:t>
      </w:r>
      <w:r w:rsidR="0038170D">
        <w:rPr>
          <w:rFonts w:ascii="Verdana" w:hAnsi="Verdana"/>
          <w:sz w:val="18"/>
          <w:szCs w:val="18"/>
        </w:rPr>
        <w:t xml:space="preserve"> </w:t>
      </w:r>
      <w:r w:rsidR="00074FCA">
        <w:rPr>
          <w:rFonts w:ascii="Verdana" w:hAnsi="Verdana"/>
          <w:sz w:val="18"/>
          <w:szCs w:val="18"/>
        </w:rPr>
        <w:t>als</w:t>
      </w:r>
      <w:r w:rsidR="0038170D">
        <w:rPr>
          <w:rFonts w:ascii="Verdana" w:hAnsi="Verdana"/>
          <w:sz w:val="18"/>
          <w:szCs w:val="18"/>
        </w:rPr>
        <w:t xml:space="preserve"> de ambities rondom</w:t>
      </w:r>
      <w:r w:rsidR="00F6627A">
        <w:rPr>
          <w:rFonts w:ascii="Verdana" w:hAnsi="Verdana"/>
          <w:sz w:val="18"/>
          <w:szCs w:val="18"/>
        </w:rPr>
        <w:t xml:space="preserve"> </w:t>
      </w:r>
      <w:r w:rsidR="00997521">
        <w:rPr>
          <w:rFonts w:ascii="Verdana" w:hAnsi="Verdana"/>
          <w:sz w:val="18"/>
          <w:szCs w:val="18"/>
        </w:rPr>
        <w:t>CO2-neutraliteit</w:t>
      </w:r>
      <w:r w:rsidR="00F6627A">
        <w:rPr>
          <w:rFonts w:ascii="Verdana" w:hAnsi="Verdana"/>
          <w:sz w:val="18"/>
          <w:szCs w:val="18"/>
        </w:rPr>
        <w:t>, circula</w:t>
      </w:r>
      <w:r w:rsidR="007A677C">
        <w:rPr>
          <w:rFonts w:ascii="Verdana" w:hAnsi="Verdana"/>
          <w:sz w:val="18"/>
          <w:szCs w:val="18"/>
        </w:rPr>
        <w:t>riteit</w:t>
      </w:r>
      <w:r w:rsidR="00F6627A">
        <w:rPr>
          <w:rFonts w:ascii="Verdana" w:hAnsi="Verdana"/>
          <w:sz w:val="18"/>
          <w:szCs w:val="18"/>
        </w:rPr>
        <w:t xml:space="preserve"> en </w:t>
      </w:r>
      <w:r w:rsidRPr="2F150A66" w:rsidR="00F6627A">
        <w:rPr>
          <w:rFonts w:ascii="Verdana" w:hAnsi="Verdana"/>
          <w:i/>
          <w:iCs/>
          <w:sz w:val="18"/>
          <w:szCs w:val="18"/>
        </w:rPr>
        <w:t xml:space="preserve">Zero </w:t>
      </w:r>
      <w:proofErr w:type="spellStart"/>
      <w:r w:rsidRPr="2F150A66" w:rsidR="00F6627A">
        <w:rPr>
          <w:rFonts w:ascii="Verdana" w:hAnsi="Verdana"/>
          <w:i/>
          <w:iCs/>
          <w:sz w:val="18"/>
          <w:szCs w:val="18"/>
        </w:rPr>
        <w:t>Pollution</w:t>
      </w:r>
      <w:proofErr w:type="spellEnd"/>
      <w:r w:rsidR="00F6627A">
        <w:rPr>
          <w:rFonts w:ascii="Verdana" w:hAnsi="Verdana"/>
          <w:sz w:val="18"/>
          <w:szCs w:val="18"/>
        </w:rPr>
        <w:t xml:space="preserve"> </w:t>
      </w:r>
      <w:r w:rsidR="007A677C">
        <w:rPr>
          <w:rFonts w:ascii="Verdana" w:hAnsi="Verdana"/>
          <w:sz w:val="18"/>
          <w:szCs w:val="18"/>
        </w:rPr>
        <w:t>als uitgangspunt worden genomen</w:t>
      </w:r>
      <w:r w:rsidR="00F6627A">
        <w:rPr>
          <w:rFonts w:ascii="Verdana" w:hAnsi="Verdana"/>
          <w:sz w:val="18"/>
          <w:szCs w:val="18"/>
        </w:rPr>
        <w:t xml:space="preserve">. </w:t>
      </w:r>
    </w:p>
    <w:p w:rsidR="00134181" w:rsidP="009E1E79" w:rsidRDefault="00134181" w14:paraId="5EF5776C" w14:textId="77777777">
      <w:pPr>
        <w:spacing w:line="360" w:lineRule="auto"/>
        <w:jc w:val="both"/>
        <w:rPr>
          <w:rFonts w:ascii="Verdana" w:hAnsi="Verdana"/>
          <w:sz w:val="18"/>
          <w:szCs w:val="18"/>
        </w:rPr>
      </w:pPr>
    </w:p>
    <w:p w:rsidRPr="00563425" w:rsidR="005F54B5" w:rsidP="009E1E79" w:rsidRDefault="005F54B5" w14:paraId="6C5EDF1A" w14:textId="6A733EF1">
      <w:pPr>
        <w:spacing w:line="360" w:lineRule="auto"/>
        <w:jc w:val="both"/>
        <w:rPr>
          <w:rFonts w:ascii="Verdana" w:hAnsi="Verdana"/>
          <w:sz w:val="18"/>
          <w:szCs w:val="18"/>
        </w:rPr>
      </w:pPr>
      <w:r w:rsidRPr="00800CD4">
        <w:rPr>
          <w:rFonts w:ascii="Verdana" w:hAnsi="Verdana"/>
          <w:sz w:val="18"/>
          <w:szCs w:val="18"/>
        </w:rPr>
        <w:t>De mededeling is opgebouwd langs zeven inhoudelijke sporen. Hieronder zal per inhoudelijk spoor een korte appreciatie worden weergegeven</w:t>
      </w:r>
      <w:r w:rsidR="007F231E">
        <w:rPr>
          <w:rFonts w:ascii="Verdana" w:hAnsi="Verdana"/>
          <w:sz w:val="18"/>
          <w:szCs w:val="18"/>
        </w:rPr>
        <w:t>. Gespecificeerde</w:t>
      </w:r>
      <w:r>
        <w:rPr>
          <w:rFonts w:ascii="Verdana" w:hAnsi="Verdana"/>
          <w:sz w:val="18"/>
          <w:szCs w:val="18"/>
        </w:rPr>
        <w:t xml:space="preserve"> appreciaties zullen </w:t>
      </w:r>
      <w:r w:rsidR="007F231E">
        <w:rPr>
          <w:rFonts w:ascii="Verdana" w:hAnsi="Verdana"/>
          <w:sz w:val="18"/>
          <w:szCs w:val="18"/>
        </w:rPr>
        <w:t>volgen</w:t>
      </w:r>
      <w:r>
        <w:rPr>
          <w:rFonts w:ascii="Verdana" w:hAnsi="Verdana"/>
          <w:sz w:val="18"/>
          <w:szCs w:val="18"/>
        </w:rPr>
        <w:t xml:space="preserve"> na publicatie van de</w:t>
      </w:r>
      <w:r w:rsidR="007F231E">
        <w:rPr>
          <w:rFonts w:ascii="Verdana" w:hAnsi="Verdana"/>
          <w:sz w:val="18"/>
          <w:szCs w:val="18"/>
        </w:rPr>
        <w:t xml:space="preserve"> individuele </w:t>
      </w:r>
      <w:r>
        <w:rPr>
          <w:rFonts w:ascii="Verdana" w:hAnsi="Verdana"/>
          <w:sz w:val="18"/>
          <w:szCs w:val="18"/>
        </w:rPr>
        <w:t>voorstellen</w:t>
      </w:r>
      <w:r w:rsidRPr="00800CD4">
        <w:rPr>
          <w:rFonts w:ascii="Verdana" w:hAnsi="Verdana"/>
          <w:sz w:val="18"/>
          <w:szCs w:val="18"/>
        </w:rPr>
        <w:t>.</w:t>
      </w:r>
    </w:p>
    <w:p w:rsidR="00B42376" w:rsidP="009E1E79" w:rsidRDefault="00B42376" w14:paraId="4CD8EA3F" w14:textId="77777777">
      <w:pPr>
        <w:spacing w:line="360" w:lineRule="auto"/>
        <w:jc w:val="both"/>
        <w:rPr>
          <w:rFonts w:ascii="Verdana" w:hAnsi="Verdana"/>
          <w:sz w:val="18"/>
          <w:szCs w:val="18"/>
          <w:u w:val="single"/>
        </w:rPr>
      </w:pPr>
    </w:p>
    <w:p w:rsidRPr="00D34AEA" w:rsidR="006D4E0D" w:rsidP="009E1E79" w:rsidRDefault="00B42376" w14:paraId="4147D48E" w14:textId="5B89AA7B">
      <w:pPr>
        <w:spacing w:line="360" w:lineRule="auto"/>
        <w:jc w:val="both"/>
        <w:rPr>
          <w:rFonts w:ascii="Verdana" w:hAnsi="Verdana"/>
          <w:sz w:val="18"/>
          <w:szCs w:val="18"/>
          <w:u w:val="single"/>
        </w:rPr>
      </w:pPr>
      <w:r>
        <w:rPr>
          <w:rFonts w:ascii="Verdana" w:hAnsi="Verdana"/>
          <w:sz w:val="18"/>
          <w:szCs w:val="18"/>
        </w:rPr>
        <w:t>Spoor 1, toegang tot betaalbare energie: i</w:t>
      </w:r>
      <w:r w:rsidR="005F54B5">
        <w:rPr>
          <w:rFonts w:ascii="Verdana" w:hAnsi="Verdana"/>
          <w:sz w:val="18"/>
          <w:szCs w:val="18"/>
        </w:rPr>
        <w:t>n</w:t>
      </w:r>
      <w:r w:rsidR="006D4E0D">
        <w:rPr>
          <w:rFonts w:ascii="Verdana" w:hAnsi="Verdana"/>
          <w:sz w:val="18"/>
          <w:szCs w:val="18"/>
        </w:rPr>
        <w:t xml:space="preserve"> een apart</w:t>
      </w:r>
      <w:r w:rsidR="005F54B5">
        <w:rPr>
          <w:rFonts w:ascii="Verdana" w:hAnsi="Verdana"/>
          <w:sz w:val="18"/>
          <w:szCs w:val="18"/>
        </w:rPr>
        <w:t xml:space="preserve"> BNC-fiche geeft het kabinet een appreciatie</w:t>
      </w:r>
      <w:r w:rsidR="006D4E0D">
        <w:rPr>
          <w:rFonts w:ascii="Verdana" w:hAnsi="Verdana"/>
          <w:sz w:val="18"/>
          <w:szCs w:val="18"/>
        </w:rPr>
        <w:t xml:space="preserve"> van het actieplan betaalbare energieprijzen</w:t>
      </w:r>
      <w:r w:rsidR="00D34AEA">
        <w:rPr>
          <w:rFonts w:ascii="Verdana" w:hAnsi="Verdana"/>
          <w:sz w:val="18"/>
          <w:szCs w:val="18"/>
        </w:rPr>
        <w:t xml:space="preserve"> (</w:t>
      </w:r>
      <w:r w:rsidRPr="00134181" w:rsidR="00D34AEA">
        <w:rPr>
          <w:rFonts w:ascii="Verdana" w:hAnsi="Verdana"/>
          <w:i/>
          <w:iCs/>
          <w:sz w:val="18"/>
          <w:szCs w:val="18"/>
        </w:rPr>
        <w:t xml:space="preserve">Action Plan for </w:t>
      </w:r>
      <w:proofErr w:type="spellStart"/>
      <w:r w:rsidRPr="00134181" w:rsidR="00D34AEA">
        <w:rPr>
          <w:rFonts w:ascii="Verdana" w:hAnsi="Verdana"/>
          <w:i/>
          <w:iCs/>
          <w:sz w:val="18"/>
          <w:szCs w:val="18"/>
        </w:rPr>
        <w:t>Affordable</w:t>
      </w:r>
      <w:proofErr w:type="spellEnd"/>
      <w:r w:rsidRPr="00134181" w:rsidR="00D34AEA">
        <w:rPr>
          <w:rFonts w:ascii="Verdana" w:hAnsi="Verdana"/>
          <w:i/>
          <w:iCs/>
          <w:sz w:val="18"/>
          <w:szCs w:val="18"/>
        </w:rPr>
        <w:t xml:space="preserve"> Energy</w:t>
      </w:r>
      <w:r w:rsidR="00D34AEA">
        <w:rPr>
          <w:rFonts w:ascii="Verdana" w:hAnsi="Verdana"/>
          <w:sz w:val="18"/>
          <w:szCs w:val="18"/>
        </w:rPr>
        <w:t>)</w:t>
      </w:r>
      <w:r w:rsidR="00D34AEA">
        <w:rPr>
          <w:rStyle w:val="FootnoteReference"/>
          <w:rFonts w:ascii="Verdana" w:hAnsi="Verdana"/>
          <w:sz w:val="18"/>
          <w:szCs w:val="18"/>
        </w:rPr>
        <w:footnoteReference w:id="11"/>
      </w:r>
      <w:r w:rsidR="005F54B5">
        <w:rPr>
          <w:rFonts w:ascii="Verdana" w:hAnsi="Verdana"/>
          <w:sz w:val="18"/>
          <w:szCs w:val="18"/>
        </w:rPr>
        <w:t xml:space="preserve">. </w:t>
      </w:r>
      <w:r w:rsidR="00063DFC">
        <w:rPr>
          <w:rFonts w:ascii="Verdana" w:hAnsi="Verdana"/>
          <w:sz w:val="18"/>
          <w:szCs w:val="18"/>
        </w:rPr>
        <w:t xml:space="preserve">In de context van dit fiche is </w:t>
      </w:r>
      <w:r w:rsidR="00A03C7D">
        <w:rPr>
          <w:rFonts w:ascii="Verdana" w:hAnsi="Verdana"/>
          <w:sz w:val="18"/>
          <w:szCs w:val="18"/>
        </w:rPr>
        <w:t xml:space="preserve">het </w:t>
      </w:r>
      <w:r w:rsidR="00063DFC">
        <w:rPr>
          <w:rFonts w:ascii="Verdana" w:hAnsi="Verdana"/>
          <w:sz w:val="18"/>
          <w:szCs w:val="18"/>
        </w:rPr>
        <w:t xml:space="preserve">nog </w:t>
      </w:r>
      <w:r w:rsidR="00574AD7">
        <w:rPr>
          <w:rFonts w:ascii="Verdana" w:hAnsi="Verdana"/>
          <w:sz w:val="18"/>
          <w:szCs w:val="18"/>
        </w:rPr>
        <w:t xml:space="preserve">wel </w:t>
      </w:r>
      <w:r w:rsidR="00063DFC">
        <w:rPr>
          <w:rFonts w:ascii="Verdana" w:hAnsi="Verdana"/>
          <w:sz w:val="18"/>
          <w:szCs w:val="18"/>
        </w:rPr>
        <w:t xml:space="preserve">belangrijk </w:t>
      </w:r>
      <w:r w:rsidR="00574AD7">
        <w:rPr>
          <w:rFonts w:ascii="Verdana" w:hAnsi="Verdana"/>
          <w:sz w:val="18"/>
          <w:szCs w:val="18"/>
        </w:rPr>
        <w:t xml:space="preserve">te benoemen </w:t>
      </w:r>
      <w:r w:rsidR="00063DFC">
        <w:rPr>
          <w:rFonts w:ascii="Verdana" w:hAnsi="Verdana"/>
          <w:sz w:val="18"/>
          <w:szCs w:val="18"/>
        </w:rPr>
        <w:t xml:space="preserve">dat </w:t>
      </w:r>
      <w:r w:rsidR="0461B2A3">
        <w:rPr>
          <w:rFonts w:ascii="Verdana" w:hAnsi="Verdana"/>
          <w:sz w:val="18"/>
          <w:szCs w:val="18"/>
        </w:rPr>
        <w:t>v</w:t>
      </w:r>
      <w:r w:rsidR="2D6E49DD">
        <w:rPr>
          <w:rFonts w:ascii="Verdana" w:hAnsi="Verdana"/>
          <w:sz w:val="18"/>
          <w:szCs w:val="18"/>
        </w:rPr>
        <w:t xml:space="preserve">ia de </w:t>
      </w:r>
      <w:r w:rsidRPr="2F150A66" w:rsidR="2D6E49DD">
        <w:rPr>
          <w:rFonts w:ascii="Verdana" w:hAnsi="Verdana"/>
          <w:i/>
          <w:iCs/>
          <w:sz w:val="18"/>
          <w:szCs w:val="18"/>
        </w:rPr>
        <w:t xml:space="preserve">Industrial </w:t>
      </w:r>
      <w:proofErr w:type="spellStart"/>
      <w:r w:rsidRPr="2F150A66" w:rsidR="2D6E49DD">
        <w:rPr>
          <w:rFonts w:ascii="Verdana" w:hAnsi="Verdana"/>
          <w:i/>
          <w:iCs/>
          <w:sz w:val="18"/>
          <w:szCs w:val="18"/>
        </w:rPr>
        <w:t>Decarbonisation</w:t>
      </w:r>
      <w:proofErr w:type="spellEnd"/>
      <w:r w:rsidRPr="2F150A66" w:rsidR="2D6E49DD">
        <w:rPr>
          <w:rFonts w:ascii="Verdana" w:hAnsi="Verdana"/>
          <w:i/>
          <w:iCs/>
          <w:sz w:val="18"/>
          <w:szCs w:val="18"/>
        </w:rPr>
        <w:t xml:space="preserve"> Acce</w:t>
      </w:r>
      <w:r w:rsidRPr="2F150A66" w:rsidR="2A47B21C">
        <w:rPr>
          <w:rFonts w:ascii="Verdana" w:hAnsi="Verdana"/>
          <w:i/>
          <w:iCs/>
          <w:sz w:val="18"/>
          <w:szCs w:val="18"/>
        </w:rPr>
        <w:t>lerator Act</w:t>
      </w:r>
      <w:r w:rsidR="2A47B21C">
        <w:rPr>
          <w:rFonts w:ascii="Verdana" w:hAnsi="Verdana"/>
          <w:sz w:val="18"/>
          <w:szCs w:val="18"/>
        </w:rPr>
        <w:t xml:space="preserve"> </w:t>
      </w:r>
      <w:r w:rsidR="00063DFC">
        <w:rPr>
          <w:rFonts w:ascii="Verdana" w:hAnsi="Verdana"/>
          <w:sz w:val="18"/>
          <w:szCs w:val="18"/>
        </w:rPr>
        <w:t xml:space="preserve">de Commissie </w:t>
      </w:r>
      <w:r w:rsidR="2A47B21C">
        <w:rPr>
          <w:rFonts w:ascii="Verdana" w:hAnsi="Verdana"/>
          <w:sz w:val="18"/>
          <w:szCs w:val="18"/>
        </w:rPr>
        <w:t xml:space="preserve">ook </w:t>
      </w:r>
      <w:r w:rsidR="3BB70D38">
        <w:rPr>
          <w:rFonts w:ascii="Verdana" w:hAnsi="Verdana"/>
          <w:sz w:val="18"/>
          <w:szCs w:val="18"/>
        </w:rPr>
        <w:t xml:space="preserve">complexe </w:t>
      </w:r>
      <w:r w:rsidR="2D6E49DD">
        <w:rPr>
          <w:rFonts w:ascii="Verdana" w:hAnsi="Verdana"/>
          <w:sz w:val="18"/>
          <w:szCs w:val="18"/>
        </w:rPr>
        <w:t>v</w:t>
      </w:r>
      <w:r w:rsidR="0461B2A3">
        <w:rPr>
          <w:rFonts w:ascii="Verdana" w:hAnsi="Verdana"/>
          <w:sz w:val="18"/>
          <w:szCs w:val="18"/>
        </w:rPr>
        <w:t>ergunningverlening voor de verduurz</w:t>
      </w:r>
      <w:r w:rsidR="2D6E49DD">
        <w:rPr>
          <w:rFonts w:ascii="Verdana" w:hAnsi="Verdana"/>
          <w:sz w:val="18"/>
          <w:szCs w:val="18"/>
        </w:rPr>
        <w:t>aming v</w:t>
      </w:r>
      <w:r w:rsidR="2A47B21C">
        <w:rPr>
          <w:rFonts w:ascii="Verdana" w:hAnsi="Verdana"/>
          <w:sz w:val="18"/>
          <w:szCs w:val="18"/>
        </w:rPr>
        <w:t>an de industrie</w:t>
      </w:r>
      <w:r w:rsidR="00997521">
        <w:rPr>
          <w:rFonts w:ascii="Verdana" w:hAnsi="Verdana"/>
          <w:sz w:val="18"/>
          <w:szCs w:val="18"/>
        </w:rPr>
        <w:t xml:space="preserve"> </w:t>
      </w:r>
      <w:r w:rsidR="00063DFC">
        <w:rPr>
          <w:rFonts w:ascii="Verdana" w:hAnsi="Verdana"/>
          <w:sz w:val="18"/>
          <w:szCs w:val="18"/>
        </w:rPr>
        <w:t>wil vereenvoudigen</w:t>
      </w:r>
      <w:r w:rsidRPr="00F6627A" w:rsidR="00F6627A">
        <w:rPr>
          <w:rFonts w:ascii="Verdana" w:hAnsi="Verdana"/>
          <w:sz w:val="18"/>
          <w:szCs w:val="18"/>
        </w:rPr>
        <w:t xml:space="preserve"> </w:t>
      </w:r>
      <w:r w:rsidRPr="009C4CB2" w:rsidR="009C4CB2">
        <w:rPr>
          <w:rFonts w:ascii="Verdana" w:hAnsi="Verdana"/>
          <w:sz w:val="18"/>
          <w:szCs w:val="18"/>
        </w:rPr>
        <w:t>met behoud van milieuwaarborgen en bescherming van de menselijke gezondheid</w:t>
      </w:r>
      <w:r w:rsidR="009C4CB2">
        <w:rPr>
          <w:rFonts w:ascii="Verdana" w:hAnsi="Verdana"/>
          <w:sz w:val="18"/>
          <w:szCs w:val="18"/>
        </w:rPr>
        <w:t xml:space="preserve"> en</w:t>
      </w:r>
      <w:r w:rsidRPr="00F6627A" w:rsidR="00F6627A">
        <w:rPr>
          <w:rFonts w:ascii="Verdana" w:hAnsi="Verdana"/>
          <w:sz w:val="18"/>
          <w:szCs w:val="18"/>
        </w:rPr>
        <w:t xml:space="preserve"> </w:t>
      </w:r>
      <w:r w:rsidR="00074FCA">
        <w:rPr>
          <w:rFonts w:ascii="Verdana" w:hAnsi="Verdana"/>
          <w:sz w:val="18"/>
          <w:szCs w:val="18"/>
        </w:rPr>
        <w:t>op basis van de ervaringen</w:t>
      </w:r>
      <w:r w:rsidR="003200EA">
        <w:rPr>
          <w:rFonts w:ascii="Verdana" w:hAnsi="Verdana"/>
          <w:sz w:val="18"/>
          <w:szCs w:val="18"/>
        </w:rPr>
        <w:t xml:space="preserve"> met de </w:t>
      </w:r>
      <w:r w:rsidR="00F6627A">
        <w:rPr>
          <w:rFonts w:ascii="Verdana" w:hAnsi="Verdana"/>
          <w:sz w:val="18"/>
          <w:szCs w:val="18"/>
        </w:rPr>
        <w:t>samenhangende verordeningen NZIA en CRMA</w:t>
      </w:r>
      <w:r w:rsidRPr="003A7B78" w:rsidR="00F6627A">
        <w:rPr>
          <w:rFonts w:ascii="Verdana" w:hAnsi="Verdana"/>
          <w:sz w:val="18"/>
          <w:szCs w:val="18"/>
        </w:rPr>
        <w:t xml:space="preserve">. </w:t>
      </w:r>
      <w:r w:rsidR="00F6627A">
        <w:rPr>
          <w:rFonts w:ascii="Verdana" w:hAnsi="Verdana"/>
          <w:sz w:val="18"/>
          <w:szCs w:val="18"/>
        </w:rPr>
        <w:t xml:space="preserve">Daarom moet ook de impact van de effecten op de bovengenoemde terreinen nadrukkelijk meegenomen worden in de uitwerking. Het kabinet ondersteunt dit standpunt en hecht er waarde aan dat dit vorm wordt gegeven binnen de huidige </w:t>
      </w:r>
      <w:r w:rsidRPr="00D34AEA" w:rsidR="00F6627A">
        <w:rPr>
          <w:rFonts w:ascii="Verdana" w:hAnsi="Verdana"/>
          <w:sz w:val="18"/>
          <w:szCs w:val="18"/>
        </w:rPr>
        <w:t>bevoegdheidsverdeling.</w:t>
      </w:r>
    </w:p>
    <w:p w:rsidRPr="007B1594" w:rsidR="726AEFC1" w:rsidP="009E1E79" w:rsidRDefault="726AEFC1" w14:paraId="6D33D258" w14:textId="7EB8B65D">
      <w:pPr>
        <w:spacing w:line="360" w:lineRule="auto"/>
        <w:jc w:val="both"/>
        <w:rPr>
          <w:rFonts w:ascii="Verdana" w:hAnsi="Verdana"/>
          <w:sz w:val="18"/>
          <w:szCs w:val="18"/>
        </w:rPr>
      </w:pPr>
    </w:p>
    <w:p w:rsidRPr="007B1594" w:rsidR="002309A1" w:rsidP="009E1E79" w:rsidRDefault="00066072" w14:paraId="31EF64CA" w14:textId="75CC4D0C">
      <w:pPr>
        <w:spacing w:line="360" w:lineRule="auto"/>
        <w:jc w:val="both"/>
        <w:rPr>
          <w:rFonts w:ascii="Verdana" w:hAnsi="Verdana"/>
          <w:sz w:val="18"/>
          <w:szCs w:val="18"/>
          <w:u w:val="single"/>
        </w:rPr>
      </w:pPr>
      <w:r w:rsidRPr="007B1594">
        <w:rPr>
          <w:rFonts w:ascii="Verdana" w:hAnsi="Verdana"/>
          <w:sz w:val="18"/>
          <w:szCs w:val="18"/>
        </w:rPr>
        <w:t>Spoor 2</w:t>
      </w:r>
      <w:r w:rsidRPr="007B1594" w:rsidR="00B42376">
        <w:rPr>
          <w:rFonts w:ascii="Verdana" w:hAnsi="Verdana"/>
          <w:sz w:val="18"/>
          <w:szCs w:val="18"/>
        </w:rPr>
        <w:t xml:space="preserve">, </w:t>
      </w:r>
      <w:r w:rsidRPr="00134181">
        <w:rPr>
          <w:rFonts w:ascii="Verdana" w:hAnsi="Verdana"/>
          <w:i/>
          <w:iCs/>
          <w:sz w:val="18"/>
          <w:szCs w:val="18"/>
        </w:rPr>
        <w:t xml:space="preserve">Lead </w:t>
      </w:r>
      <w:proofErr w:type="spellStart"/>
      <w:r w:rsidRPr="00134181">
        <w:rPr>
          <w:rFonts w:ascii="Verdana" w:hAnsi="Verdana"/>
          <w:i/>
          <w:iCs/>
          <w:sz w:val="18"/>
          <w:szCs w:val="18"/>
        </w:rPr>
        <w:t>markets</w:t>
      </w:r>
      <w:proofErr w:type="spellEnd"/>
      <w:r w:rsidRPr="007B1594" w:rsidR="007B1594">
        <w:rPr>
          <w:rFonts w:ascii="Verdana" w:hAnsi="Verdana"/>
          <w:sz w:val="18"/>
          <w:szCs w:val="18"/>
        </w:rPr>
        <w:t>,</w:t>
      </w:r>
      <w:r w:rsidRPr="007B1594">
        <w:rPr>
          <w:rFonts w:ascii="Verdana" w:hAnsi="Verdana"/>
          <w:sz w:val="18"/>
          <w:szCs w:val="18"/>
        </w:rPr>
        <w:t xml:space="preserve"> stimuleren vraag en aanbod schone producten/productie</w:t>
      </w:r>
      <w:r w:rsidRPr="007B1594" w:rsidR="007B1594">
        <w:rPr>
          <w:rFonts w:ascii="Verdana" w:hAnsi="Verdana"/>
          <w:sz w:val="18"/>
          <w:szCs w:val="18"/>
        </w:rPr>
        <w:t>: d</w:t>
      </w:r>
      <w:r w:rsidRPr="007B1594" w:rsidR="005F54B5">
        <w:rPr>
          <w:rFonts w:ascii="Verdana" w:hAnsi="Verdana"/>
          <w:sz w:val="18"/>
          <w:szCs w:val="18"/>
        </w:rPr>
        <w:t>e Commissie</w:t>
      </w:r>
      <w:r w:rsidRPr="007F2990" w:rsidR="005F54B5">
        <w:rPr>
          <w:rFonts w:ascii="Verdana" w:hAnsi="Verdana"/>
          <w:sz w:val="18"/>
          <w:szCs w:val="18"/>
        </w:rPr>
        <w:t xml:space="preserve"> presenteert in dit verband </w:t>
      </w:r>
      <w:r w:rsidR="006D4E0D">
        <w:rPr>
          <w:rFonts w:ascii="Verdana" w:hAnsi="Verdana"/>
          <w:sz w:val="18"/>
          <w:szCs w:val="18"/>
        </w:rPr>
        <w:t>plannen</w:t>
      </w:r>
      <w:r w:rsidRPr="007F2990" w:rsidR="005F54B5">
        <w:rPr>
          <w:rFonts w:ascii="Verdana" w:hAnsi="Verdana"/>
          <w:sz w:val="18"/>
          <w:szCs w:val="18"/>
        </w:rPr>
        <w:t xml:space="preserve"> ten behoeve van </w:t>
      </w:r>
      <w:r w:rsidR="00287A1D">
        <w:rPr>
          <w:rFonts w:ascii="Verdana" w:hAnsi="Verdana"/>
          <w:sz w:val="18"/>
          <w:szCs w:val="18"/>
        </w:rPr>
        <w:t xml:space="preserve">concrete maatregelen aan de </w:t>
      </w:r>
      <w:r w:rsidRPr="007F2990" w:rsidR="005F54B5">
        <w:rPr>
          <w:rFonts w:ascii="Verdana" w:hAnsi="Verdana"/>
          <w:sz w:val="18"/>
          <w:szCs w:val="18"/>
        </w:rPr>
        <w:t>vraag</w:t>
      </w:r>
      <w:r w:rsidR="00287A1D">
        <w:rPr>
          <w:rFonts w:ascii="Verdana" w:hAnsi="Verdana"/>
          <w:sz w:val="18"/>
          <w:szCs w:val="18"/>
        </w:rPr>
        <w:t>zijde</w:t>
      </w:r>
      <w:r w:rsidRPr="007F2990" w:rsidR="005F54B5">
        <w:rPr>
          <w:rFonts w:ascii="Verdana" w:hAnsi="Verdana"/>
          <w:sz w:val="18"/>
          <w:szCs w:val="18"/>
        </w:rPr>
        <w:t xml:space="preserve"> </w:t>
      </w:r>
      <w:r w:rsidR="007F231E">
        <w:rPr>
          <w:rFonts w:ascii="Verdana" w:hAnsi="Verdana"/>
          <w:sz w:val="18"/>
          <w:szCs w:val="18"/>
        </w:rPr>
        <w:t>naar</w:t>
      </w:r>
      <w:r w:rsidRPr="007F2990" w:rsidR="005F54B5">
        <w:rPr>
          <w:rFonts w:ascii="Verdana" w:hAnsi="Verdana"/>
          <w:sz w:val="18"/>
          <w:szCs w:val="18"/>
        </w:rPr>
        <w:t xml:space="preserve"> </w:t>
      </w:r>
      <w:r w:rsidR="00F6627A">
        <w:rPr>
          <w:rFonts w:ascii="Verdana" w:hAnsi="Verdana"/>
          <w:sz w:val="18"/>
          <w:szCs w:val="18"/>
        </w:rPr>
        <w:t xml:space="preserve">duurzaam geproduceerde </w:t>
      </w:r>
      <w:r w:rsidRPr="007F2990" w:rsidR="005F54B5">
        <w:rPr>
          <w:rFonts w:ascii="Verdana" w:hAnsi="Verdana"/>
          <w:sz w:val="18"/>
          <w:szCs w:val="18"/>
        </w:rPr>
        <w:t xml:space="preserve">producten en verdere </w:t>
      </w:r>
      <w:r w:rsidR="00A03C7D">
        <w:rPr>
          <w:rFonts w:ascii="Verdana" w:hAnsi="Verdana"/>
          <w:sz w:val="18"/>
          <w:szCs w:val="18"/>
        </w:rPr>
        <w:t>groene</w:t>
      </w:r>
      <w:r w:rsidR="00510D7A">
        <w:rPr>
          <w:rFonts w:ascii="Verdana" w:hAnsi="Verdana"/>
          <w:sz w:val="18"/>
          <w:szCs w:val="18"/>
        </w:rPr>
        <w:t xml:space="preserve"> </w:t>
      </w:r>
      <w:r w:rsidRPr="007F2990" w:rsidR="005F54B5">
        <w:rPr>
          <w:rFonts w:ascii="Verdana" w:hAnsi="Verdana"/>
          <w:sz w:val="18"/>
          <w:szCs w:val="18"/>
        </w:rPr>
        <w:t>marktcreatie.</w:t>
      </w:r>
      <w:r w:rsidR="00063DFC">
        <w:rPr>
          <w:rFonts w:ascii="Verdana" w:hAnsi="Verdana"/>
          <w:sz w:val="18"/>
          <w:szCs w:val="18"/>
        </w:rPr>
        <w:t xml:space="preserve"> </w:t>
      </w:r>
      <w:r w:rsidR="00D3613E">
        <w:rPr>
          <w:rFonts w:ascii="Verdana" w:hAnsi="Verdana"/>
          <w:sz w:val="18"/>
          <w:szCs w:val="18"/>
        </w:rPr>
        <w:t xml:space="preserve">Het kabinet </w:t>
      </w:r>
      <w:r w:rsidR="005F54B5">
        <w:rPr>
          <w:rFonts w:ascii="Verdana" w:hAnsi="Verdana"/>
          <w:sz w:val="18"/>
          <w:szCs w:val="18"/>
        </w:rPr>
        <w:t xml:space="preserve">is een voorstander van </w:t>
      </w:r>
      <w:r w:rsidR="00BB5E9E">
        <w:rPr>
          <w:rFonts w:ascii="Verdana" w:hAnsi="Verdana"/>
          <w:sz w:val="18"/>
          <w:szCs w:val="18"/>
        </w:rPr>
        <w:t>groene</w:t>
      </w:r>
      <w:r w:rsidR="00063DFC">
        <w:rPr>
          <w:rFonts w:ascii="Verdana" w:hAnsi="Verdana"/>
          <w:sz w:val="18"/>
          <w:szCs w:val="18"/>
        </w:rPr>
        <w:t xml:space="preserve"> </w:t>
      </w:r>
      <w:r w:rsidR="005F54B5">
        <w:rPr>
          <w:rFonts w:ascii="Verdana" w:hAnsi="Verdana"/>
          <w:sz w:val="18"/>
          <w:szCs w:val="18"/>
        </w:rPr>
        <w:t xml:space="preserve">marktcreatie </w:t>
      </w:r>
      <w:r w:rsidR="007152CC">
        <w:rPr>
          <w:rFonts w:ascii="Verdana" w:hAnsi="Verdana"/>
          <w:sz w:val="18"/>
          <w:szCs w:val="18"/>
        </w:rPr>
        <w:t xml:space="preserve">op Europees niveau </w:t>
      </w:r>
      <w:r w:rsidR="005F54B5">
        <w:rPr>
          <w:rFonts w:ascii="Verdana" w:hAnsi="Verdana"/>
          <w:sz w:val="18"/>
          <w:szCs w:val="18"/>
        </w:rPr>
        <w:t xml:space="preserve">en gelooft dat het stimuleren van </w:t>
      </w:r>
      <w:r w:rsidR="00D3613E">
        <w:rPr>
          <w:rFonts w:ascii="Verdana" w:hAnsi="Verdana"/>
          <w:sz w:val="18"/>
          <w:szCs w:val="18"/>
        </w:rPr>
        <w:t xml:space="preserve">veiligheids- en </w:t>
      </w:r>
      <w:r w:rsidR="005F54B5">
        <w:rPr>
          <w:rFonts w:ascii="Verdana" w:hAnsi="Verdana"/>
          <w:sz w:val="18"/>
          <w:szCs w:val="18"/>
        </w:rPr>
        <w:t xml:space="preserve">duurzaamheidseisen aan productieprocessen en producten bijdraagt aan verdere verduurzaming en versterking </w:t>
      </w:r>
      <w:r w:rsidR="007F231E">
        <w:rPr>
          <w:rFonts w:ascii="Verdana" w:hAnsi="Verdana"/>
          <w:sz w:val="18"/>
          <w:szCs w:val="18"/>
        </w:rPr>
        <w:t xml:space="preserve">van het </w:t>
      </w:r>
      <w:r w:rsidR="005F54B5">
        <w:rPr>
          <w:rFonts w:ascii="Verdana" w:hAnsi="Verdana"/>
          <w:sz w:val="18"/>
          <w:szCs w:val="18"/>
        </w:rPr>
        <w:t xml:space="preserve">concurrentievermogen. </w:t>
      </w:r>
      <w:r w:rsidR="00926FB8">
        <w:rPr>
          <w:rFonts w:ascii="Verdana" w:hAnsi="Verdana"/>
          <w:sz w:val="18"/>
          <w:szCs w:val="18"/>
        </w:rPr>
        <w:t xml:space="preserve">De focus </w:t>
      </w:r>
      <w:r w:rsidR="00071CD8">
        <w:rPr>
          <w:rFonts w:ascii="Verdana" w:hAnsi="Verdana"/>
          <w:sz w:val="18"/>
          <w:szCs w:val="18"/>
        </w:rPr>
        <w:t xml:space="preserve">van de Commissie </w:t>
      </w:r>
      <w:r w:rsidR="00926FB8">
        <w:rPr>
          <w:rFonts w:ascii="Verdana" w:hAnsi="Verdana"/>
          <w:sz w:val="18"/>
          <w:szCs w:val="18"/>
        </w:rPr>
        <w:t>op ‘</w:t>
      </w:r>
      <w:proofErr w:type="spellStart"/>
      <w:r w:rsidRPr="00195B85" w:rsidR="00926FB8">
        <w:rPr>
          <w:rFonts w:ascii="Verdana" w:hAnsi="Verdana"/>
          <w:i/>
          <w:sz w:val="18"/>
          <w:szCs w:val="18"/>
        </w:rPr>
        <w:t>industrial</w:t>
      </w:r>
      <w:proofErr w:type="spellEnd"/>
      <w:r w:rsidRPr="00195B85" w:rsidR="00926FB8">
        <w:rPr>
          <w:rFonts w:ascii="Verdana" w:hAnsi="Verdana"/>
          <w:i/>
          <w:sz w:val="18"/>
          <w:szCs w:val="18"/>
        </w:rPr>
        <w:t xml:space="preserve"> </w:t>
      </w:r>
      <w:proofErr w:type="spellStart"/>
      <w:r w:rsidRPr="00195B85" w:rsidR="00926FB8">
        <w:rPr>
          <w:rFonts w:ascii="Verdana" w:hAnsi="Verdana"/>
          <w:i/>
          <w:sz w:val="18"/>
          <w:szCs w:val="18"/>
        </w:rPr>
        <w:t>decarbonisation</w:t>
      </w:r>
      <w:proofErr w:type="spellEnd"/>
      <w:r w:rsidR="00926FB8">
        <w:rPr>
          <w:rFonts w:ascii="Verdana" w:hAnsi="Verdana"/>
          <w:sz w:val="18"/>
          <w:szCs w:val="18"/>
        </w:rPr>
        <w:t>’ en ‘</w:t>
      </w:r>
      <w:proofErr w:type="spellStart"/>
      <w:r w:rsidRPr="00195B85" w:rsidR="00926FB8">
        <w:rPr>
          <w:rFonts w:ascii="Verdana" w:hAnsi="Verdana"/>
          <w:i/>
          <w:sz w:val="18"/>
          <w:szCs w:val="18"/>
        </w:rPr>
        <w:t>decarbonised</w:t>
      </w:r>
      <w:proofErr w:type="spellEnd"/>
      <w:r w:rsidRPr="00195B85" w:rsidR="00926FB8">
        <w:rPr>
          <w:rFonts w:ascii="Verdana" w:hAnsi="Verdana"/>
          <w:i/>
          <w:sz w:val="18"/>
          <w:szCs w:val="18"/>
        </w:rPr>
        <w:t xml:space="preserve"> </w:t>
      </w:r>
      <w:proofErr w:type="spellStart"/>
      <w:r w:rsidRPr="00195B85" w:rsidR="00926FB8">
        <w:rPr>
          <w:rFonts w:ascii="Verdana" w:hAnsi="Verdana"/>
          <w:i/>
          <w:sz w:val="18"/>
          <w:szCs w:val="18"/>
        </w:rPr>
        <w:t>products</w:t>
      </w:r>
      <w:proofErr w:type="spellEnd"/>
      <w:r w:rsidR="00926FB8">
        <w:rPr>
          <w:rFonts w:ascii="Verdana" w:hAnsi="Verdana"/>
          <w:sz w:val="18"/>
          <w:szCs w:val="18"/>
        </w:rPr>
        <w:t xml:space="preserve">’ is hier wel enigszins verwarrend omdat veel (koolstof-intensieve) </w:t>
      </w:r>
      <w:r w:rsidRPr="00926FB8" w:rsidR="00926FB8">
        <w:rPr>
          <w:rFonts w:ascii="Verdana" w:hAnsi="Verdana"/>
          <w:sz w:val="18"/>
          <w:szCs w:val="18"/>
        </w:rPr>
        <w:t xml:space="preserve">industrieën, </w:t>
      </w:r>
      <w:r w:rsidRPr="003200EA" w:rsidR="00926FB8">
        <w:rPr>
          <w:rFonts w:ascii="Verdana" w:hAnsi="Verdana"/>
          <w:sz w:val="18"/>
          <w:szCs w:val="18"/>
        </w:rPr>
        <w:t>sectoren (zoals transport)</w:t>
      </w:r>
      <w:r w:rsidRPr="00926FB8" w:rsidR="00926FB8">
        <w:rPr>
          <w:rFonts w:ascii="Verdana" w:hAnsi="Verdana"/>
          <w:sz w:val="18"/>
          <w:szCs w:val="18"/>
        </w:rPr>
        <w:t xml:space="preserve"> en</w:t>
      </w:r>
      <w:r w:rsidR="00926FB8">
        <w:rPr>
          <w:rFonts w:ascii="Verdana" w:hAnsi="Verdana"/>
          <w:sz w:val="18"/>
          <w:szCs w:val="18"/>
        </w:rPr>
        <w:t xml:space="preserve"> producten (zoals verf, rubbers of plastics) niet zonder ‘</w:t>
      </w:r>
      <w:r w:rsidRPr="00195B85" w:rsidR="00926FB8">
        <w:rPr>
          <w:rFonts w:ascii="Verdana" w:hAnsi="Verdana"/>
          <w:i/>
          <w:sz w:val="18"/>
          <w:szCs w:val="18"/>
        </w:rPr>
        <w:t>carbon</w:t>
      </w:r>
      <w:r w:rsidR="00926FB8">
        <w:rPr>
          <w:rFonts w:ascii="Verdana" w:hAnsi="Verdana"/>
          <w:sz w:val="18"/>
          <w:szCs w:val="18"/>
        </w:rPr>
        <w:t>’ (koolstof) gemaakt kunnen worden; in deze industrieën kan alleen duurzame koolstof bijdragen aan klimaatneutraliteit.</w:t>
      </w:r>
      <w:r w:rsidR="213082DD">
        <w:rPr>
          <w:rFonts w:ascii="Verdana" w:hAnsi="Verdana"/>
          <w:sz w:val="18"/>
          <w:szCs w:val="18"/>
        </w:rPr>
        <w:t xml:space="preserve"> </w:t>
      </w:r>
      <w:r w:rsidR="00997521">
        <w:rPr>
          <w:rFonts w:ascii="Verdana" w:hAnsi="Verdana"/>
          <w:sz w:val="18"/>
          <w:szCs w:val="18"/>
        </w:rPr>
        <w:t>Ook dit</w:t>
      </w:r>
      <w:r w:rsidR="007152CC">
        <w:rPr>
          <w:rFonts w:ascii="Verdana" w:hAnsi="Verdana"/>
          <w:sz w:val="18"/>
          <w:szCs w:val="18"/>
        </w:rPr>
        <w:t xml:space="preserve"> moet zoveel mogelijk op EU-niveau </w:t>
      </w:r>
      <w:r w:rsidR="0035221A">
        <w:rPr>
          <w:rFonts w:ascii="Verdana" w:hAnsi="Verdana"/>
          <w:sz w:val="18"/>
          <w:szCs w:val="18"/>
        </w:rPr>
        <w:t>ingeregeld</w:t>
      </w:r>
      <w:r w:rsidR="007152CC">
        <w:rPr>
          <w:rFonts w:ascii="Verdana" w:hAnsi="Verdana"/>
          <w:sz w:val="18"/>
          <w:szCs w:val="18"/>
        </w:rPr>
        <w:t xml:space="preserve"> worden om weglek te voorkomen en een Europese markt te creëren.</w:t>
      </w:r>
      <w:r w:rsidR="213082DD">
        <w:rPr>
          <w:rFonts w:ascii="Verdana" w:hAnsi="Verdana"/>
          <w:sz w:val="18"/>
          <w:szCs w:val="18"/>
        </w:rPr>
        <w:t xml:space="preserve"> </w:t>
      </w:r>
      <w:r w:rsidRPr="003200EA" w:rsidR="213082DD">
        <w:rPr>
          <w:rFonts w:ascii="Verdana" w:hAnsi="Verdana" w:eastAsia="Verdana" w:cs="Verdana"/>
          <w:sz w:val="18"/>
          <w:szCs w:val="18"/>
        </w:rPr>
        <w:t>Het is</w:t>
      </w:r>
      <w:r w:rsidR="0035221A">
        <w:rPr>
          <w:rFonts w:ascii="Verdana" w:hAnsi="Verdana" w:eastAsia="Verdana" w:cs="Verdana"/>
          <w:sz w:val="18"/>
          <w:szCs w:val="18"/>
        </w:rPr>
        <w:t xml:space="preserve"> in die context</w:t>
      </w:r>
      <w:r w:rsidRPr="003200EA" w:rsidR="213082DD">
        <w:rPr>
          <w:rFonts w:ascii="Verdana" w:hAnsi="Verdana" w:eastAsia="Verdana" w:cs="Verdana"/>
          <w:sz w:val="18"/>
          <w:szCs w:val="18"/>
        </w:rPr>
        <w:t xml:space="preserve"> positief dat de Commissie de samenhang benadrukt met de ambitie om een duurzame markt te creëren voor koolstof. Dit is ook in lijn met de Nederlandse positie in de Routekaart Koolstofverwijdering</w:t>
      </w:r>
      <w:r w:rsidRPr="003200EA" w:rsidR="0FD569A2">
        <w:rPr>
          <w:rFonts w:ascii="Verdana" w:hAnsi="Verdana" w:eastAsia="Verdana" w:cs="Verdana"/>
          <w:sz w:val="18"/>
          <w:szCs w:val="18"/>
        </w:rPr>
        <w:t>.</w:t>
      </w:r>
      <w:r w:rsidR="00195B85">
        <w:rPr>
          <w:rStyle w:val="FootnoteReference"/>
          <w:rFonts w:ascii="Verdana" w:hAnsi="Verdana" w:eastAsia="Verdana" w:cs="Verdana"/>
          <w:sz w:val="18"/>
          <w:szCs w:val="18"/>
        </w:rPr>
        <w:footnoteReference w:id="12"/>
      </w:r>
    </w:p>
    <w:p w:rsidRPr="003200EA" w:rsidR="213082DD" w:rsidP="009E1E79" w:rsidRDefault="213082DD" w14:paraId="740DBEA8" w14:textId="77777777">
      <w:pPr>
        <w:spacing w:line="360" w:lineRule="auto"/>
        <w:jc w:val="both"/>
        <w:rPr>
          <w:rFonts w:ascii="Verdana" w:hAnsi="Verdana"/>
          <w:sz w:val="18"/>
          <w:szCs w:val="18"/>
        </w:rPr>
      </w:pPr>
    </w:p>
    <w:p w:rsidR="005F54B5" w:rsidP="009E1E79" w:rsidRDefault="005F54B5" w14:paraId="01855FF8" w14:textId="65A2E38B">
      <w:pPr>
        <w:spacing w:line="360" w:lineRule="auto"/>
        <w:jc w:val="both"/>
        <w:rPr>
          <w:rFonts w:ascii="Verdana" w:hAnsi="Verdana"/>
          <w:sz w:val="18"/>
          <w:szCs w:val="18"/>
        </w:rPr>
      </w:pPr>
      <w:r w:rsidRPr="007F2990">
        <w:rPr>
          <w:rFonts w:ascii="Verdana" w:hAnsi="Verdana"/>
          <w:sz w:val="18"/>
          <w:szCs w:val="18"/>
        </w:rPr>
        <w:t>De Commissie kondigt ten eerste</w:t>
      </w:r>
      <w:r w:rsidR="002760D1">
        <w:rPr>
          <w:rFonts w:ascii="Verdana" w:hAnsi="Verdana"/>
          <w:sz w:val="18"/>
          <w:szCs w:val="18"/>
        </w:rPr>
        <w:t xml:space="preserve"> </w:t>
      </w:r>
      <w:r w:rsidR="00063DFC">
        <w:rPr>
          <w:rFonts w:ascii="Verdana" w:hAnsi="Verdana"/>
          <w:sz w:val="18"/>
          <w:szCs w:val="18"/>
        </w:rPr>
        <w:t xml:space="preserve">het toepassen van </w:t>
      </w:r>
      <w:r w:rsidRPr="007F2990">
        <w:rPr>
          <w:rFonts w:ascii="Verdana" w:hAnsi="Verdana"/>
          <w:sz w:val="18"/>
          <w:szCs w:val="18"/>
        </w:rPr>
        <w:t>kwalitatieve</w:t>
      </w:r>
      <w:r w:rsidR="00362C9F">
        <w:rPr>
          <w:rFonts w:ascii="Verdana" w:hAnsi="Verdana"/>
          <w:sz w:val="18"/>
          <w:szCs w:val="18"/>
        </w:rPr>
        <w:t xml:space="preserve"> criteria ten behoeve van</w:t>
      </w:r>
      <w:r w:rsidRPr="007F2990">
        <w:rPr>
          <w:rFonts w:ascii="Verdana" w:hAnsi="Verdana"/>
          <w:sz w:val="18"/>
          <w:szCs w:val="18"/>
        </w:rPr>
        <w:t xml:space="preserve"> </w:t>
      </w:r>
      <w:r w:rsidR="00362C9F">
        <w:rPr>
          <w:rFonts w:ascii="Verdana" w:hAnsi="Verdana"/>
          <w:sz w:val="18"/>
          <w:szCs w:val="18"/>
        </w:rPr>
        <w:t>duurzaamheid</w:t>
      </w:r>
      <w:r w:rsidRPr="007F2990">
        <w:rPr>
          <w:rFonts w:ascii="Verdana" w:hAnsi="Verdana"/>
          <w:sz w:val="18"/>
          <w:szCs w:val="18"/>
        </w:rPr>
        <w:t xml:space="preserve"> en weerbaarheid</w:t>
      </w:r>
      <w:r w:rsidR="00063DFC">
        <w:rPr>
          <w:rFonts w:ascii="Verdana" w:hAnsi="Verdana"/>
          <w:sz w:val="18"/>
          <w:szCs w:val="18"/>
        </w:rPr>
        <w:t xml:space="preserve"> in aanbestedingen aan</w:t>
      </w:r>
      <w:r w:rsidRPr="007F2990">
        <w:rPr>
          <w:rFonts w:ascii="Verdana" w:hAnsi="Verdana"/>
          <w:sz w:val="18"/>
          <w:szCs w:val="18"/>
        </w:rPr>
        <w:t>.</w:t>
      </w:r>
      <w:r>
        <w:rPr>
          <w:rFonts w:ascii="Verdana" w:hAnsi="Verdana"/>
          <w:sz w:val="18"/>
          <w:szCs w:val="18"/>
        </w:rPr>
        <w:t xml:space="preserve"> </w:t>
      </w:r>
      <w:r w:rsidR="002309A1">
        <w:rPr>
          <w:rFonts w:ascii="Verdana" w:hAnsi="Verdana"/>
          <w:sz w:val="18"/>
          <w:szCs w:val="18"/>
        </w:rPr>
        <w:t>Dit wordt meegenomen in de herziening van de aanbestedingsrichtlijnen</w:t>
      </w:r>
      <w:r w:rsidR="00063DFC">
        <w:rPr>
          <w:rFonts w:ascii="Verdana" w:hAnsi="Verdana"/>
          <w:sz w:val="18"/>
          <w:szCs w:val="18"/>
        </w:rPr>
        <w:t xml:space="preserve"> (2026)</w:t>
      </w:r>
      <w:r w:rsidR="002309A1">
        <w:rPr>
          <w:rFonts w:ascii="Verdana" w:hAnsi="Verdana"/>
          <w:sz w:val="18"/>
          <w:szCs w:val="18"/>
        </w:rPr>
        <w:t>.</w:t>
      </w:r>
      <w:r w:rsidR="006A2846">
        <w:rPr>
          <w:rStyle w:val="FootnoteReference"/>
          <w:rFonts w:ascii="Verdana" w:hAnsi="Verdana"/>
          <w:sz w:val="18"/>
          <w:szCs w:val="18"/>
        </w:rPr>
        <w:footnoteReference w:id="13"/>
      </w:r>
      <w:r>
        <w:rPr>
          <w:rFonts w:ascii="Verdana" w:hAnsi="Verdana"/>
          <w:sz w:val="18"/>
          <w:szCs w:val="18"/>
        </w:rPr>
        <w:t xml:space="preserve"> Het kabinet is voorstander van dergelijke kwalitatieve eisen, mits deze </w:t>
      </w:r>
      <w:r w:rsidR="006D4E0D">
        <w:rPr>
          <w:rFonts w:ascii="Verdana" w:hAnsi="Verdana"/>
          <w:sz w:val="18"/>
          <w:szCs w:val="18"/>
        </w:rPr>
        <w:t xml:space="preserve">gericht </w:t>
      </w:r>
      <w:r>
        <w:rPr>
          <w:rFonts w:ascii="Verdana" w:hAnsi="Verdana"/>
          <w:sz w:val="18"/>
          <w:szCs w:val="18"/>
        </w:rPr>
        <w:t>worden ingezet</w:t>
      </w:r>
      <w:r w:rsidR="00926FB8">
        <w:rPr>
          <w:rFonts w:ascii="Verdana" w:hAnsi="Verdana"/>
          <w:sz w:val="18"/>
          <w:szCs w:val="18"/>
        </w:rPr>
        <w:t xml:space="preserve"> in </w:t>
      </w:r>
      <w:r w:rsidR="00A90510">
        <w:rPr>
          <w:rFonts w:ascii="Verdana" w:hAnsi="Verdana"/>
          <w:sz w:val="18"/>
          <w:szCs w:val="18"/>
        </w:rPr>
        <w:t xml:space="preserve">specifieke </w:t>
      </w:r>
      <w:r w:rsidR="00926FB8">
        <w:rPr>
          <w:rFonts w:ascii="Verdana" w:hAnsi="Verdana"/>
          <w:sz w:val="18"/>
          <w:szCs w:val="18"/>
        </w:rPr>
        <w:t>strategische sectoren,</w:t>
      </w:r>
      <w:r w:rsidR="0035221A">
        <w:rPr>
          <w:rFonts w:ascii="Verdana" w:hAnsi="Verdana"/>
          <w:sz w:val="18"/>
          <w:szCs w:val="18"/>
        </w:rPr>
        <w:t xml:space="preserve"> </w:t>
      </w:r>
      <w:r w:rsidR="00114311">
        <w:rPr>
          <w:rFonts w:ascii="Verdana" w:hAnsi="Verdana"/>
          <w:sz w:val="18"/>
          <w:szCs w:val="18"/>
        </w:rPr>
        <w:t>conform het voorgenoemde kader</w:t>
      </w:r>
      <w:r>
        <w:rPr>
          <w:rFonts w:ascii="Verdana" w:hAnsi="Verdana"/>
          <w:sz w:val="18"/>
          <w:szCs w:val="18"/>
        </w:rPr>
        <w:t xml:space="preserve">. </w:t>
      </w:r>
      <w:r w:rsidR="00103560">
        <w:rPr>
          <w:rFonts w:ascii="Verdana" w:hAnsi="Verdana"/>
          <w:sz w:val="18"/>
          <w:szCs w:val="18"/>
        </w:rPr>
        <w:t>D</w:t>
      </w:r>
      <w:r w:rsidR="006A2846">
        <w:rPr>
          <w:rFonts w:ascii="Verdana" w:hAnsi="Verdana"/>
          <w:sz w:val="18"/>
          <w:szCs w:val="18"/>
        </w:rPr>
        <w:t xml:space="preserve">aarnaast kondigt de Commissie aan </w:t>
      </w:r>
      <w:r w:rsidR="00362C9F">
        <w:rPr>
          <w:rFonts w:ascii="Verdana" w:hAnsi="Verdana"/>
          <w:sz w:val="18"/>
          <w:szCs w:val="18"/>
        </w:rPr>
        <w:t xml:space="preserve">dat, met </w:t>
      </w:r>
      <w:r w:rsidR="006A2846">
        <w:rPr>
          <w:rFonts w:ascii="Verdana" w:hAnsi="Verdana"/>
          <w:sz w:val="18"/>
          <w:szCs w:val="18"/>
        </w:rPr>
        <w:t>inachtneming van</w:t>
      </w:r>
      <w:r w:rsidR="00362C9F">
        <w:rPr>
          <w:rFonts w:ascii="Verdana" w:hAnsi="Verdana"/>
          <w:sz w:val="18"/>
          <w:szCs w:val="18"/>
        </w:rPr>
        <w:t xml:space="preserve"> internationale verplichtingen, de mogelijkheid </w:t>
      </w:r>
      <w:r w:rsidR="00983601">
        <w:rPr>
          <w:rFonts w:ascii="Verdana" w:hAnsi="Verdana"/>
          <w:sz w:val="18"/>
          <w:szCs w:val="18"/>
        </w:rPr>
        <w:t>moet worden gecreëerd om de voorwaarde te stellen dat een deel van de aan te besteden</w:t>
      </w:r>
      <w:r w:rsidR="00362C9F">
        <w:rPr>
          <w:rFonts w:ascii="Verdana" w:hAnsi="Verdana"/>
          <w:sz w:val="18"/>
          <w:szCs w:val="18"/>
        </w:rPr>
        <w:t xml:space="preserve"> </w:t>
      </w:r>
      <w:r w:rsidR="00983601">
        <w:rPr>
          <w:rFonts w:ascii="Verdana" w:hAnsi="Verdana"/>
          <w:sz w:val="18"/>
          <w:szCs w:val="18"/>
        </w:rPr>
        <w:t>materialen</w:t>
      </w:r>
      <w:r w:rsidR="00362C9F">
        <w:rPr>
          <w:rFonts w:ascii="Verdana" w:hAnsi="Verdana"/>
          <w:sz w:val="18"/>
          <w:szCs w:val="18"/>
        </w:rPr>
        <w:t xml:space="preserve"> afkomstig uit de EU </w:t>
      </w:r>
      <w:r w:rsidR="00983601">
        <w:rPr>
          <w:rFonts w:ascii="Verdana" w:hAnsi="Verdana"/>
          <w:sz w:val="18"/>
          <w:szCs w:val="18"/>
        </w:rPr>
        <w:t>is.</w:t>
      </w:r>
      <w:r w:rsidR="00BA2789">
        <w:rPr>
          <w:rFonts w:ascii="Verdana" w:hAnsi="Verdana"/>
          <w:sz w:val="18"/>
          <w:szCs w:val="18"/>
        </w:rPr>
        <w:t xml:space="preserve"> </w:t>
      </w:r>
      <w:r w:rsidR="0035221A">
        <w:rPr>
          <w:rFonts w:ascii="Verdana" w:hAnsi="Verdana"/>
          <w:sz w:val="18"/>
          <w:szCs w:val="18"/>
        </w:rPr>
        <w:t>Het Kabinet erkent dat e</w:t>
      </w:r>
      <w:r w:rsidR="00BA2789">
        <w:rPr>
          <w:rFonts w:ascii="Verdana" w:hAnsi="Verdana"/>
          <w:sz w:val="18"/>
          <w:szCs w:val="18"/>
        </w:rPr>
        <w:t xml:space="preserve">en Europees voorkeursprincipe in bepaalde gevallen wenselijk </w:t>
      </w:r>
      <w:r w:rsidR="0035221A">
        <w:rPr>
          <w:rFonts w:ascii="Verdana" w:hAnsi="Verdana"/>
          <w:sz w:val="18"/>
          <w:szCs w:val="18"/>
        </w:rPr>
        <w:t xml:space="preserve">kan </w:t>
      </w:r>
      <w:r w:rsidR="00BA2789">
        <w:rPr>
          <w:rFonts w:ascii="Verdana" w:hAnsi="Verdana"/>
          <w:sz w:val="18"/>
          <w:szCs w:val="18"/>
        </w:rPr>
        <w:t>zijn</w:t>
      </w:r>
      <w:r w:rsidR="0035221A">
        <w:rPr>
          <w:rFonts w:ascii="Verdana" w:hAnsi="Verdana"/>
          <w:sz w:val="18"/>
          <w:szCs w:val="18"/>
        </w:rPr>
        <w:t xml:space="preserve">. Echter </w:t>
      </w:r>
      <w:r w:rsidR="00BA2789">
        <w:rPr>
          <w:rFonts w:ascii="Verdana" w:hAnsi="Verdana"/>
          <w:sz w:val="18"/>
          <w:szCs w:val="18"/>
        </w:rPr>
        <w:t>kan</w:t>
      </w:r>
      <w:r w:rsidR="0035221A">
        <w:rPr>
          <w:rFonts w:ascii="Verdana" w:hAnsi="Verdana"/>
          <w:sz w:val="18"/>
          <w:szCs w:val="18"/>
        </w:rPr>
        <w:t xml:space="preserve"> een dergelijke maatregel</w:t>
      </w:r>
      <w:r w:rsidR="00BA2789">
        <w:rPr>
          <w:rFonts w:ascii="Verdana" w:hAnsi="Verdana"/>
          <w:sz w:val="18"/>
          <w:szCs w:val="18"/>
        </w:rPr>
        <w:t xml:space="preserve"> ook negatieve effecten</w:t>
      </w:r>
      <w:r w:rsidR="00983601">
        <w:rPr>
          <w:rFonts w:ascii="Verdana" w:hAnsi="Verdana"/>
          <w:sz w:val="18"/>
          <w:szCs w:val="18"/>
        </w:rPr>
        <w:t xml:space="preserve"> </w:t>
      </w:r>
      <w:r w:rsidR="00BA2789">
        <w:rPr>
          <w:rFonts w:ascii="Verdana" w:hAnsi="Verdana"/>
          <w:sz w:val="18"/>
          <w:szCs w:val="18"/>
        </w:rPr>
        <w:t>met zich meebrengen zoals prijsopdrijvend</w:t>
      </w:r>
      <w:r w:rsidR="00103560">
        <w:rPr>
          <w:rFonts w:ascii="Verdana" w:hAnsi="Verdana"/>
          <w:sz w:val="18"/>
          <w:szCs w:val="18"/>
        </w:rPr>
        <w:t>e</w:t>
      </w:r>
      <w:r w:rsidR="00BA2789">
        <w:rPr>
          <w:rFonts w:ascii="Verdana" w:hAnsi="Verdana"/>
          <w:sz w:val="18"/>
          <w:szCs w:val="18"/>
        </w:rPr>
        <w:t xml:space="preserve"> effecten, ondermijning van de Europese inzet op betere aanbestedingsmarkttoegang in derde landen en extra administratieve lasten.</w:t>
      </w:r>
      <w:r w:rsidR="00CF0931">
        <w:rPr>
          <w:rStyle w:val="FootnoteReference"/>
          <w:rFonts w:ascii="Verdana" w:hAnsi="Verdana"/>
          <w:sz w:val="18"/>
          <w:szCs w:val="18"/>
        </w:rPr>
        <w:footnoteReference w:id="14"/>
      </w:r>
      <w:r w:rsidR="00BA2789">
        <w:rPr>
          <w:rFonts w:ascii="Verdana" w:hAnsi="Verdana"/>
          <w:sz w:val="18"/>
          <w:szCs w:val="18"/>
        </w:rPr>
        <w:t xml:space="preserve"> </w:t>
      </w:r>
      <w:r w:rsidRPr="00066072" w:rsidR="002309A1">
        <w:rPr>
          <w:rFonts w:ascii="Verdana" w:hAnsi="Verdana"/>
          <w:sz w:val="18"/>
          <w:szCs w:val="18"/>
        </w:rPr>
        <w:t xml:space="preserve">Het kabinet geeft </w:t>
      </w:r>
      <w:r w:rsidR="00BA2789">
        <w:rPr>
          <w:rFonts w:ascii="Verdana" w:hAnsi="Verdana"/>
          <w:sz w:val="18"/>
          <w:szCs w:val="18"/>
        </w:rPr>
        <w:t xml:space="preserve">daarom </w:t>
      </w:r>
      <w:r w:rsidRPr="00066072" w:rsidR="002309A1">
        <w:rPr>
          <w:rFonts w:ascii="Verdana" w:hAnsi="Verdana"/>
          <w:sz w:val="18"/>
          <w:szCs w:val="18"/>
        </w:rPr>
        <w:t xml:space="preserve">vooralsnog de voorkeur aan een gerichte inzet van kwalitatieve eisen om de vraag naar producten van EU-bedrijven te bevorderen in strategische sectoren, zoals dat ook is </w:t>
      </w:r>
      <w:r w:rsidR="00C77D60">
        <w:rPr>
          <w:rFonts w:ascii="Verdana" w:hAnsi="Verdana"/>
          <w:sz w:val="18"/>
          <w:szCs w:val="18"/>
        </w:rPr>
        <w:t>voorgesteld</w:t>
      </w:r>
      <w:r w:rsidRPr="00066072" w:rsidR="00C77D60">
        <w:rPr>
          <w:rFonts w:ascii="Verdana" w:hAnsi="Verdana"/>
          <w:sz w:val="18"/>
          <w:szCs w:val="18"/>
        </w:rPr>
        <w:t xml:space="preserve"> </w:t>
      </w:r>
      <w:r w:rsidRPr="00066072" w:rsidR="002309A1">
        <w:rPr>
          <w:rFonts w:ascii="Verdana" w:hAnsi="Verdana"/>
          <w:sz w:val="18"/>
          <w:szCs w:val="18"/>
        </w:rPr>
        <w:t xml:space="preserve">bij de </w:t>
      </w:r>
      <w:r w:rsidRPr="0035221A" w:rsidR="002309A1">
        <w:rPr>
          <w:rFonts w:ascii="Verdana" w:hAnsi="Verdana"/>
          <w:i/>
          <w:sz w:val="18"/>
          <w:szCs w:val="18"/>
        </w:rPr>
        <w:t>N</w:t>
      </w:r>
      <w:r w:rsidRPr="0035221A" w:rsidR="00C77D60">
        <w:rPr>
          <w:rFonts w:ascii="Verdana" w:hAnsi="Verdana"/>
          <w:i/>
          <w:sz w:val="18"/>
          <w:szCs w:val="18"/>
        </w:rPr>
        <w:t xml:space="preserve">et </w:t>
      </w:r>
      <w:r w:rsidRPr="0035221A" w:rsidR="002309A1">
        <w:rPr>
          <w:rFonts w:ascii="Verdana" w:hAnsi="Verdana"/>
          <w:i/>
          <w:sz w:val="18"/>
          <w:szCs w:val="18"/>
        </w:rPr>
        <w:t>Z</w:t>
      </w:r>
      <w:r w:rsidRPr="0035221A" w:rsidR="00C77D60">
        <w:rPr>
          <w:rFonts w:ascii="Verdana" w:hAnsi="Verdana"/>
          <w:i/>
          <w:sz w:val="18"/>
          <w:szCs w:val="18"/>
        </w:rPr>
        <w:t xml:space="preserve">ero </w:t>
      </w:r>
      <w:proofErr w:type="spellStart"/>
      <w:r w:rsidRPr="0035221A" w:rsidR="002309A1">
        <w:rPr>
          <w:rFonts w:ascii="Verdana" w:hAnsi="Verdana"/>
          <w:i/>
          <w:sz w:val="18"/>
          <w:szCs w:val="18"/>
        </w:rPr>
        <w:t>I</w:t>
      </w:r>
      <w:r w:rsidRPr="0035221A" w:rsidR="00C77D60">
        <w:rPr>
          <w:rFonts w:ascii="Verdana" w:hAnsi="Verdana"/>
          <w:i/>
          <w:sz w:val="18"/>
          <w:szCs w:val="18"/>
        </w:rPr>
        <w:t>ndustry</w:t>
      </w:r>
      <w:proofErr w:type="spellEnd"/>
      <w:r w:rsidRPr="0035221A" w:rsidR="00C77D60">
        <w:rPr>
          <w:rFonts w:ascii="Verdana" w:hAnsi="Verdana"/>
          <w:i/>
          <w:sz w:val="18"/>
          <w:szCs w:val="18"/>
        </w:rPr>
        <w:t xml:space="preserve"> </w:t>
      </w:r>
      <w:r w:rsidRPr="0035221A" w:rsidR="002309A1">
        <w:rPr>
          <w:rFonts w:ascii="Verdana" w:hAnsi="Verdana"/>
          <w:i/>
          <w:sz w:val="18"/>
          <w:szCs w:val="18"/>
        </w:rPr>
        <w:t>A</w:t>
      </w:r>
      <w:r w:rsidRPr="0035221A" w:rsidR="00C77D60">
        <w:rPr>
          <w:rFonts w:ascii="Verdana" w:hAnsi="Verdana"/>
          <w:i/>
          <w:sz w:val="18"/>
          <w:szCs w:val="18"/>
        </w:rPr>
        <w:t>ct</w:t>
      </w:r>
      <w:r w:rsidRPr="00066072" w:rsidR="002309A1">
        <w:rPr>
          <w:rFonts w:ascii="Verdana" w:hAnsi="Verdana"/>
          <w:sz w:val="18"/>
          <w:szCs w:val="18"/>
        </w:rPr>
        <w:t>.</w:t>
      </w:r>
      <w:r w:rsidRPr="00066072" w:rsidR="007B1594">
        <w:rPr>
          <w:rFonts w:ascii="Verdana" w:hAnsi="Verdana"/>
          <w:sz w:val="18"/>
          <w:szCs w:val="18"/>
        </w:rPr>
        <w:t xml:space="preserve"> </w:t>
      </w:r>
      <w:r w:rsidR="007B1594">
        <w:rPr>
          <w:rFonts w:ascii="Verdana" w:hAnsi="Verdana"/>
          <w:sz w:val="18"/>
          <w:szCs w:val="18"/>
        </w:rPr>
        <w:t>H</w:t>
      </w:r>
      <w:r w:rsidRPr="00066072" w:rsidR="002309A1">
        <w:rPr>
          <w:rFonts w:ascii="Verdana" w:hAnsi="Verdana"/>
          <w:sz w:val="18"/>
          <w:szCs w:val="18"/>
        </w:rPr>
        <w:t>et kabinet zal meegeven dat de EU in beginsel baat heeft bij open aanbestedingsmarkten en dergelijke voorstellen niet tot onnodige afscherming van de EU-aanbestedingsmarkt mogen leiden</w:t>
      </w:r>
      <w:r w:rsidR="00A20FF4">
        <w:rPr>
          <w:rFonts w:ascii="Verdana" w:hAnsi="Verdana"/>
          <w:sz w:val="18"/>
          <w:szCs w:val="18"/>
        </w:rPr>
        <w:t>.</w:t>
      </w:r>
      <w:r w:rsidRPr="00066072" w:rsidR="002309A1">
        <w:rPr>
          <w:rFonts w:ascii="Verdana" w:hAnsi="Verdana"/>
          <w:sz w:val="18"/>
          <w:szCs w:val="18"/>
        </w:rPr>
        <w:t xml:space="preserve"> </w:t>
      </w:r>
      <w:r w:rsidR="00894F0D">
        <w:rPr>
          <w:rFonts w:ascii="Verdana" w:hAnsi="Verdana"/>
          <w:sz w:val="18"/>
          <w:szCs w:val="18"/>
        </w:rPr>
        <w:t xml:space="preserve">Daarnaast is conformiteit met relevante afspraken uit EU-handelsakkoorden en regels van de Wereldhandelsorganisatie (WTO) een minimumrandvoorwaarde. </w:t>
      </w:r>
      <w:r>
        <w:rPr>
          <w:rFonts w:ascii="Verdana" w:hAnsi="Verdana"/>
          <w:sz w:val="18"/>
          <w:szCs w:val="18"/>
        </w:rPr>
        <w:t>Kwalitatieve eisen onder aanbestedingen</w:t>
      </w:r>
      <w:r w:rsidR="00B074C5">
        <w:rPr>
          <w:rFonts w:ascii="Verdana" w:hAnsi="Verdana"/>
          <w:sz w:val="18"/>
          <w:szCs w:val="18"/>
        </w:rPr>
        <w:t xml:space="preserve"> of in productregelgeving</w:t>
      </w:r>
      <w:r>
        <w:rPr>
          <w:rFonts w:ascii="Verdana" w:hAnsi="Verdana"/>
          <w:sz w:val="18"/>
          <w:szCs w:val="18"/>
        </w:rPr>
        <w:t xml:space="preserve"> </w:t>
      </w:r>
      <w:r w:rsidR="006A2846">
        <w:rPr>
          <w:rFonts w:ascii="Verdana" w:hAnsi="Verdana"/>
          <w:sz w:val="18"/>
          <w:szCs w:val="18"/>
        </w:rPr>
        <w:t>lenen</w:t>
      </w:r>
      <w:r>
        <w:rPr>
          <w:rFonts w:ascii="Verdana" w:hAnsi="Verdana"/>
          <w:sz w:val="18"/>
          <w:szCs w:val="18"/>
        </w:rPr>
        <w:t xml:space="preserve"> zich </w:t>
      </w:r>
      <w:r w:rsidR="0035221A">
        <w:rPr>
          <w:rFonts w:ascii="Verdana" w:hAnsi="Verdana"/>
          <w:sz w:val="18"/>
          <w:szCs w:val="18"/>
        </w:rPr>
        <w:t xml:space="preserve">daarnaast </w:t>
      </w:r>
      <w:r>
        <w:rPr>
          <w:rFonts w:ascii="Verdana" w:hAnsi="Verdana"/>
          <w:sz w:val="18"/>
          <w:szCs w:val="18"/>
        </w:rPr>
        <w:t>niet voor elke productgroep en het kabinet zal daarom bepleiten dat dergelijke normen gericht ingezet dienen te worden.</w:t>
      </w:r>
    </w:p>
    <w:p w:rsidR="00A4149C" w:rsidP="009E1E79" w:rsidRDefault="00A4149C" w14:paraId="73609A3E" w14:textId="77777777">
      <w:pPr>
        <w:spacing w:line="360" w:lineRule="auto"/>
        <w:jc w:val="both"/>
        <w:rPr>
          <w:rFonts w:ascii="Verdana" w:hAnsi="Verdana"/>
          <w:sz w:val="18"/>
          <w:szCs w:val="18"/>
        </w:rPr>
      </w:pPr>
    </w:p>
    <w:p w:rsidR="005F54B5" w:rsidP="009E1E79" w:rsidRDefault="005F54B5" w14:paraId="74BF60DE" w14:textId="21A7B61D">
      <w:pPr>
        <w:spacing w:line="360" w:lineRule="auto"/>
        <w:jc w:val="both"/>
        <w:rPr>
          <w:rFonts w:ascii="Verdana" w:hAnsi="Verdana"/>
          <w:sz w:val="18"/>
          <w:szCs w:val="18"/>
        </w:rPr>
      </w:pPr>
      <w:r w:rsidRPr="007F2990">
        <w:rPr>
          <w:rFonts w:ascii="Verdana" w:hAnsi="Verdana"/>
          <w:sz w:val="18"/>
          <w:szCs w:val="18"/>
        </w:rPr>
        <w:t>Ten tweede kondigt de Commissie het gebruik van labels aan om de gerealiseerde uitstoot van de productie van goederen</w:t>
      </w:r>
      <w:r w:rsidR="006A2846">
        <w:rPr>
          <w:rFonts w:ascii="Verdana" w:hAnsi="Verdana"/>
          <w:sz w:val="18"/>
          <w:szCs w:val="18"/>
        </w:rPr>
        <w:t xml:space="preserve"> </w:t>
      </w:r>
      <w:r w:rsidR="008E0DE9">
        <w:rPr>
          <w:rFonts w:ascii="Verdana" w:hAnsi="Verdana"/>
          <w:sz w:val="18"/>
          <w:szCs w:val="18"/>
        </w:rPr>
        <w:t xml:space="preserve">te </w:t>
      </w:r>
      <w:r w:rsidR="00626E1C">
        <w:rPr>
          <w:rFonts w:ascii="Verdana" w:hAnsi="Verdana"/>
          <w:sz w:val="18"/>
          <w:szCs w:val="18"/>
        </w:rPr>
        <w:t>weer</w:t>
      </w:r>
      <w:r w:rsidR="008E0DE9">
        <w:rPr>
          <w:rFonts w:ascii="Verdana" w:hAnsi="Verdana"/>
          <w:sz w:val="18"/>
          <w:szCs w:val="18"/>
        </w:rPr>
        <w:t>geven</w:t>
      </w:r>
      <w:r w:rsidR="7748EC65">
        <w:rPr>
          <w:rFonts w:ascii="Verdana" w:hAnsi="Verdana"/>
          <w:sz w:val="18"/>
          <w:szCs w:val="18"/>
        </w:rPr>
        <w:t>,</w:t>
      </w:r>
      <w:r>
        <w:rPr>
          <w:rFonts w:ascii="Verdana" w:hAnsi="Verdana"/>
          <w:sz w:val="18"/>
          <w:szCs w:val="18"/>
        </w:rPr>
        <w:t xml:space="preserve"> </w:t>
      </w:r>
      <w:r w:rsidR="581195B9">
        <w:rPr>
          <w:rFonts w:ascii="Verdana" w:hAnsi="Verdana"/>
          <w:sz w:val="18"/>
          <w:szCs w:val="18"/>
        </w:rPr>
        <w:t>te beginnen met staal.</w:t>
      </w:r>
      <w:r>
        <w:rPr>
          <w:rFonts w:ascii="Verdana" w:hAnsi="Verdana"/>
          <w:sz w:val="18"/>
          <w:szCs w:val="18"/>
        </w:rPr>
        <w:t xml:space="preserve"> Dergelijke labels kunnen </w:t>
      </w:r>
      <w:r w:rsidR="000932D4">
        <w:rPr>
          <w:rFonts w:ascii="Verdana" w:hAnsi="Verdana"/>
          <w:sz w:val="18"/>
          <w:szCs w:val="18"/>
        </w:rPr>
        <w:t xml:space="preserve">eindgebruikers </w:t>
      </w:r>
      <w:r>
        <w:rPr>
          <w:rFonts w:ascii="Verdana" w:hAnsi="Verdana"/>
          <w:sz w:val="18"/>
          <w:szCs w:val="18"/>
        </w:rPr>
        <w:t>ertoe bewegen bewustere keuzes te maken bij het aanschaffen van bepaalde producten.</w:t>
      </w:r>
      <w:r w:rsidRPr="007F2990">
        <w:rPr>
          <w:rFonts w:ascii="Verdana" w:hAnsi="Verdana"/>
          <w:sz w:val="18"/>
          <w:szCs w:val="18"/>
        </w:rPr>
        <w:t xml:space="preserve"> </w:t>
      </w:r>
      <w:r w:rsidR="00933AEE">
        <w:rPr>
          <w:rFonts w:ascii="Verdana" w:hAnsi="Verdana"/>
          <w:sz w:val="18"/>
          <w:szCs w:val="18"/>
        </w:rPr>
        <w:t>Het kabinet steunt de bredere inzet van</w:t>
      </w:r>
      <w:r w:rsidR="00C82C0F">
        <w:rPr>
          <w:rFonts w:ascii="Verdana" w:hAnsi="Verdana"/>
          <w:sz w:val="18"/>
          <w:szCs w:val="18"/>
        </w:rPr>
        <w:t xml:space="preserve"> </w:t>
      </w:r>
      <w:r w:rsidR="00933AEE">
        <w:rPr>
          <w:rFonts w:ascii="Verdana" w:hAnsi="Verdana"/>
          <w:sz w:val="18"/>
          <w:szCs w:val="18"/>
        </w:rPr>
        <w:t>dergelijke label</w:t>
      </w:r>
      <w:r w:rsidR="00C82C0F">
        <w:rPr>
          <w:rFonts w:ascii="Verdana" w:hAnsi="Verdana"/>
          <w:sz w:val="18"/>
          <w:szCs w:val="18"/>
        </w:rPr>
        <w:t xml:space="preserve">s, </w:t>
      </w:r>
      <w:r w:rsidR="00933AEE">
        <w:rPr>
          <w:rFonts w:ascii="Verdana" w:hAnsi="Verdana"/>
          <w:sz w:val="18"/>
          <w:szCs w:val="18"/>
        </w:rPr>
        <w:t xml:space="preserve">maar ziet </w:t>
      </w:r>
      <w:r w:rsidR="006A2846">
        <w:rPr>
          <w:rFonts w:ascii="Verdana" w:hAnsi="Verdana"/>
          <w:sz w:val="18"/>
          <w:szCs w:val="18"/>
        </w:rPr>
        <w:t xml:space="preserve">graag dat labels de gehele milieudruk </w:t>
      </w:r>
      <w:r w:rsidR="000932D4">
        <w:rPr>
          <w:rFonts w:ascii="Verdana" w:hAnsi="Verdana"/>
          <w:sz w:val="18"/>
          <w:szCs w:val="18"/>
        </w:rPr>
        <w:t xml:space="preserve">en de daarbij behorende milieudata </w:t>
      </w:r>
      <w:r w:rsidR="006A2846">
        <w:rPr>
          <w:rFonts w:ascii="Verdana" w:hAnsi="Verdana"/>
          <w:sz w:val="18"/>
          <w:szCs w:val="18"/>
        </w:rPr>
        <w:t xml:space="preserve">weergeven door verder in te zetten op de ontwikkeling </w:t>
      </w:r>
      <w:r w:rsidR="00AB652A">
        <w:rPr>
          <w:rFonts w:ascii="Verdana" w:hAnsi="Verdana"/>
          <w:sz w:val="18"/>
          <w:szCs w:val="18"/>
        </w:rPr>
        <w:t xml:space="preserve">en het gebruik </w:t>
      </w:r>
      <w:r w:rsidR="006A2846">
        <w:rPr>
          <w:rFonts w:ascii="Verdana" w:hAnsi="Verdana"/>
          <w:sz w:val="18"/>
          <w:szCs w:val="18"/>
        </w:rPr>
        <w:t xml:space="preserve">van de </w:t>
      </w:r>
      <w:r w:rsidR="00796D43">
        <w:rPr>
          <w:rFonts w:ascii="Verdana" w:hAnsi="Verdana"/>
          <w:sz w:val="18"/>
          <w:szCs w:val="18"/>
        </w:rPr>
        <w:t xml:space="preserve">Europese </w:t>
      </w:r>
      <w:r w:rsidRPr="003200EA" w:rsidR="006A2846">
        <w:rPr>
          <w:rFonts w:ascii="Verdana" w:hAnsi="Verdana"/>
          <w:i/>
          <w:iCs/>
          <w:sz w:val="18"/>
          <w:szCs w:val="18"/>
        </w:rPr>
        <w:t xml:space="preserve">Product </w:t>
      </w:r>
      <w:proofErr w:type="spellStart"/>
      <w:r w:rsidRPr="003200EA" w:rsidR="006A2846">
        <w:rPr>
          <w:rFonts w:ascii="Verdana" w:hAnsi="Verdana"/>
          <w:i/>
          <w:iCs/>
          <w:sz w:val="18"/>
          <w:szCs w:val="18"/>
        </w:rPr>
        <w:t>Environmental</w:t>
      </w:r>
      <w:proofErr w:type="spellEnd"/>
      <w:r w:rsidRPr="003200EA" w:rsidR="006A2846">
        <w:rPr>
          <w:rFonts w:ascii="Verdana" w:hAnsi="Verdana"/>
          <w:i/>
          <w:iCs/>
          <w:sz w:val="18"/>
          <w:szCs w:val="18"/>
        </w:rPr>
        <w:t xml:space="preserve"> Footprint</w:t>
      </w:r>
      <w:r w:rsidR="006A2846">
        <w:rPr>
          <w:rFonts w:ascii="Verdana" w:hAnsi="Verdana"/>
          <w:sz w:val="18"/>
          <w:szCs w:val="18"/>
        </w:rPr>
        <w:t xml:space="preserve"> methode</w:t>
      </w:r>
      <w:r w:rsidR="004D1260">
        <w:rPr>
          <w:rFonts w:ascii="Verdana" w:hAnsi="Verdana"/>
          <w:sz w:val="18"/>
          <w:szCs w:val="18"/>
        </w:rPr>
        <w:t>,</w:t>
      </w:r>
      <w:r w:rsidR="00796D43">
        <w:rPr>
          <w:rStyle w:val="FootnoteReference"/>
          <w:rFonts w:ascii="Verdana" w:hAnsi="Verdana"/>
          <w:sz w:val="18"/>
          <w:szCs w:val="18"/>
        </w:rPr>
        <w:footnoteReference w:id="15"/>
      </w:r>
      <w:r w:rsidR="000932D4">
        <w:rPr>
          <w:rFonts w:ascii="Verdana" w:hAnsi="Verdana"/>
          <w:sz w:val="18"/>
          <w:szCs w:val="18"/>
        </w:rPr>
        <w:t xml:space="preserve"> zodat industriële afnemers van staal deze data kunnen gebruiken bij het bepalen van de milieu prestatie van hun eindproduct</w:t>
      </w:r>
      <w:r w:rsidR="006A2846">
        <w:rPr>
          <w:rFonts w:ascii="Verdana" w:hAnsi="Verdana"/>
          <w:sz w:val="18"/>
          <w:szCs w:val="18"/>
        </w:rPr>
        <w:t xml:space="preserve">. Een schone industrie is immers </w:t>
      </w:r>
      <w:r w:rsidR="00997521">
        <w:rPr>
          <w:rFonts w:ascii="Verdana" w:hAnsi="Verdana"/>
          <w:sz w:val="18"/>
          <w:szCs w:val="18"/>
        </w:rPr>
        <w:t>CO2-neutraal</w:t>
      </w:r>
      <w:r w:rsidR="006A2846">
        <w:rPr>
          <w:rFonts w:ascii="Verdana" w:hAnsi="Verdana"/>
          <w:sz w:val="18"/>
          <w:szCs w:val="18"/>
        </w:rPr>
        <w:t xml:space="preserve">, circulair en in lijn met de </w:t>
      </w:r>
      <w:r w:rsidRPr="00626E1C" w:rsidR="006A2846">
        <w:rPr>
          <w:rFonts w:ascii="Verdana" w:hAnsi="Verdana"/>
          <w:i/>
          <w:sz w:val="18"/>
          <w:szCs w:val="18"/>
        </w:rPr>
        <w:t xml:space="preserve">Zero </w:t>
      </w:r>
      <w:proofErr w:type="spellStart"/>
      <w:r w:rsidRPr="00626E1C" w:rsidR="006A2846">
        <w:rPr>
          <w:rFonts w:ascii="Verdana" w:hAnsi="Verdana"/>
          <w:i/>
          <w:sz w:val="18"/>
          <w:szCs w:val="18"/>
        </w:rPr>
        <w:t>Pollution</w:t>
      </w:r>
      <w:proofErr w:type="spellEnd"/>
      <w:r w:rsidR="006A2846">
        <w:rPr>
          <w:rFonts w:ascii="Verdana" w:hAnsi="Verdana"/>
          <w:sz w:val="18"/>
          <w:szCs w:val="18"/>
        </w:rPr>
        <w:t xml:space="preserve"> ambitie van de EU. Het kabinet</w:t>
      </w:r>
      <w:r w:rsidR="00933AEE">
        <w:rPr>
          <w:rFonts w:ascii="Verdana" w:hAnsi="Verdana"/>
          <w:sz w:val="18"/>
          <w:szCs w:val="18"/>
        </w:rPr>
        <w:t xml:space="preserve"> ziet </w:t>
      </w:r>
      <w:r w:rsidR="00F75EDC">
        <w:rPr>
          <w:rFonts w:ascii="Verdana" w:hAnsi="Verdana"/>
          <w:sz w:val="18"/>
          <w:szCs w:val="18"/>
        </w:rPr>
        <w:t>tevens</w:t>
      </w:r>
      <w:r w:rsidR="00933AEE">
        <w:rPr>
          <w:rFonts w:ascii="Verdana" w:hAnsi="Verdana"/>
          <w:sz w:val="18"/>
          <w:szCs w:val="18"/>
        </w:rPr>
        <w:t xml:space="preserve"> de noodzaak </w:t>
      </w:r>
      <w:r w:rsidR="006A2846">
        <w:rPr>
          <w:rFonts w:ascii="Verdana" w:hAnsi="Verdana"/>
          <w:sz w:val="18"/>
          <w:szCs w:val="18"/>
        </w:rPr>
        <w:t xml:space="preserve">om aan te sluiten bij bestaande wetgeving, zoals de </w:t>
      </w:r>
      <w:proofErr w:type="spellStart"/>
      <w:r w:rsidR="006A2846">
        <w:rPr>
          <w:rFonts w:ascii="Verdana" w:hAnsi="Verdana"/>
          <w:sz w:val="18"/>
          <w:szCs w:val="18"/>
        </w:rPr>
        <w:t>Ecodesign</w:t>
      </w:r>
      <w:proofErr w:type="spellEnd"/>
      <w:r w:rsidR="006A2846">
        <w:rPr>
          <w:rFonts w:ascii="Verdana" w:hAnsi="Verdana"/>
          <w:sz w:val="18"/>
          <w:szCs w:val="18"/>
        </w:rPr>
        <w:t xml:space="preserve"> Verordening</w:t>
      </w:r>
      <w:r w:rsidR="00BB3831">
        <w:rPr>
          <w:rFonts w:ascii="Verdana" w:hAnsi="Verdana"/>
          <w:sz w:val="18"/>
          <w:szCs w:val="18"/>
        </w:rPr>
        <w:t>, waaronder ook een label voor ijzer en staalproducten kan worden verplicht,</w:t>
      </w:r>
      <w:r w:rsidR="006A2846">
        <w:rPr>
          <w:rFonts w:ascii="Verdana" w:hAnsi="Verdana"/>
          <w:sz w:val="18"/>
          <w:szCs w:val="18"/>
        </w:rPr>
        <w:t xml:space="preserve"> en de Groene Claims Richtlijn. Bij de verdere uitrol van labels dienen de administratieve lasten voor bedrijven</w:t>
      </w:r>
      <w:r w:rsidR="00805611">
        <w:rPr>
          <w:rFonts w:ascii="Verdana" w:hAnsi="Verdana"/>
          <w:sz w:val="18"/>
          <w:szCs w:val="18"/>
        </w:rPr>
        <w:t xml:space="preserve"> en de gevolgen voor handelspartners</w:t>
      </w:r>
      <w:r w:rsidR="00642B59">
        <w:rPr>
          <w:rFonts w:ascii="Verdana" w:hAnsi="Verdana"/>
          <w:sz w:val="18"/>
          <w:szCs w:val="18"/>
        </w:rPr>
        <w:t xml:space="preserve"> </w:t>
      </w:r>
      <w:r w:rsidR="00103560">
        <w:rPr>
          <w:rFonts w:ascii="Verdana" w:hAnsi="Verdana"/>
          <w:sz w:val="18"/>
          <w:szCs w:val="18"/>
        </w:rPr>
        <w:t>te worden beperkt</w:t>
      </w:r>
      <w:r w:rsidR="00642B59">
        <w:rPr>
          <w:rFonts w:ascii="Verdana" w:hAnsi="Verdana"/>
          <w:sz w:val="18"/>
          <w:szCs w:val="18"/>
        </w:rPr>
        <w:t xml:space="preserve"> en</w:t>
      </w:r>
      <w:r w:rsidR="006A2846">
        <w:rPr>
          <w:rFonts w:ascii="Verdana" w:hAnsi="Verdana"/>
          <w:sz w:val="18"/>
          <w:szCs w:val="18"/>
        </w:rPr>
        <w:t xml:space="preserve"> in verhouding te staan tot de baten. De labels zouden waar mogelijk op een brede groep producten moeten worden toegepast</w:t>
      </w:r>
      <w:r w:rsidR="49F6155E">
        <w:rPr>
          <w:rFonts w:ascii="Verdana" w:hAnsi="Verdana"/>
          <w:sz w:val="18"/>
          <w:szCs w:val="18"/>
        </w:rPr>
        <w:t>.</w:t>
      </w:r>
      <w:r w:rsidRPr="00912867" w:rsidR="00912867">
        <w:rPr>
          <w:rFonts w:ascii="Segoe UI" w:hAnsi="Segoe UI" w:cs="Segoe UI"/>
          <w:sz w:val="18"/>
          <w:szCs w:val="18"/>
        </w:rPr>
        <w:t xml:space="preserve"> </w:t>
      </w:r>
      <w:r w:rsidR="00912867">
        <w:rPr>
          <w:rFonts w:ascii="Verdana" w:hAnsi="Verdana"/>
          <w:sz w:val="18"/>
          <w:szCs w:val="18"/>
        </w:rPr>
        <w:t xml:space="preserve">Het kabinet </w:t>
      </w:r>
      <w:r w:rsidRPr="00912867" w:rsidR="00912867">
        <w:rPr>
          <w:rFonts w:ascii="Verdana" w:hAnsi="Verdana"/>
          <w:sz w:val="18"/>
          <w:szCs w:val="18"/>
        </w:rPr>
        <w:t>verwelkomt</w:t>
      </w:r>
      <w:r w:rsidR="00626E1C">
        <w:rPr>
          <w:rFonts w:ascii="Verdana" w:hAnsi="Verdana"/>
          <w:sz w:val="18"/>
          <w:szCs w:val="18"/>
        </w:rPr>
        <w:t xml:space="preserve"> verder</w:t>
      </w:r>
      <w:r w:rsidRPr="00912867" w:rsidR="00912867">
        <w:rPr>
          <w:rFonts w:ascii="Verdana" w:hAnsi="Verdana"/>
          <w:sz w:val="18"/>
          <w:szCs w:val="18"/>
        </w:rPr>
        <w:t xml:space="preserve"> het aangekondigde standaardisatieverzoek voor koolstofarm </w:t>
      </w:r>
      <w:r w:rsidR="006A2846">
        <w:rPr>
          <w:rFonts w:ascii="Verdana" w:hAnsi="Verdana"/>
          <w:sz w:val="18"/>
          <w:szCs w:val="18"/>
        </w:rPr>
        <w:t xml:space="preserve">geproduceerd </w:t>
      </w:r>
      <w:r w:rsidRPr="00912867" w:rsidR="00912867">
        <w:rPr>
          <w:rFonts w:ascii="Verdana" w:hAnsi="Verdana"/>
          <w:sz w:val="18"/>
          <w:szCs w:val="18"/>
        </w:rPr>
        <w:t>cement</w:t>
      </w:r>
      <w:r w:rsidR="00063DFC">
        <w:rPr>
          <w:rFonts w:ascii="Verdana" w:hAnsi="Verdana"/>
          <w:sz w:val="18"/>
          <w:szCs w:val="18"/>
        </w:rPr>
        <w:t xml:space="preserve">, in lijn met prioriteiten van het </w:t>
      </w:r>
      <w:r w:rsidRPr="581195B9" w:rsidR="00063DFC">
        <w:rPr>
          <w:rFonts w:ascii="Verdana" w:hAnsi="Verdana"/>
          <w:i/>
          <w:iCs/>
          <w:sz w:val="18"/>
          <w:szCs w:val="18"/>
        </w:rPr>
        <w:t xml:space="preserve">High Level Forum on </w:t>
      </w:r>
      <w:proofErr w:type="spellStart"/>
      <w:r w:rsidRPr="581195B9" w:rsidR="00063DFC">
        <w:rPr>
          <w:rFonts w:ascii="Verdana" w:hAnsi="Verdana"/>
          <w:i/>
          <w:iCs/>
          <w:sz w:val="18"/>
          <w:szCs w:val="18"/>
        </w:rPr>
        <w:t>Standardisation</w:t>
      </w:r>
      <w:proofErr w:type="spellEnd"/>
      <w:r w:rsidRPr="00912867" w:rsidR="00912867">
        <w:rPr>
          <w:rFonts w:ascii="Verdana" w:hAnsi="Verdana"/>
          <w:sz w:val="18"/>
          <w:szCs w:val="18"/>
        </w:rPr>
        <w:t>.</w:t>
      </w:r>
    </w:p>
    <w:p w:rsidR="00192E10" w:rsidRDefault="00192E10" w14:paraId="19D1D830" w14:textId="35293DCD">
      <w:pPr>
        <w:spacing w:line="240" w:lineRule="auto"/>
        <w:rPr>
          <w:rFonts w:ascii="Verdana" w:hAnsi="Verdana"/>
          <w:sz w:val="18"/>
          <w:szCs w:val="18"/>
        </w:rPr>
      </w:pPr>
      <w:r>
        <w:rPr>
          <w:rFonts w:ascii="Verdana" w:hAnsi="Verdana"/>
          <w:sz w:val="18"/>
          <w:szCs w:val="18"/>
        </w:rPr>
        <w:br w:type="page"/>
      </w:r>
    </w:p>
    <w:p w:rsidR="00071CD8" w:rsidP="009E1E79" w:rsidRDefault="00071CD8" w14:paraId="120EF55F" w14:textId="199ECD63">
      <w:pPr>
        <w:spacing w:line="360" w:lineRule="auto"/>
        <w:jc w:val="both"/>
        <w:rPr>
          <w:rFonts w:ascii="Verdana" w:hAnsi="Verdana"/>
          <w:sz w:val="18"/>
          <w:szCs w:val="18"/>
        </w:rPr>
      </w:pPr>
      <w:r>
        <w:rPr>
          <w:rFonts w:ascii="Verdana" w:hAnsi="Verdana"/>
          <w:sz w:val="18"/>
          <w:szCs w:val="18"/>
        </w:rPr>
        <w:lastRenderedPageBreak/>
        <w:t>Het kabinet heeft groene marktcreatie hoog op de agenda staan en blijft nauw aangehaakt op de ontwikkelingen op dit onderwerp om zo ook de eigen ideeën actief in te brengen in Europese context. De gepresenteerde plannen in de CID zijn, wat het kabinet betreft, slechts een eerste stap in</w:t>
      </w:r>
      <w:r w:rsidR="00202270">
        <w:rPr>
          <w:rFonts w:ascii="Verdana" w:hAnsi="Verdana"/>
          <w:sz w:val="18"/>
          <w:szCs w:val="18"/>
        </w:rPr>
        <w:t xml:space="preserve"> vraagstimulering en verdere marktcreatie voor schone producten. Hierbij wordt door het kabinet ook expliciet verder gekeken dan enkel aanbesteding. </w:t>
      </w:r>
    </w:p>
    <w:p w:rsidR="00A4149C" w:rsidP="009E1E79" w:rsidRDefault="00A4149C" w14:paraId="0B2F65CD" w14:textId="0282BAD0">
      <w:pPr>
        <w:spacing w:line="360" w:lineRule="auto"/>
        <w:jc w:val="both"/>
        <w:rPr>
          <w:rFonts w:ascii="Verdana" w:hAnsi="Verdana"/>
          <w:sz w:val="18"/>
          <w:szCs w:val="18"/>
        </w:rPr>
      </w:pPr>
    </w:p>
    <w:p w:rsidR="005F54B5" w:rsidP="009E1E79" w:rsidRDefault="0062751A" w14:paraId="6A6ADC9B" w14:textId="03A53EF4">
      <w:pPr>
        <w:spacing w:line="360" w:lineRule="auto"/>
        <w:jc w:val="both"/>
        <w:rPr>
          <w:rFonts w:ascii="Verdana" w:hAnsi="Verdana"/>
          <w:sz w:val="18"/>
          <w:szCs w:val="18"/>
        </w:rPr>
      </w:pPr>
      <w:r>
        <w:rPr>
          <w:rFonts w:ascii="Verdana" w:hAnsi="Verdana"/>
          <w:sz w:val="18"/>
          <w:szCs w:val="18"/>
        </w:rPr>
        <w:t>Tevens</w:t>
      </w:r>
      <w:r w:rsidRPr="007F2990" w:rsidR="005F54B5">
        <w:rPr>
          <w:rFonts w:ascii="Verdana" w:hAnsi="Verdana"/>
          <w:sz w:val="18"/>
          <w:szCs w:val="18"/>
        </w:rPr>
        <w:t xml:space="preserve"> zet de Commissie verder in op de uitrol van hernieuwbare en </w:t>
      </w:r>
      <w:r w:rsidR="00994670">
        <w:rPr>
          <w:rFonts w:ascii="Verdana" w:hAnsi="Verdana"/>
          <w:sz w:val="18"/>
          <w:szCs w:val="18"/>
        </w:rPr>
        <w:t>koolstofarm</w:t>
      </w:r>
      <w:r w:rsidRPr="007F2990" w:rsidR="6D3D4982">
        <w:rPr>
          <w:rFonts w:ascii="Verdana" w:hAnsi="Verdana"/>
          <w:sz w:val="18"/>
          <w:szCs w:val="18"/>
        </w:rPr>
        <w:t>-</w:t>
      </w:r>
      <w:r w:rsidR="00A5117E">
        <w:rPr>
          <w:rFonts w:ascii="Verdana" w:hAnsi="Verdana"/>
          <w:sz w:val="18"/>
          <w:szCs w:val="18"/>
        </w:rPr>
        <w:t xml:space="preserve">geproduceerde </w:t>
      </w:r>
      <w:r w:rsidRPr="007F2990" w:rsidR="005F54B5">
        <w:rPr>
          <w:rFonts w:ascii="Verdana" w:hAnsi="Verdana"/>
          <w:sz w:val="18"/>
          <w:szCs w:val="18"/>
        </w:rPr>
        <w:t xml:space="preserve">waterstof ten behoeve van de </w:t>
      </w:r>
      <w:r w:rsidR="00997521">
        <w:rPr>
          <w:rFonts w:ascii="Verdana" w:hAnsi="Verdana"/>
          <w:sz w:val="18"/>
          <w:szCs w:val="18"/>
        </w:rPr>
        <w:t>verduurzaming</w:t>
      </w:r>
      <w:r w:rsidRPr="007F2990" w:rsidR="005F54B5">
        <w:rPr>
          <w:rFonts w:ascii="Verdana" w:hAnsi="Verdana"/>
          <w:sz w:val="18"/>
          <w:szCs w:val="18"/>
        </w:rPr>
        <w:t xml:space="preserve"> van de sectoren waar elektrificatie niet direct een </w:t>
      </w:r>
      <w:r w:rsidR="00A5117E">
        <w:rPr>
          <w:rFonts w:ascii="Verdana" w:hAnsi="Verdana"/>
          <w:sz w:val="18"/>
          <w:szCs w:val="18"/>
        </w:rPr>
        <w:t>toepasbare</w:t>
      </w:r>
      <w:r w:rsidRPr="007F2990" w:rsidR="00A5117E">
        <w:rPr>
          <w:rFonts w:ascii="Verdana" w:hAnsi="Verdana"/>
          <w:sz w:val="18"/>
          <w:szCs w:val="18"/>
        </w:rPr>
        <w:t xml:space="preserve"> </w:t>
      </w:r>
      <w:r w:rsidRPr="007F2990" w:rsidR="005F54B5">
        <w:rPr>
          <w:rFonts w:ascii="Verdana" w:hAnsi="Verdana"/>
          <w:sz w:val="18"/>
          <w:szCs w:val="18"/>
        </w:rPr>
        <w:t>verduurzamingsoptie is.</w:t>
      </w:r>
      <w:r w:rsidR="005F54B5">
        <w:rPr>
          <w:rFonts w:ascii="Verdana" w:hAnsi="Verdana"/>
          <w:sz w:val="18"/>
          <w:szCs w:val="18"/>
        </w:rPr>
        <w:t xml:space="preserve"> </w:t>
      </w:r>
      <w:r w:rsidR="003B5087">
        <w:rPr>
          <w:rFonts w:ascii="Verdana" w:hAnsi="Verdana"/>
          <w:sz w:val="18"/>
          <w:szCs w:val="18"/>
        </w:rPr>
        <w:t xml:space="preserve">Om dit te versnellen zal de Commissie o.a. een derde </w:t>
      </w:r>
      <w:r w:rsidRPr="00FD77ED" w:rsidR="00FD77ED">
        <w:rPr>
          <w:rFonts w:ascii="Verdana" w:hAnsi="Verdana"/>
          <w:sz w:val="18"/>
          <w:szCs w:val="18"/>
        </w:rPr>
        <w:t>subsidieveiling</w:t>
      </w:r>
      <w:r w:rsidR="003B5087">
        <w:rPr>
          <w:rFonts w:ascii="Verdana" w:hAnsi="Verdana"/>
          <w:sz w:val="18"/>
          <w:szCs w:val="18"/>
        </w:rPr>
        <w:t xml:space="preserve"> lanceren onder de Europese waterstofbank </w:t>
      </w:r>
      <w:r w:rsidRPr="00FD77ED" w:rsidR="00FD77ED">
        <w:rPr>
          <w:rFonts w:ascii="Verdana" w:hAnsi="Verdana"/>
          <w:sz w:val="18"/>
          <w:szCs w:val="18"/>
        </w:rPr>
        <w:t xml:space="preserve">(1 mld. EUR) </w:t>
      </w:r>
      <w:r w:rsidR="003B5087">
        <w:rPr>
          <w:rFonts w:ascii="Verdana" w:hAnsi="Verdana"/>
          <w:sz w:val="18"/>
          <w:szCs w:val="18"/>
        </w:rPr>
        <w:t xml:space="preserve">en een </w:t>
      </w:r>
      <w:r w:rsidRPr="00FD77ED" w:rsidR="00FD77ED">
        <w:rPr>
          <w:rFonts w:ascii="Verdana" w:hAnsi="Verdana"/>
          <w:sz w:val="18"/>
          <w:szCs w:val="18"/>
        </w:rPr>
        <w:t>(virtueel) platform</w:t>
      </w:r>
      <w:r w:rsidR="003B5087">
        <w:rPr>
          <w:rFonts w:ascii="Verdana" w:hAnsi="Verdana"/>
          <w:sz w:val="18"/>
          <w:szCs w:val="18"/>
        </w:rPr>
        <w:t xml:space="preserve"> lanceren om leveranciers</w:t>
      </w:r>
      <w:r w:rsidRPr="00FD77ED" w:rsidR="00FD77ED">
        <w:rPr>
          <w:rFonts w:ascii="Verdana" w:hAnsi="Verdana"/>
          <w:sz w:val="18"/>
          <w:szCs w:val="18"/>
        </w:rPr>
        <w:t>,</w:t>
      </w:r>
      <w:r w:rsidR="003B5087">
        <w:rPr>
          <w:rFonts w:ascii="Verdana" w:hAnsi="Verdana"/>
          <w:sz w:val="18"/>
          <w:szCs w:val="18"/>
        </w:rPr>
        <w:t xml:space="preserve"> afnemers</w:t>
      </w:r>
      <w:r w:rsidRPr="00FD77ED" w:rsidR="00FD77ED">
        <w:rPr>
          <w:rFonts w:ascii="Verdana" w:hAnsi="Verdana"/>
          <w:sz w:val="18"/>
          <w:szCs w:val="18"/>
        </w:rPr>
        <w:t>, kredietverleners en infrastructuurbeheerders</w:t>
      </w:r>
      <w:r w:rsidR="003B5087">
        <w:rPr>
          <w:rFonts w:ascii="Verdana" w:hAnsi="Verdana"/>
          <w:sz w:val="18"/>
          <w:szCs w:val="18"/>
        </w:rPr>
        <w:t xml:space="preserve"> van waterstof samen te brengen. </w:t>
      </w:r>
      <w:r w:rsidRPr="00850652" w:rsidR="003B5087">
        <w:rPr>
          <w:rFonts w:ascii="Verdana" w:hAnsi="Verdana"/>
          <w:sz w:val="18"/>
          <w:szCs w:val="18"/>
        </w:rPr>
        <w:t xml:space="preserve">Ter voorbereiding van de </w:t>
      </w:r>
      <w:r w:rsidRPr="00FD77ED" w:rsidR="00FD77ED">
        <w:rPr>
          <w:rFonts w:ascii="Verdana" w:hAnsi="Verdana"/>
          <w:sz w:val="18"/>
          <w:szCs w:val="18"/>
        </w:rPr>
        <w:t>evaluatie</w:t>
      </w:r>
      <w:r w:rsidRPr="00850652" w:rsidR="003B5087">
        <w:rPr>
          <w:rFonts w:ascii="Verdana" w:hAnsi="Verdana"/>
          <w:sz w:val="18"/>
          <w:szCs w:val="18"/>
        </w:rPr>
        <w:t xml:space="preserve"> van de gedelegeerde handeling over hernieuwbare brandstoffen van niet-biologische oorsprong</w:t>
      </w:r>
      <w:r w:rsidR="00D542E5">
        <w:rPr>
          <w:rFonts w:ascii="Verdana" w:hAnsi="Verdana"/>
          <w:sz w:val="18"/>
          <w:szCs w:val="18"/>
        </w:rPr>
        <w:t xml:space="preserve"> (waaronder waterstof)</w:t>
      </w:r>
      <w:r w:rsidRPr="00850652" w:rsidR="003B5087">
        <w:rPr>
          <w:rFonts w:ascii="Verdana" w:hAnsi="Verdana"/>
          <w:sz w:val="18"/>
          <w:szCs w:val="18"/>
        </w:rPr>
        <w:t>, lanceert de Commissie een studie om de effectiviteit van het waterstof</w:t>
      </w:r>
      <w:r w:rsidR="003B5087">
        <w:rPr>
          <w:rFonts w:ascii="Verdana" w:hAnsi="Verdana"/>
          <w:sz w:val="18"/>
          <w:szCs w:val="18"/>
        </w:rPr>
        <w:t>kader</w:t>
      </w:r>
      <w:r w:rsidRPr="00850652" w:rsidR="003B5087">
        <w:rPr>
          <w:rFonts w:ascii="Verdana" w:hAnsi="Verdana"/>
          <w:sz w:val="18"/>
          <w:szCs w:val="18"/>
        </w:rPr>
        <w:t xml:space="preserve"> te beoordelen en mogelijke obstakels voor de opschaling van hernieuwbare waterstof te identificeren. </w:t>
      </w:r>
      <w:r w:rsidR="003B5087">
        <w:rPr>
          <w:rFonts w:ascii="Verdana" w:hAnsi="Verdana"/>
          <w:sz w:val="18"/>
          <w:szCs w:val="18"/>
        </w:rPr>
        <w:t>Het kabinet kijkt uit naar deze initiatieven</w:t>
      </w:r>
      <w:r w:rsidRPr="00FD77ED" w:rsidR="00FD77ED">
        <w:rPr>
          <w:rFonts w:ascii="Verdana" w:hAnsi="Verdana"/>
          <w:sz w:val="18"/>
          <w:szCs w:val="18"/>
        </w:rPr>
        <w:t>.</w:t>
      </w:r>
      <w:r w:rsidR="00563425">
        <w:rPr>
          <w:rFonts w:ascii="Verdana" w:hAnsi="Verdana"/>
          <w:sz w:val="18"/>
          <w:szCs w:val="18"/>
        </w:rPr>
        <w:t xml:space="preserve"> </w:t>
      </w:r>
    </w:p>
    <w:p w:rsidR="00A4149C" w:rsidP="009E1E79" w:rsidRDefault="002707BB" w14:paraId="3CE5CA8B" w14:textId="32A168DB">
      <w:pPr>
        <w:pStyle w:val="Heading5"/>
        <w:numPr>
          <w:ilvl w:val="4"/>
          <w:numId w:val="0"/>
        </w:numPr>
        <w:spacing w:line="360" w:lineRule="auto"/>
        <w:jc w:val="both"/>
        <w:rPr>
          <w:rFonts w:ascii="Verdana" w:hAnsi="Verdana"/>
          <w:sz w:val="18"/>
          <w:szCs w:val="18"/>
        </w:rPr>
      </w:pPr>
      <w:r>
        <w:rPr>
          <w:rFonts w:ascii="Verdana" w:hAnsi="Verdana"/>
          <w:sz w:val="18"/>
          <w:szCs w:val="18"/>
        </w:rPr>
        <w:t>Spoor 3, publieke en private investeringen: d</w:t>
      </w:r>
      <w:r w:rsidR="00626E1C">
        <w:rPr>
          <w:rFonts w:ascii="Verdana" w:hAnsi="Verdana"/>
          <w:sz w:val="18"/>
          <w:szCs w:val="18"/>
        </w:rPr>
        <w:t xml:space="preserve">e Commissie geeft aan dat er </w:t>
      </w:r>
      <w:r w:rsidRPr="00563425" w:rsidR="005F54B5">
        <w:rPr>
          <w:rFonts w:ascii="Verdana" w:hAnsi="Verdana"/>
          <w:sz w:val="18"/>
          <w:szCs w:val="18"/>
        </w:rPr>
        <w:t xml:space="preserve">een </w:t>
      </w:r>
      <w:r w:rsidRPr="00563425" w:rsidR="008E0DE9">
        <w:rPr>
          <w:rFonts w:ascii="Verdana" w:hAnsi="Verdana"/>
          <w:sz w:val="18"/>
          <w:szCs w:val="18"/>
        </w:rPr>
        <w:t xml:space="preserve">zogeheten </w:t>
      </w:r>
      <w:r w:rsidRPr="00563425" w:rsidR="005F54B5">
        <w:rPr>
          <w:rFonts w:ascii="Verdana" w:hAnsi="Verdana"/>
          <w:sz w:val="18"/>
          <w:szCs w:val="18"/>
        </w:rPr>
        <w:t xml:space="preserve">Industrie Decarbonisatie Bank </w:t>
      </w:r>
      <w:r w:rsidR="00A21176">
        <w:rPr>
          <w:rFonts w:ascii="Verdana" w:hAnsi="Verdana"/>
          <w:sz w:val="18"/>
          <w:szCs w:val="18"/>
        </w:rPr>
        <w:t xml:space="preserve"> (IDB)</w:t>
      </w:r>
      <w:r w:rsidR="00626E1C">
        <w:rPr>
          <w:rFonts w:ascii="Verdana" w:hAnsi="Verdana"/>
          <w:sz w:val="18"/>
          <w:szCs w:val="18"/>
        </w:rPr>
        <w:t xml:space="preserve"> </w:t>
      </w:r>
      <w:r w:rsidR="00602B4E">
        <w:rPr>
          <w:rFonts w:ascii="Verdana" w:hAnsi="Verdana"/>
          <w:sz w:val="18"/>
          <w:szCs w:val="18"/>
        </w:rPr>
        <w:t>zal worden</w:t>
      </w:r>
      <w:r w:rsidR="00A21176">
        <w:rPr>
          <w:rFonts w:ascii="Verdana" w:hAnsi="Verdana"/>
          <w:sz w:val="18"/>
          <w:szCs w:val="18"/>
        </w:rPr>
        <w:t xml:space="preserve"> opgericht met als doel 100 miljard in </w:t>
      </w:r>
      <w:r w:rsidR="00602B4E">
        <w:rPr>
          <w:rFonts w:ascii="Verdana" w:hAnsi="Verdana"/>
          <w:sz w:val="18"/>
          <w:szCs w:val="18"/>
        </w:rPr>
        <w:t>financiering</w:t>
      </w:r>
      <w:r w:rsidR="00A21176">
        <w:rPr>
          <w:rFonts w:ascii="Verdana" w:hAnsi="Verdana"/>
          <w:sz w:val="18"/>
          <w:szCs w:val="18"/>
        </w:rPr>
        <w:t xml:space="preserve"> op te halen </w:t>
      </w:r>
      <w:r w:rsidRPr="00563425" w:rsidR="005F54B5">
        <w:rPr>
          <w:rFonts w:ascii="Verdana" w:hAnsi="Verdana"/>
          <w:sz w:val="18"/>
          <w:szCs w:val="18"/>
        </w:rPr>
        <w:t xml:space="preserve">ten behoeve van de verdere </w:t>
      </w:r>
      <w:r w:rsidR="00A21176">
        <w:rPr>
          <w:rFonts w:ascii="Verdana" w:hAnsi="Verdana"/>
          <w:sz w:val="18"/>
          <w:szCs w:val="18"/>
        </w:rPr>
        <w:t>industriële</w:t>
      </w:r>
      <w:r w:rsidRPr="00563425" w:rsidR="005F54B5">
        <w:rPr>
          <w:rFonts w:ascii="Verdana" w:hAnsi="Verdana"/>
          <w:sz w:val="18"/>
          <w:szCs w:val="18"/>
        </w:rPr>
        <w:t xml:space="preserve"> </w:t>
      </w:r>
      <w:r w:rsidR="00F75EDC">
        <w:rPr>
          <w:rFonts w:ascii="Verdana" w:hAnsi="Verdana"/>
          <w:sz w:val="18"/>
          <w:szCs w:val="18"/>
        </w:rPr>
        <w:t>verduurzaming</w:t>
      </w:r>
      <w:r w:rsidR="00A21176">
        <w:rPr>
          <w:rFonts w:ascii="Verdana" w:hAnsi="Verdana"/>
          <w:sz w:val="18"/>
          <w:szCs w:val="18"/>
        </w:rPr>
        <w:t xml:space="preserve"> en clean </w:t>
      </w:r>
      <w:proofErr w:type="spellStart"/>
      <w:r w:rsidR="00A21176">
        <w:rPr>
          <w:rFonts w:ascii="Verdana" w:hAnsi="Verdana"/>
          <w:sz w:val="18"/>
          <w:szCs w:val="18"/>
        </w:rPr>
        <w:t>tech</w:t>
      </w:r>
      <w:proofErr w:type="spellEnd"/>
      <w:r w:rsidR="00A21176">
        <w:rPr>
          <w:rFonts w:ascii="Verdana" w:hAnsi="Verdana"/>
          <w:sz w:val="18"/>
          <w:szCs w:val="18"/>
        </w:rPr>
        <w:t xml:space="preserve"> projecten. De IDB wordt gefinancierd door </w:t>
      </w:r>
      <w:r w:rsidR="00602B4E">
        <w:rPr>
          <w:rFonts w:ascii="Verdana" w:hAnsi="Verdana"/>
          <w:sz w:val="18"/>
          <w:szCs w:val="18"/>
        </w:rPr>
        <w:t>gelden</w:t>
      </w:r>
      <w:r w:rsidR="00A21176">
        <w:rPr>
          <w:rFonts w:ascii="Verdana" w:hAnsi="Verdana"/>
          <w:sz w:val="18"/>
          <w:szCs w:val="18"/>
        </w:rPr>
        <w:t xml:space="preserve"> uit het Innovatiefonds, additionele ETS-gelden en een amendement van de </w:t>
      </w:r>
      <w:proofErr w:type="spellStart"/>
      <w:r w:rsidR="00A21176">
        <w:rPr>
          <w:rFonts w:ascii="Verdana" w:hAnsi="Verdana"/>
          <w:sz w:val="18"/>
          <w:szCs w:val="18"/>
        </w:rPr>
        <w:t>I</w:t>
      </w:r>
      <w:r w:rsidR="006F0C1F">
        <w:rPr>
          <w:rFonts w:ascii="Verdana" w:hAnsi="Verdana"/>
          <w:sz w:val="18"/>
          <w:szCs w:val="18"/>
        </w:rPr>
        <w:t>n</w:t>
      </w:r>
      <w:r w:rsidR="00A21176">
        <w:rPr>
          <w:rFonts w:ascii="Verdana" w:hAnsi="Verdana"/>
          <w:sz w:val="18"/>
          <w:szCs w:val="18"/>
        </w:rPr>
        <w:t>vestEU</w:t>
      </w:r>
      <w:proofErr w:type="spellEnd"/>
      <w:r w:rsidR="00A21176">
        <w:rPr>
          <w:rFonts w:ascii="Verdana" w:hAnsi="Verdana"/>
          <w:sz w:val="18"/>
          <w:szCs w:val="18"/>
        </w:rPr>
        <w:t xml:space="preserve"> </w:t>
      </w:r>
      <w:r w:rsidR="006F0C1F">
        <w:rPr>
          <w:rFonts w:ascii="Verdana" w:hAnsi="Verdana"/>
          <w:sz w:val="18"/>
          <w:szCs w:val="18"/>
        </w:rPr>
        <w:t>verordening</w:t>
      </w:r>
      <w:r w:rsidR="00A21176">
        <w:rPr>
          <w:rFonts w:ascii="Verdana" w:hAnsi="Verdana"/>
          <w:sz w:val="18"/>
          <w:szCs w:val="18"/>
        </w:rPr>
        <w:t>.</w:t>
      </w:r>
      <w:r w:rsidRPr="00563425" w:rsidR="00066072">
        <w:rPr>
          <w:rFonts w:ascii="Verdana" w:hAnsi="Verdana"/>
          <w:sz w:val="18"/>
          <w:szCs w:val="18"/>
        </w:rPr>
        <w:t xml:space="preserve"> </w:t>
      </w:r>
      <w:r w:rsidR="00BA2788">
        <w:rPr>
          <w:rFonts w:ascii="Verdana" w:hAnsi="Verdana"/>
          <w:sz w:val="18"/>
          <w:szCs w:val="18"/>
        </w:rPr>
        <w:t xml:space="preserve">Het </w:t>
      </w:r>
      <w:r w:rsidR="00204EF7">
        <w:rPr>
          <w:rFonts w:ascii="Verdana" w:hAnsi="Verdana"/>
          <w:sz w:val="18"/>
          <w:szCs w:val="18"/>
        </w:rPr>
        <w:t>wetgevend voorstel</w:t>
      </w:r>
      <w:r w:rsidR="00BA2788">
        <w:rPr>
          <w:rFonts w:ascii="Verdana" w:hAnsi="Verdana"/>
          <w:sz w:val="18"/>
          <w:szCs w:val="18"/>
        </w:rPr>
        <w:t xml:space="preserve"> voor de IDB komt naar verwachting in 2026 en zal ontworpen worden op basis van een combinatie van excellentie en geografische spreiding. </w:t>
      </w:r>
      <w:r w:rsidR="007152CC">
        <w:rPr>
          <w:rFonts w:ascii="Verdana" w:hAnsi="Verdana"/>
          <w:sz w:val="18"/>
          <w:szCs w:val="18"/>
        </w:rPr>
        <w:t>Een voorstel t.a.v. ETS kan</w:t>
      </w:r>
      <w:r w:rsidR="0043786E">
        <w:rPr>
          <w:rFonts w:ascii="Verdana" w:hAnsi="Verdana"/>
          <w:sz w:val="18"/>
          <w:szCs w:val="18"/>
        </w:rPr>
        <w:t>,</w:t>
      </w:r>
      <w:r w:rsidR="007152CC">
        <w:rPr>
          <w:rFonts w:ascii="Verdana" w:hAnsi="Verdana"/>
          <w:sz w:val="18"/>
          <w:szCs w:val="18"/>
        </w:rPr>
        <w:t xml:space="preserve"> afhankelijk van de uitwerking</w:t>
      </w:r>
      <w:r w:rsidR="0043786E">
        <w:rPr>
          <w:rFonts w:ascii="Verdana" w:hAnsi="Verdana"/>
          <w:sz w:val="18"/>
          <w:szCs w:val="18"/>
        </w:rPr>
        <w:t>,</w:t>
      </w:r>
      <w:r w:rsidR="007152CC">
        <w:rPr>
          <w:rFonts w:ascii="Verdana" w:hAnsi="Verdana"/>
          <w:sz w:val="18"/>
          <w:szCs w:val="18"/>
        </w:rPr>
        <w:t xml:space="preserve"> mogelijk </w:t>
      </w:r>
      <w:r w:rsidR="00A21176">
        <w:rPr>
          <w:rFonts w:ascii="Verdana" w:hAnsi="Verdana"/>
          <w:sz w:val="18"/>
          <w:szCs w:val="18"/>
        </w:rPr>
        <w:t xml:space="preserve">nationale </w:t>
      </w:r>
      <w:r w:rsidR="007152CC">
        <w:rPr>
          <w:rFonts w:ascii="Verdana" w:hAnsi="Verdana"/>
          <w:sz w:val="18"/>
          <w:szCs w:val="18"/>
        </w:rPr>
        <w:t>budgettaire consequenties hebben</w:t>
      </w:r>
      <w:r w:rsidR="0043786E">
        <w:rPr>
          <w:rFonts w:ascii="Verdana" w:hAnsi="Verdana"/>
          <w:sz w:val="18"/>
          <w:szCs w:val="18"/>
        </w:rPr>
        <w:t xml:space="preserve">. </w:t>
      </w:r>
      <w:r w:rsidR="00C60EBB">
        <w:rPr>
          <w:rFonts w:ascii="Verdana" w:hAnsi="Verdana"/>
          <w:sz w:val="18"/>
          <w:szCs w:val="18"/>
        </w:rPr>
        <w:t xml:space="preserve">Bovenstaande </w:t>
      </w:r>
      <w:r w:rsidR="007152CC">
        <w:rPr>
          <w:rFonts w:ascii="Verdana" w:hAnsi="Verdana"/>
          <w:sz w:val="18"/>
          <w:szCs w:val="18"/>
        </w:rPr>
        <w:t xml:space="preserve">kan pas beoordeeld worden </w:t>
      </w:r>
      <w:r w:rsidR="0043786E">
        <w:rPr>
          <w:rFonts w:ascii="Verdana" w:hAnsi="Verdana"/>
          <w:sz w:val="18"/>
          <w:szCs w:val="18"/>
        </w:rPr>
        <w:t xml:space="preserve">als </w:t>
      </w:r>
      <w:r w:rsidR="007152CC">
        <w:rPr>
          <w:rFonts w:ascii="Verdana" w:hAnsi="Verdana"/>
          <w:sz w:val="18"/>
          <w:szCs w:val="18"/>
        </w:rPr>
        <w:t xml:space="preserve">het </w:t>
      </w:r>
      <w:r w:rsidR="00961340">
        <w:rPr>
          <w:rFonts w:ascii="Verdana" w:hAnsi="Verdana"/>
          <w:sz w:val="18"/>
          <w:szCs w:val="18"/>
        </w:rPr>
        <w:t xml:space="preserve">voorstel van de Commissie </w:t>
      </w:r>
      <w:r w:rsidR="00A21176">
        <w:rPr>
          <w:rFonts w:ascii="Verdana" w:hAnsi="Verdana"/>
          <w:sz w:val="18"/>
          <w:szCs w:val="18"/>
        </w:rPr>
        <w:t xml:space="preserve"> </w:t>
      </w:r>
      <w:r w:rsidR="007152CC">
        <w:rPr>
          <w:rFonts w:ascii="Verdana" w:hAnsi="Verdana"/>
          <w:sz w:val="18"/>
          <w:szCs w:val="18"/>
        </w:rPr>
        <w:t>verder</w:t>
      </w:r>
      <w:r w:rsidR="00204EF7">
        <w:rPr>
          <w:rFonts w:ascii="Verdana" w:hAnsi="Verdana"/>
          <w:sz w:val="18"/>
          <w:szCs w:val="18"/>
        </w:rPr>
        <w:t xml:space="preserve"> </w:t>
      </w:r>
      <w:r w:rsidR="007152CC">
        <w:rPr>
          <w:rFonts w:ascii="Verdana" w:hAnsi="Verdana"/>
          <w:sz w:val="18"/>
          <w:szCs w:val="18"/>
        </w:rPr>
        <w:t>uitgewerkt</w:t>
      </w:r>
      <w:r w:rsidR="00204EF7">
        <w:rPr>
          <w:rFonts w:ascii="Verdana" w:hAnsi="Verdana"/>
          <w:sz w:val="18"/>
          <w:szCs w:val="18"/>
        </w:rPr>
        <w:t xml:space="preserve"> is</w:t>
      </w:r>
      <w:r w:rsidR="00A21176">
        <w:rPr>
          <w:rFonts w:ascii="Verdana" w:hAnsi="Verdana"/>
          <w:sz w:val="18"/>
          <w:szCs w:val="18"/>
        </w:rPr>
        <w:t>.</w:t>
      </w:r>
      <w:r w:rsidR="007152CC">
        <w:rPr>
          <w:rFonts w:ascii="Verdana" w:hAnsi="Verdana"/>
          <w:sz w:val="18"/>
          <w:szCs w:val="18"/>
        </w:rPr>
        <w:t xml:space="preserve"> Voor het kabinet is het belangrijk dat dit voorstel</w:t>
      </w:r>
      <w:r w:rsidRPr="00563425" w:rsidR="007152CC">
        <w:rPr>
          <w:rFonts w:ascii="Verdana" w:hAnsi="Verdana"/>
          <w:sz w:val="18"/>
          <w:szCs w:val="18"/>
        </w:rPr>
        <w:t xml:space="preserve"> </w:t>
      </w:r>
      <w:r w:rsidRPr="00563425" w:rsidR="005F54B5">
        <w:rPr>
          <w:rFonts w:ascii="Verdana" w:hAnsi="Verdana"/>
          <w:sz w:val="18"/>
          <w:szCs w:val="18"/>
        </w:rPr>
        <w:t xml:space="preserve">inzet van </w:t>
      </w:r>
      <w:r w:rsidR="00BC036D">
        <w:rPr>
          <w:rFonts w:ascii="Verdana" w:hAnsi="Verdana"/>
          <w:sz w:val="18"/>
          <w:szCs w:val="18"/>
        </w:rPr>
        <w:t>ETS</w:t>
      </w:r>
      <w:r w:rsidR="00092EA4">
        <w:rPr>
          <w:rFonts w:ascii="Verdana" w:hAnsi="Verdana"/>
          <w:sz w:val="18"/>
          <w:szCs w:val="18"/>
        </w:rPr>
        <w:t>-</w:t>
      </w:r>
      <w:r w:rsidRPr="00563425" w:rsidR="005F54B5">
        <w:rPr>
          <w:rFonts w:ascii="Verdana" w:hAnsi="Verdana"/>
          <w:sz w:val="18"/>
          <w:szCs w:val="18"/>
        </w:rPr>
        <w:t>gelden geen afbreuk doet aan integriteit van het EU ETS</w:t>
      </w:r>
      <w:r w:rsidR="00BC036D">
        <w:rPr>
          <w:rFonts w:ascii="Verdana" w:hAnsi="Verdana"/>
          <w:sz w:val="18"/>
          <w:szCs w:val="18"/>
        </w:rPr>
        <w:t>-systeem</w:t>
      </w:r>
      <w:r w:rsidR="007152CC">
        <w:rPr>
          <w:rFonts w:ascii="Verdana" w:hAnsi="Verdana"/>
          <w:sz w:val="18"/>
          <w:szCs w:val="18"/>
        </w:rPr>
        <w:t>.</w:t>
      </w:r>
      <w:r w:rsidR="00A03C7D">
        <w:rPr>
          <w:rFonts w:ascii="Verdana" w:hAnsi="Verdana"/>
          <w:sz w:val="18"/>
          <w:szCs w:val="18"/>
        </w:rPr>
        <w:t xml:space="preserve"> </w:t>
      </w:r>
      <w:r w:rsidR="007152CC">
        <w:rPr>
          <w:rFonts w:ascii="Verdana" w:hAnsi="Verdana"/>
          <w:sz w:val="18"/>
          <w:szCs w:val="18"/>
        </w:rPr>
        <w:t>Het is tevens</w:t>
      </w:r>
      <w:r w:rsidRPr="00563425" w:rsidR="005F54B5">
        <w:rPr>
          <w:rFonts w:ascii="Verdana" w:hAnsi="Verdana"/>
          <w:sz w:val="18"/>
          <w:szCs w:val="18"/>
        </w:rPr>
        <w:t xml:space="preserve"> </w:t>
      </w:r>
      <w:r w:rsidRPr="00563425" w:rsidR="00381ABC">
        <w:rPr>
          <w:rFonts w:ascii="Verdana" w:hAnsi="Verdana"/>
          <w:sz w:val="18"/>
          <w:szCs w:val="18"/>
        </w:rPr>
        <w:t xml:space="preserve">van belang dat </w:t>
      </w:r>
      <w:r w:rsidR="00A03C7D">
        <w:rPr>
          <w:rFonts w:ascii="Verdana" w:hAnsi="Verdana"/>
          <w:sz w:val="18"/>
          <w:szCs w:val="18"/>
        </w:rPr>
        <w:t>toekenning van middelen uit het</w:t>
      </w:r>
      <w:r w:rsidRPr="00563425" w:rsidR="00A20A4F">
        <w:rPr>
          <w:rFonts w:ascii="Verdana" w:hAnsi="Verdana"/>
          <w:sz w:val="18"/>
          <w:szCs w:val="18"/>
        </w:rPr>
        <w:t xml:space="preserve"> </w:t>
      </w:r>
      <w:r w:rsidRPr="00563425" w:rsidR="00381ABC">
        <w:rPr>
          <w:rFonts w:ascii="Verdana" w:hAnsi="Verdana"/>
          <w:sz w:val="18"/>
          <w:szCs w:val="18"/>
        </w:rPr>
        <w:t xml:space="preserve">Innovatiefonds </w:t>
      </w:r>
      <w:r w:rsidR="00A03C7D">
        <w:rPr>
          <w:rFonts w:ascii="Verdana" w:hAnsi="Verdana"/>
          <w:sz w:val="18"/>
          <w:szCs w:val="18"/>
        </w:rPr>
        <w:t xml:space="preserve">geschiedt </w:t>
      </w:r>
      <w:r w:rsidRPr="00563425" w:rsidR="00A20A4F">
        <w:rPr>
          <w:rFonts w:ascii="Verdana" w:hAnsi="Verdana"/>
          <w:sz w:val="18"/>
          <w:szCs w:val="18"/>
        </w:rPr>
        <w:t>op</w:t>
      </w:r>
      <w:r w:rsidR="00A03C7D">
        <w:rPr>
          <w:rFonts w:ascii="Verdana" w:hAnsi="Verdana"/>
          <w:sz w:val="18"/>
          <w:szCs w:val="18"/>
        </w:rPr>
        <w:t xml:space="preserve"> basis van</w:t>
      </w:r>
      <w:r w:rsidRPr="00563425" w:rsidR="00381ABC">
        <w:rPr>
          <w:rFonts w:ascii="Verdana" w:hAnsi="Verdana"/>
          <w:sz w:val="18"/>
          <w:szCs w:val="18"/>
        </w:rPr>
        <w:t xml:space="preserve"> excellentie</w:t>
      </w:r>
      <w:r w:rsidR="0062751A">
        <w:rPr>
          <w:rFonts w:ascii="Verdana" w:hAnsi="Verdana"/>
          <w:sz w:val="18"/>
          <w:szCs w:val="18"/>
        </w:rPr>
        <w:t>,</w:t>
      </w:r>
      <w:r w:rsidRPr="00563425" w:rsidR="00A20A4F">
        <w:rPr>
          <w:rFonts w:ascii="Verdana" w:hAnsi="Verdana"/>
          <w:sz w:val="18"/>
          <w:szCs w:val="18"/>
        </w:rPr>
        <w:t xml:space="preserve"> kosteneff</w:t>
      </w:r>
      <w:r w:rsidRPr="00563425" w:rsidR="00066072">
        <w:rPr>
          <w:rFonts w:ascii="Verdana" w:hAnsi="Verdana"/>
          <w:sz w:val="18"/>
          <w:szCs w:val="18"/>
        </w:rPr>
        <w:t>i</w:t>
      </w:r>
      <w:r w:rsidRPr="00563425" w:rsidR="00381ABC">
        <w:rPr>
          <w:rFonts w:ascii="Verdana" w:hAnsi="Verdana"/>
          <w:sz w:val="18"/>
          <w:szCs w:val="18"/>
        </w:rPr>
        <w:t>ciëntie</w:t>
      </w:r>
      <w:r w:rsidR="0062751A">
        <w:rPr>
          <w:rFonts w:ascii="Verdana" w:hAnsi="Verdana"/>
          <w:sz w:val="18"/>
          <w:szCs w:val="18"/>
        </w:rPr>
        <w:t xml:space="preserve"> en maatschappelijke impact</w:t>
      </w:r>
      <w:r w:rsidRPr="00563425" w:rsidR="00A20A4F">
        <w:rPr>
          <w:rFonts w:ascii="Verdana" w:hAnsi="Verdana"/>
          <w:sz w:val="18"/>
          <w:szCs w:val="18"/>
        </w:rPr>
        <w:t>.</w:t>
      </w:r>
      <w:r w:rsidR="0003222C">
        <w:rPr>
          <w:rFonts w:ascii="Verdana" w:hAnsi="Verdana"/>
          <w:sz w:val="18"/>
          <w:szCs w:val="18"/>
        </w:rPr>
        <w:t xml:space="preserve"> </w:t>
      </w:r>
      <w:r w:rsidR="00A21176">
        <w:rPr>
          <w:rFonts w:ascii="Verdana" w:hAnsi="Verdana"/>
          <w:sz w:val="18"/>
          <w:szCs w:val="18"/>
        </w:rPr>
        <w:t>H</w:t>
      </w:r>
      <w:r w:rsidRPr="00252B48" w:rsidR="00A21176">
        <w:rPr>
          <w:rFonts w:ascii="Verdana" w:hAnsi="Verdana"/>
          <w:sz w:val="18"/>
          <w:szCs w:val="18"/>
        </w:rPr>
        <w:t xml:space="preserve">et aanpassen van de </w:t>
      </w:r>
      <w:proofErr w:type="spellStart"/>
      <w:r w:rsidRPr="00252B48" w:rsidR="00A21176">
        <w:rPr>
          <w:rFonts w:ascii="Verdana" w:hAnsi="Verdana"/>
          <w:sz w:val="18"/>
          <w:szCs w:val="18"/>
        </w:rPr>
        <w:t>InvestEU</w:t>
      </w:r>
      <w:proofErr w:type="spellEnd"/>
      <w:r w:rsidRPr="00252B48" w:rsidR="00A21176">
        <w:rPr>
          <w:rFonts w:ascii="Verdana" w:hAnsi="Verdana"/>
          <w:sz w:val="18"/>
          <w:szCs w:val="18"/>
        </w:rPr>
        <w:t xml:space="preserve"> </w:t>
      </w:r>
      <w:r w:rsidR="006F0C1F">
        <w:rPr>
          <w:rFonts w:ascii="Verdana" w:hAnsi="Verdana"/>
          <w:sz w:val="18"/>
          <w:szCs w:val="18"/>
        </w:rPr>
        <w:t>verordening</w:t>
      </w:r>
      <w:r w:rsidRPr="00252B48" w:rsidR="006F0C1F">
        <w:rPr>
          <w:rFonts w:ascii="Verdana" w:hAnsi="Verdana"/>
          <w:sz w:val="18"/>
          <w:szCs w:val="18"/>
        </w:rPr>
        <w:t xml:space="preserve"> </w:t>
      </w:r>
      <w:r w:rsidRPr="00252B48" w:rsidR="00A21176">
        <w:rPr>
          <w:rFonts w:ascii="Verdana" w:hAnsi="Verdana"/>
          <w:sz w:val="18"/>
          <w:szCs w:val="18"/>
        </w:rPr>
        <w:t>is onderdeel van het omnibuspakket van de Europese Commissie</w:t>
      </w:r>
      <w:r w:rsidR="00A21176">
        <w:rPr>
          <w:rFonts w:ascii="Verdana" w:hAnsi="Verdana"/>
          <w:sz w:val="18"/>
          <w:szCs w:val="18"/>
        </w:rPr>
        <w:t xml:space="preserve">. </w:t>
      </w:r>
      <w:r w:rsidR="00961340">
        <w:rPr>
          <w:rFonts w:ascii="Verdana" w:hAnsi="Verdana"/>
          <w:sz w:val="18"/>
          <w:szCs w:val="18"/>
        </w:rPr>
        <w:t xml:space="preserve">Hierover </w:t>
      </w:r>
      <w:r w:rsidR="00EC285E">
        <w:rPr>
          <w:rFonts w:ascii="Verdana" w:hAnsi="Verdana"/>
          <w:sz w:val="18"/>
          <w:szCs w:val="18"/>
        </w:rPr>
        <w:t>is op 24 maart jl. een</w:t>
      </w:r>
      <w:r w:rsidR="00961340">
        <w:rPr>
          <w:rFonts w:ascii="Verdana" w:hAnsi="Verdana"/>
          <w:sz w:val="18"/>
          <w:szCs w:val="18"/>
        </w:rPr>
        <w:t xml:space="preserve"> separaat BNC-fiche</w:t>
      </w:r>
      <w:r w:rsidR="00EC285E">
        <w:rPr>
          <w:rFonts w:ascii="Verdana" w:hAnsi="Verdana"/>
          <w:sz w:val="18"/>
          <w:szCs w:val="18"/>
        </w:rPr>
        <w:t xml:space="preserve"> aan de Kamer gezonden</w:t>
      </w:r>
      <w:r w:rsidR="00EC285E">
        <w:rPr>
          <w:rStyle w:val="FootnoteReference"/>
          <w:rFonts w:ascii="Verdana" w:hAnsi="Verdana"/>
          <w:sz w:val="18"/>
          <w:szCs w:val="18"/>
        </w:rPr>
        <w:footnoteReference w:id="16"/>
      </w:r>
      <w:r w:rsidR="00E26208">
        <w:rPr>
          <w:rFonts w:ascii="Verdana" w:hAnsi="Verdana"/>
          <w:sz w:val="18"/>
          <w:szCs w:val="18"/>
        </w:rPr>
        <w:t xml:space="preserve">. </w:t>
      </w:r>
      <w:r w:rsidR="00A21176">
        <w:rPr>
          <w:rFonts w:ascii="Verdana" w:hAnsi="Verdana"/>
          <w:sz w:val="18"/>
          <w:szCs w:val="18"/>
        </w:rPr>
        <w:t>Het kabinet</w:t>
      </w:r>
      <w:r w:rsidRPr="00252B48" w:rsidR="00A21176">
        <w:rPr>
          <w:rFonts w:ascii="Verdana" w:hAnsi="Verdana"/>
          <w:sz w:val="18"/>
          <w:szCs w:val="18"/>
        </w:rPr>
        <w:t xml:space="preserve"> </w:t>
      </w:r>
      <w:r w:rsidR="00A21176">
        <w:rPr>
          <w:rFonts w:ascii="Verdana" w:hAnsi="Verdana"/>
          <w:sz w:val="18"/>
          <w:szCs w:val="18"/>
        </w:rPr>
        <w:t xml:space="preserve">zal bij de verdere uitwerking van het voorstel </w:t>
      </w:r>
      <w:r w:rsidRPr="00252B48" w:rsidR="00A21176">
        <w:rPr>
          <w:rFonts w:ascii="Verdana" w:hAnsi="Verdana"/>
          <w:sz w:val="18"/>
          <w:szCs w:val="18"/>
        </w:rPr>
        <w:t>de</w:t>
      </w:r>
      <w:r w:rsidR="00A21176">
        <w:rPr>
          <w:rFonts w:ascii="Verdana" w:hAnsi="Verdana"/>
          <w:sz w:val="18"/>
          <w:szCs w:val="18"/>
        </w:rPr>
        <w:t xml:space="preserve"> mogelijke</w:t>
      </w:r>
      <w:r w:rsidRPr="00252B48" w:rsidR="00A21176">
        <w:rPr>
          <w:rFonts w:ascii="Verdana" w:hAnsi="Verdana"/>
          <w:sz w:val="18"/>
          <w:szCs w:val="18"/>
        </w:rPr>
        <w:t xml:space="preserve"> financiële consequenties hiervan </w:t>
      </w:r>
      <w:r w:rsidR="00A21176">
        <w:rPr>
          <w:rFonts w:ascii="Verdana" w:hAnsi="Verdana"/>
          <w:sz w:val="18"/>
          <w:szCs w:val="18"/>
        </w:rPr>
        <w:t xml:space="preserve">nader bestuderen. </w:t>
      </w:r>
    </w:p>
    <w:p w:rsidRPr="00134181" w:rsidR="00134181" w:rsidP="00134181" w:rsidRDefault="00134181" w14:paraId="576FDD14" w14:textId="77777777"/>
    <w:p w:rsidR="00B014F6" w:rsidP="009E1E79" w:rsidRDefault="00A21176" w14:paraId="45F7EE30" w14:textId="571A0D54">
      <w:pPr>
        <w:spacing w:line="360" w:lineRule="auto"/>
        <w:jc w:val="both"/>
        <w:rPr>
          <w:rFonts w:ascii="Verdana" w:hAnsi="Verdana"/>
          <w:sz w:val="18"/>
          <w:szCs w:val="18"/>
        </w:rPr>
      </w:pPr>
      <w:r>
        <w:rPr>
          <w:rFonts w:ascii="Verdana" w:hAnsi="Verdana"/>
          <w:sz w:val="18"/>
          <w:szCs w:val="18"/>
        </w:rPr>
        <w:t xml:space="preserve">Ook wordt in </w:t>
      </w:r>
      <w:r w:rsidR="00997521">
        <w:rPr>
          <w:rFonts w:ascii="Verdana" w:hAnsi="Verdana"/>
          <w:sz w:val="18"/>
          <w:szCs w:val="18"/>
        </w:rPr>
        <w:t>de</w:t>
      </w:r>
      <w:r>
        <w:rPr>
          <w:rFonts w:ascii="Verdana" w:hAnsi="Verdana"/>
          <w:sz w:val="18"/>
          <w:szCs w:val="18"/>
        </w:rPr>
        <w:t xml:space="preserve"> CID gekeken naar </w:t>
      </w:r>
      <w:r w:rsidR="00204EF7">
        <w:rPr>
          <w:rFonts w:ascii="Verdana" w:hAnsi="Verdana"/>
          <w:sz w:val="18"/>
          <w:szCs w:val="18"/>
        </w:rPr>
        <w:t>de mogelijkheden voor</w:t>
      </w:r>
      <w:r>
        <w:rPr>
          <w:rFonts w:ascii="Verdana" w:hAnsi="Verdana"/>
          <w:sz w:val="18"/>
          <w:szCs w:val="18"/>
        </w:rPr>
        <w:t xml:space="preserve"> </w:t>
      </w:r>
      <w:r w:rsidR="0005416E">
        <w:rPr>
          <w:rFonts w:ascii="Verdana" w:hAnsi="Verdana"/>
          <w:sz w:val="18"/>
          <w:szCs w:val="18"/>
        </w:rPr>
        <w:t>nationale financiering</w:t>
      </w:r>
      <w:r w:rsidR="002753AD">
        <w:rPr>
          <w:rFonts w:ascii="Verdana" w:hAnsi="Verdana"/>
          <w:sz w:val="18"/>
          <w:szCs w:val="18"/>
        </w:rPr>
        <w:t xml:space="preserve">. </w:t>
      </w:r>
      <w:r w:rsidRPr="00DB2CB6" w:rsidR="00DB2CB6">
        <w:rPr>
          <w:rFonts w:ascii="Verdana" w:hAnsi="Verdana"/>
          <w:sz w:val="18"/>
          <w:szCs w:val="18"/>
        </w:rPr>
        <w:t xml:space="preserve">Het uitgangspunt van het kabinet voor staatssteun is in beginsel terughoudend. Dit neemt niet weg dat er in het licht van de transities en in geval van </w:t>
      </w:r>
      <w:proofErr w:type="spellStart"/>
      <w:r w:rsidRPr="00DB2CB6" w:rsidR="00DB2CB6">
        <w:rPr>
          <w:rFonts w:ascii="Verdana" w:hAnsi="Verdana"/>
          <w:sz w:val="18"/>
          <w:szCs w:val="18"/>
        </w:rPr>
        <w:t>marktfalen</w:t>
      </w:r>
      <w:proofErr w:type="spellEnd"/>
      <w:r w:rsidRPr="00DB2CB6" w:rsidR="00DB2CB6">
        <w:rPr>
          <w:rFonts w:ascii="Verdana" w:hAnsi="Verdana"/>
          <w:sz w:val="18"/>
          <w:szCs w:val="18"/>
        </w:rPr>
        <w:t xml:space="preserve"> gerichte staatssteun nodig kan zijn</w:t>
      </w:r>
      <w:r w:rsidR="00563071">
        <w:rPr>
          <w:rFonts w:ascii="Verdana" w:hAnsi="Verdana"/>
          <w:sz w:val="18"/>
          <w:szCs w:val="18"/>
        </w:rPr>
        <w:t>, mits goed onderbouwd</w:t>
      </w:r>
      <w:r w:rsidR="00805611">
        <w:rPr>
          <w:rFonts w:ascii="Verdana" w:hAnsi="Verdana"/>
          <w:sz w:val="18"/>
          <w:szCs w:val="18"/>
        </w:rPr>
        <w:t>, met inachtneming van internationale verplichtingen</w:t>
      </w:r>
      <w:r w:rsidR="00563071">
        <w:rPr>
          <w:rFonts w:ascii="Verdana" w:hAnsi="Verdana"/>
          <w:sz w:val="18"/>
          <w:szCs w:val="18"/>
        </w:rPr>
        <w:t xml:space="preserve"> en rekening houdend met </w:t>
      </w:r>
      <w:r w:rsidR="00453B76">
        <w:rPr>
          <w:rFonts w:ascii="Verdana" w:hAnsi="Verdana"/>
          <w:sz w:val="18"/>
          <w:szCs w:val="18"/>
        </w:rPr>
        <w:t>een mogelijk</w:t>
      </w:r>
      <w:r w:rsidR="00563071">
        <w:rPr>
          <w:rFonts w:ascii="Verdana" w:hAnsi="Verdana"/>
          <w:sz w:val="18"/>
          <w:szCs w:val="18"/>
        </w:rPr>
        <w:t xml:space="preserve"> verstorend effect op de interne mark</w:t>
      </w:r>
      <w:r w:rsidR="00BB5E9E">
        <w:rPr>
          <w:rFonts w:ascii="Verdana" w:hAnsi="Verdana"/>
          <w:sz w:val="18"/>
          <w:szCs w:val="18"/>
        </w:rPr>
        <w:t>t</w:t>
      </w:r>
      <w:r w:rsidR="007B1594">
        <w:rPr>
          <w:rFonts w:ascii="Verdana" w:hAnsi="Verdana"/>
          <w:sz w:val="18"/>
          <w:szCs w:val="18"/>
        </w:rPr>
        <w:t>, in lijn met de motie Postma</w:t>
      </w:r>
      <w:r w:rsidR="007B1594">
        <w:rPr>
          <w:rStyle w:val="FootnoteReference"/>
          <w:rFonts w:ascii="Verdana" w:hAnsi="Verdana"/>
          <w:sz w:val="18"/>
          <w:szCs w:val="18"/>
        </w:rPr>
        <w:footnoteReference w:id="17"/>
      </w:r>
      <w:r w:rsidR="007B1594">
        <w:rPr>
          <w:rFonts w:ascii="Verdana" w:hAnsi="Verdana"/>
          <w:sz w:val="18"/>
          <w:szCs w:val="18"/>
        </w:rPr>
        <w:t>.</w:t>
      </w:r>
      <w:r w:rsidRPr="00DB2CB6" w:rsidR="00DB2CB6">
        <w:rPr>
          <w:rFonts w:ascii="Verdana" w:hAnsi="Verdana"/>
          <w:sz w:val="18"/>
          <w:szCs w:val="18"/>
        </w:rPr>
        <w:t xml:space="preserve"> </w:t>
      </w:r>
      <w:r w:rsidR="00B22FF8">
        <w:rPr>
          <w:rFonts w:ascii="Verdana" w:hAnsi="Verdana"/>
          <w:sz w:val="18"/>
          <w:szCs w:val="18"/>
        </w:rPr>
        <w:t xml:space="preserve">Het kabinet hecht er groot belang aan om staatssteun niet in isolement te bezien, maar als onderdeel van en </w:t>
      </w:r>
      <w:r w:rsidR="00B22FF8">
        <w:rPr>
          <w:rFonts w:ascii="Verdana" w:hAnsi="Verdana"/>
          <w:sz w:val="18"/>
          <w:szCs w:val="18"/>
        </w:rPr>
        <w:lastRenderedPageBreak/>
        <w:t>complementair aan andere maatregelen ten behoeve van EU concurrentievermogen</w:t>
      </w:r>
      <w:r w:rsidR="00453B76">
        <w:rPr>
          <w:rFonts w:ascii="Verdana" w:hAnsi="Verdana"/>
          <w:sz w:val="18"/>
          <w:szCs w:val="18"/>
        </w:rPr>
        <w:t>, verduurzaming</w:t>
      </w:r>
      <w:r w:rsidR="00B22FF8">
        <w:rPr>
          <w:rFonts w:ascii="Verdana" w:hAnsi="Verdana"/>
          <w:sz w:val="18"/>
          <w:szCs w:val="18"/>
        </w:rPr>
        <w:t xml:space="preserve"> en economische weerbaarheid. </w:t>
      </w:r>
      <w:r w:rsidR="00453B76">
        <w:rPr>
          <w:rFonts w:ascii="Verdana" w:hAnsi="Verdana"/>
          <w:sz w:val="18"/>
          <w:szCs w:val="18"/>
        </w:rPr>
        <w:t>Als</w:t>
      </w:r>
      <w:r w:rsidRPr="00B577FA" w:rsidR="002753AD">
        <w:rPr>
          <w:rFonts w:ascii="Verdana" w:hAnsi="Verdana"/>
          <w:sz w:val="18"/>
          <w:szCs w:val="18"/>
        </w:rPr>
        <w:t xml:space="preserve"> onderdeel van de CID kondigt de Commissie een nieuw staatssteunkader aan, genaamd </w:t>
      </w:r>
      <w:r w:rsidRPr="00115A11" w:rsidR="002753AD">
        <w:rPr>
          <w:rFonts w:ascii="Verdana" w:hAnsi="Verdana"/>
          <w:i/>
          <w:iCs/>
          <w:sz w:val="18"/>
          <w:szCs w:val="18"/>
        </w:rPr>
        <w:t xml:space="preserve">Clean </w:t>
      </w:r>
      <w:proofErr w:type="spellStart"/>
      <w:r w:rsidRPr="00115A11" w:rsidR="002753AD">
        <w:rPr>
          <w:rFonts w:ascii="Verdana" w:hAnsi="Verdana"/>
          <w:i/>
          <w:iCs/>
          <w:sz w:val="18"/>
          <w:szCs w:val="18"/>
        </w:rPr>
        <w:t>Industry</w:t>
      </w:r>
      <w:proofErr w:type="spellEnd"/>
      <w:r w:rsidRPr="00115A11" w:rsidR="002753AD">
        <w:rPr>
          <w:rFonts w:ascii="Verdana" w:hAnsi="Verdana"/>
          <w:i/>
          <w:iCs/>
          <w:sz w:val="18"/>
          <w:szCs w:val="18"/>
        </w:rPr>
        <w:t xml:space="preserve"> State </w:t>
      </w:r>
      <w:proofErr w:type="spellStart"/>
      <w:r w:rsidRPr="00115A11" w:rsidR="002753AD">
        <w:rPr>
          <w:rFonts w:ascii="Verdana" w:hAnsi="Verdana"/>
          <w:i/>
          <w:iCs/>
          <w:sz w:val="18"/>
          <w:szCs w:val="18"/>
        </w:rPr>
        <w:t>Aid</w:t>
      </w:r>
      <w:proofErr w:type="spellEnd"/>
      <w:r w:rsidRPr="00115A11" w:rsidR="002753AD">
        <w:rPr>
          <w:rFonts w:ascii="Verdana" w:hAnsi="Verdana"/>
          <w:i/>
          <w:iCs/>
          <w:sz w:val="18"/>
          <w:szCs w:val="18"/>
        </w:rPr>
        <w:t xml:space="preserve"> Framework</w:t>
      </w:r>
      <w:r w:rsidRPr="00B577FA" w:rsidR="002753AD">
        <w:rPr>
          <w:rFonts w:ascii="Verdana" w:hAnsi="Verdana"/>
          <w:sz w:val="18"/>
          <w:szCs w:val="18"/>
        </w:rPr>
        <w:t xml:space="preserve"> (CISAF)</w:t>
      </w:r>
      <w:r w:rsidR="00204EF7">
        <w:rPr>
          <w:rStyle w:val="FootnoteReference"/>
          <w:rFonts w:ascii="Verdana" w:hAnsi="Verdana"/>
          <w:sz w:val="18"/>
          <w:szCs w:val="18"/>
        </w:rPr>
        <w:footnoteReference w:id="18"/>
      </w:r>
      <w:r w:rsidRPr="00B577FA" w:rsidR="002753AD">
        <w:rPr>
          <w:rFonts w:ascii="Verdana" w:hAnsi="Verdana"/>
          <w:sz w:val="18"/>
          <w:szCs w:val="18"/>
        </w:rPr>
        <w:t xml:space="preserve"> dat voortbouwt op het tijdelijk crisis en transitiekader (TCTF)</w:t>
      </w:r>
      <w:r w:rsidR="00405212">
        <w:rPr>
          <w:rStyle w:val="FootnoteReference"/>
          <w:rFonts w:ascii="Verdana" w:hAnsi="Verdana"/>
          <w:sz w:val="18"/>
          <w:szCs w:val="18"/>
        </w:rPr>
        <w:footnoteReference w:id="19"/>
      </w:r>
      <w:r w:rsidRPr="00B577FA" w:rsidR="002753AD">
        <w:rPr>
          <w:rFonts w:ascii="Verdana" w:hAnsi="Verdana"/>
          <w:sz w:val="18"/>
          <w:szCs w:val="18"/>
        </w:rPr>
        <w:t>. Het</w:t>
      </w:r>
      <w:r w:rsidRPr="00B577FA" w:rsidR="00673F74">
        <w:rPr>
          <w:rFonts w:ascii="Verdana" w:hAnsi="Verdana"/>
          <w:sz w:val="18"/>
          <w:szCs w:val="18"/>
        </w:rPr>
        <w:t xml:space="preserve"> </w:t>
      </w:r>
      <w:r w:rsidRPr="00B577FA" w:rsidR="002753AD">
        <w:rPr>
          <w:rFonts w:ascii="Verdana" w:hAnsi="Verdana"/>
          <w:sz w:val="18"/>
          <w:szCs w:val="18"/>
        </w:rPr>
        <w:t xml:space="preserve">kabinet ziet de toegevoegde waarde van vereenvoudiging en flexibilisering van </w:t>
      </w:r>
      <w:r w:rsidR="00B3460A">
        <w:rPr>
          <w:rFonts w:ascii="Verdana" w:hAnsi="Verdana"/>
          <w:sz w:val="18"/>
          <w:szCs w:val="18"/>
        </w:rPr>
        <w:t>staatssteun</w:t>
      </w:r>
      <w:r w:rsidRPr="00B577FA" w:rsidR="002753AD">
        <w:rPr>
          <w:rFonts w:ascii="Verdana" w:hAnsi="Verdana"/>
          <w:sz w:val="18"/>
          <w:szCs w:val="18"/>
        </w:rPr>
        <w:t>mogelijkheden te</w:t>
      </w:r>
      <w:r w:rsidRPr="00B577FA" w:rsidR="7D725593">
        <w:rPr>
          <w:rFonts w:ascii="Verdana" w:hAnsi="Verdana"/>
          <w:sz w:val="18"/>
          <w:szCs w:val="18"/>
        </w:rPr>
        <w:t>r</w:t>
      </w:r>
      <w:r w:rsidRPr="00B577FA" w:rsidR="002753AD">
        <w:rPr>
          <w:rFonts w:ascii="Verdana" w:hAnsi="Verdana"/>
          <w:sz w:val="18"/>
          <w:szCs w:val="18"/>
        </w:rPr>
        <w:t xml:space="preserve"> ondersteuning van </w:t>
      </w:r>
      <w:r w:rsidR="00453B76">
        <w:rPr>
          <w:rFonts w:ascii="Verdana" w:hAnsi="Verdana"/>
          <w:sz w:val="18"/>
          <w:szCs w:val="18"/>
        </w:rPr>
        <w:t>verduurzaming</w:t>
      </w:r>
      <w:r w:rsidR="00B3460A">
        <w:rPr>
          <w:rFonts w:ascii="Verdana" w:hAnsi="Verdana"/>
          <w:sz w:val="18"/>
          <w:szCs w:val="18"/>
        </w:rPr>
        <w:t>sopgaven</w:t>
      </w:r>
      <w:r w:rsidR="00453B76">
        <w:rPr>
          <w:rFonts w:ascii="Verdana" w:hAnsi="Verdana"/>
          <w:sz w:val="18"/>
          <w:szCs w:val="18"/>
        </w:rPr>
        <w:t xml:space="preserve"> </w:t>
      </w:r>
      <w:r w:rsidRPr="00B577FA" w:rsidR="00FF2D62">
        <w:rPr>
          <w:rFonts w:ascii="Verdana" w:hAnsi="Verdana"/>
          <w:sz w:val="18"/>
          <w:szCs w:val="18"/>
        </w:rPr>
        <w:t>(o.a</w:t>
      </w:r>
      <w:r w:rsidRPr="00B577FA" w:rsidR="00673F74">
        <w:rPr>
          <w:rFonts w:ascii="Verdana" w:hAnsi="Verdana"/>
          <w:sz w:val="18"/>
          <w:szCs w:val="18"/>
        </w:rPr>
        <w:t>.</w:t>
      </w:r>
      <w:r w:rsidRPr="00B577FA" w:rsidR="00FF2D62">
        <w:rPr>
          <w:rFonts w:ascii="Verdana" w:hAnsi="Verdana"/>
          <w:sz w:val="18"/>
          <w:szCs w:val="18"/>
        </w:rPr>
        <w:t xml:space="preserve"> door  elektrificatie</w:t>
      </w:r>
      <w:r w:rsidR="00B3460A">
        <w:rPr>
          <w:rFonts w:ascii="Verdana" w:hAnsi="Verdana"/>
          <w:sz w:val="18"/>
          <w:szCs w:val="18"/>
        </w:rPr>
        <w:t>, groene marktcreatie</w:t>
      </w:r>
      <w:r w:rsidRPr="00B577FA" w:rsidR="00FF2D62">
        <w:rPr>
          <w:rFonts w:ascii="Verdana" w:hAnsi="Verdana"/>
          <w:sz w:val="18"/>
          <w:szCs w:val="18"/>
        </w:rPr>
        <w:t xml:space="preserve"> en inzet van groene en koolstofarme waterstof)</w:t>
      </w:r>
      <w:r w:rsidRPr="00B577FA" w:rsidR="008862C6">
        <w:rPr>
          <w:rFonts w:ascii="Verdana" w:hAnsi="Verdana"/>
          <w:sz w:val="18"/>
          <w:szCs w:val="18"/>
        </w:rPr>
        <w:t xml:space="preserve">, </w:t>
      </w:r>
      <w:r w:rsidR="00405212">
        <w:rPr>
          <w:rFonts w:ascii="Verdana" w:hAnsi="Verdana"/>
          <w:sz w:val="18"/>
          <w:szCs w:val="18"/>
        </w:rPr>
        <w:t>als</w:t>
      </w:r>
      <w:r w:rsidRPr="00B577FA" w:rsidR="008862C6">
        <w:rPr>
          <w:rFonts w:ascii="Verdana" w:hAnsi="Verdana"/>
          <w:sz w:val="18"/>
          <w:szCs w:val="18"/>
        </w:rPr>
        <w:t xml:space="preserve">ook ten behoeve van </w:t>
      </w:r>
      <w:r w:rsidRPr="00B577FA" w:rsidR="00AE6FD3">
        <w:rPr>
          <w:rFonts w:ascii="Verdana" w:hAnsi="Verdana"/>
          <w:sz w:val="18"/>
          <w:szCs w:val="18"/>
        </w:rPr>
        <w:t xml:space="preserve">open </w:t>
      </w:r>
      <w:r w:rsidRPr="00B577FA" w:rsidR="008862C6">
        <w:rPr>
          <w:rFonts w:ascii="Verdana" w:hAnsi="Verdana"/>
          <w:sz w:val="18"/>
          <w:szCs w:val="18"/>
        </w:rPr>
        <w:t>strategische autonomie</w:t>
      </w:r>
      <w:r w:rsidR="004E4FFB">
        <w:rPr>
          <w:rFonts w:ascii="Verdana" w:hAnsi="Verdana"/>
          <w:sz w:val="18"/>
          <w:szCs w:val="18"/>
        </w:rPr>
        <w:t xml:space="preserve"> en projecten die de doorontwikkeling van de circulaire economie</w:t>
      </w:r>
      <w:r w:rsidR="00911B4B">
        <w:rPr>
          <w:rFonts w:ascii="Verdana" w:hAnsi="Verdana"/>
          <w:sz w:val="18"/>
          <w:szCs w:val="18"/>
        </w:rPr>
        <w:t xml:space="preserve"> kunnen</w:t>
      </w:r>
      <w:r w:rsidR="004E4FFB">
        <w:rPr>
          <w:rFonts w:ascii="Verdana" w:hAnsi="Verdana"/>
          <w:sz w:val="18"/>
          <w:szCs w:val="18"/>
        </w:rPr>
        <w:t xml:space="preserve"> stimuleren</w:t>
      </w:r>
      <w:r w:rsidRPr="00B577FA" w:rsidR="00BC036D">
        <w:rPr>
          <w:rFonts w:ascii="Verdana" w:hAnsi="Verdana"/>
          <w:sz w:val="18"/>
          <w:szCs w:val="18"/>
        </w:rPr>
        <w:t>.</w:t>
      </w:r>
      <w:r w:rsidR="001C495B">
        <w:rPr>
          <w:rFonts w:ascii="Verdana" w:hAnsi="Verdana"/>
          <w:sz w:val="18"/>
          <w:szCs w:val="18"/>
        </w:rPr>
        <w:t xml:space="preserve"> </w:t>
      </w:r>
      <w:r w:rsidR="004E4FFB">
        <w:rPr>
          <w:rFonts w:ascii="Verdana" w:hAnsi="Verdana"/>
          <w:sz w:val="18"/>
          <w:szCs w:val="18"/>
        </w:rPr>
        <w:t xml:space="preserve">Daarbij dient rekening te worden gehouden met de recent aangenomen moties die vragen om in te zetten op </w:t>
      </w:r>
      <w:r w:rsidR="00FE0179">
        <w:rPr>
          <w:rFonts w:ascii="Verdana" w:hAnsi="Verdana"/>
          <w:sz w:val="18"/>
          <w:szCs w:val="18"/>
        </w:rPr>
        <w:t xml:space="preserve">blijven </w:t>
      </w:r>
      <w:r w:rsidR="004E4FFB">
        <w:rPr>
          <w:rFonts w:ascii="Verdana" w:hAnsi="Verdana"/>
          <w:sz w:val="18"/>
          <w:szCs w:val="18"/>
        </w:rPr>
        <w:t xml:space="preserve">stimuleren van </w:t>
      </w:r>
      <w:r w:rsidRPr="00670528" w:rsidR="004E4FFB">
        <w:rPr>
          <w:rFonts w:ascii="Verdana" w:hAnsi="Verdana"/>
          <w:sz w:val="18"/>
          <w:szCs w:val="18"/>
        </w:rPr>
        <w:t>de circulaire economie, c.q. voorkomen dat de ontwikkeling</w:t>
      </w:r>
      <w:r w:rsidRPr="00670528" w:rsidR="001C495B">
        <w:rPr>
          <w:rFonts w:ascii="Verdana" w:hAnsi="Verdana"/>
          <w:sz w:val="18"/>
          <w:szCs w:val="18"/>
        </w:rPr>
        <w:t xml:space="preserve"> van de circulaire economie</w:t>
      </w:r>
      <w:r w:rsidRPr="00670528" w:rsidR="004E4FFB">
        <w:rPr>
          <w:rFonts w:ascii="Verdana" w:hAnsi="Verdana"/>
          <w:sz w:val="18"/>
          <w:szCs w:val="18"/>
        </w:rPr>
        <w:t xml:space="preserve"> niet stagneert </w:t>
      </w:r>
      <w:r w:rsidRPr="00670528" w:rsidR="00F220F2">
        <w:rPr>
          <w:rFonts w:ascii="Verdana" w:hAnsi="Verdana"/>
          <w:sz w:val="18"/>
          <w:szCs w:val="18"/>
        </w:rPr>
        <w:t xml:space="preserve"> </w:t>
      </w:r>
      <w:r w:rsidRPr="00670528" w:rsidR="009F7F54">
        <w:rPr>
          <w:rFonts w:ascii="Verdana" w:hAnsi="Verdana"/>
          <w:sz w:val="18"/>
          <w:szCs w:val="18"/>
        </w:rPr>
        <w:t xml:space="preserve"> </w:t>
      </w:r>
      <w:bookmarkStart w:name="_Hlk193893937" w:id="0"/>
      <w:r w:rsidRPr="00670528" w:rsidR="00B3460A">
        <w:rPr>
          <w:rFonts w:ascii="Verdana" w:hAnsi="Verdana"/>
          <w:sz w:val="18"/>
          <w:szCs w:val="18"/>
        </w:rPr>
        <w:t xml:space="preserve">(motie </w:t>
      </w:r>
      <w:proofErr w:type="spellStart"/>
      <w:r w:rsidRPr="00670528" w:rsidR="00B3460A">
        <w:rPr>
          <w:rFonts w:ascii="Verdana" w:hAnsi="Verdana"/>
          <w:sz w:val="18"/>
          <w:szCs w:val="18"/>
        </w:rPr>
        <w:t>Rooderkerk</w:t>
      </w:r>
      <w:proofErr w:type="spellEnd"/>
      <w:r w:rsidRPr="00670528" w:rsidR="00B3460A">
        <w:rPr>
          <w:rStyle w:val="FootnoteReference"/>
          <w:rFonts w:ascii="Verdana" w:hAnsi="Verdana"/>
          <w:sz w:val="18"/>
          <w:szCs w:val="18"/>
        </w:rPr>
        <w:footnoteReference w:id="20"/>
      </w:r>
      <w:r w:rsidRPr="00670528" w:rsidR="00B3460A">
        <w:rPr>
          <w:rFonts w:ascii="Verdana" w:hAnsi="Verdana"/>
          <w:sz w:val="18"/>
          <w:szCs w:val="18"/>
        </w:rPr>
        <w:t>; motie Koekkoek</w:t>
      </w:r>
      <w:r w:rsidRPr="00670528" w:rsidR="00B3460A">
        <w:rPr>
          <w:rStyle w:val="FootnoteReference"/>
          <w:rFonts w:ascii="Verdana" w:hAnsi="Verdana"/>
          <w:sz w:val="18"/>
          <w:szCs w:val="18"/>
        </w:rPr>
        <w:footnoteReference w:id="21"/>
      </w:r>
      <w:r w:rsidRPr="00670528" w:rsidR="00B3460A">
        <w:rPr>
          <w:rFonts w:ascii="Verdana" w:hAnsi="Verdana"/>
          <w:sz w:val="18"/>
          <w:szCs w:val="18"/>
        </w:rPr>
        <w:t>).</w:t>
      </w:r>
      <w:bookmarkEnd w:id="0"/>
      <w:r w:rsidRPr="00670528" w:rsidR="00B3460A">
        <w:rPr>
          <w:rFonts w:ascii="Verdana" w:hAnsi="Verdana"/>
          <w:b/>
          <w:bCs/>
          <w:sz w:val="18"/>
          <w:szCs w:val="18"/>
        </w:rPr>
        <w:t xml:space="preserve"> </w:t>
      </w:r>
      <w:r w:rsidRPr="00670528" w:rsidR="00DB2CB6">
        <w:rPr>
          <w:rFonts w:ascii="Verdana" w:hAnsi="Verdana"/>
          <w:sz w:val="18"/>
          <w:szCs w:val="18"/>
        </w:rPr>
        <w:t>Het kabinet is kritischer ten aanzien van meer marktverstorende vormen van staatssteun, zoals productiesteun en de mogelijkheid om subsidies uit derde landen te matchen</w:t>
      </w:r>
      <w:r w:rsidRPr="00670528" w:rsidR="00670528">
        <w:rPr>
          <w:rFonts w:ascii="Verdana" w:hAnsi="Verdana"/>
          <w:sz w:val="18"/>
          <w:szCs w:val="18"/>
        </w:rPr>
        <w:t xml:space="preserve">. </w:t>
      </w:r>
      <w:r w:rsidRPr="00670528" w:rsidR="002753AD">
        <w:rPr>
          <w:rFonts w:ascii="Verdana" w:hAnsi="Verdana"/>
          <w:sz w:val="18"/>
          <w:szCs w:val="18"/>
        </w:rPr>
        <w:t>Ten aanzien van voorstellen voor nieuwe mogelijkheden voor steun om privaat kapitaal te de-risken</w:t>
      </w:r>
      <w:r w:rsidR="002753AD">
        <w:rPr>
          <w:rFonts w:ascii="Verdana" w:hAnsi="Verdana"/>
          <w:sz w:val="18"/>
          <w:szCs w:val="18"/>
        </w:rPr>
        <w:t xml:space="preserve"> en mobiliseren is de grondhouding in beginsel positief</w:t>
      </w:r>
      <w:r w:rsidR="00D542E5">
        <w:rPr>
          <w:rFonts w:ascii="Verdana" w:hAnsi="Verdana"/>
          <w:sz w:val="18"/>
          <w:szCs w:val="18"/>
        </w:rPr>
        <w:t xml:space="preserve">, maar </w:t>
      </w:r>
      <w:r w:rsidR="00B3460A">
        <w:rPr>
          <w:rFonts w:ascii="Verdana" w:hAnsi="Verdana"/>
          <w:sz w:val="18"/>
          <w:szCs w:val="18"/>
        </w:rPr>
        <w:t>ook hier zijn</w:t>
      </w:r>
      <w:r w:rsidR="00D542E5">
        <w:rPr>
          <w:rFonts w:ascii="Verdana" w:hAnsi="Verdana"/>
          <w:sz w:val="18"/>
          <w:szCs w:val="18"/>
        </w:rPr>
        <w:t xml:space="preserve"> heldere criteria </w:t>
      </w:r>
      <w:r w:rsidR="00B3460A">
        <w:rPr>
          <w:rFonts w:ascii="Verdana" w:hAnsi="Verdana"/>
          <w:sz w:val="18"/>
          <w:szCs w:val="18"/>
        </w:rPr>
        <w:t>van belang</w:t>
      </w:r>
      <w:r w:rsidR="002753AD">
        <w:rPr>
          <w:rFonts w:ascii="Verdana" w:hAnsi="Verdana"/>
          <w:sz w:val="18"/>
          <w:szCs w:val="18"/>
        </w:rPr>
        <w:t xml:space="preserve">. De aangekondigde </w:t>
      </w:r>
      <w:r w:rsidR="00C21934">
        <w:rPr>
          <w:rFonts w:ascii="Verdana" w:hAnsi="Verdana"/>
          <w:sz w:val="18"/>
          <w:szCs w:val="18"/>
        </w:rPr>
        <w:t>vereenvoudigingen en aanpassingen van enkele reguliere kaders</w:t>
      </w:r>
      <w:r w:rsidR="0005416E">
        <w:rPr>
          <w:rFonts w:ascii="Verdana" w:hAnsi="Verdana"/>
          <w:sz w:val="18"/>
          <w:szCs w:val="18"/>
        </w:rPr>
        <w:t>, zoals de Algemene Groepsvrijstellingsverordening</w:t>
      </w:r>
      <w:r w:rsidR="00731BFD">
        <w:rPr>
          <w:rFonts w:ascii="Verdana" w:hAnsi="Verdana"/>
          <w:sz w:val="18"/>
          <w:szCs w:val="18"/>
        </w:rPr>
        <w:t>,</w:t>
      </w:r>
      <w:r w:rsidR="008862C6">
        <w:rPr>
          <w:rFonts w:ascii="Verdana" w:hAnsi="Verdana"/>
          <w:sz w:val="18"/>
          <w:szCs w:val="18"/>
        </w:rPr>
        <w:t xml:space="preserve"> </w:t>
      </w:r>
      <w:r w:rsidR="00C21934">
        <w:rPr>
          <w:rFonts w:ascii="Verdana" w:hAnsi="Verdana"/>
          <w:sz w:val="18"/>
          <w:szCs w:val="18"/>
        </w:rPr>
        <w:t xml:space="preserve">worden te zijner tijd op </w:t>
      </w:r>
      <w:r w:rsidR="00CB5670">
        <w:rPr>
          <w:rFonts w:ascii="Verdana" w:hAnsi="Verdana"/>
          <w:sz w:val="18"/>
          <w:szCs w:val="18"/>
        </w:rPr>
        <w:t xml:space="preserve">eigen </w:t>
      </w:r>
      <w:r w:rsidR="00C21934">
        <w:rPr>
          <w:rFonts w:ascii="Verdana" w:hAnsi="Verdana"/>
          <w:sz w:val="18"/>
          <w:szCs w:val="18"/>
        </w:rPr>
        <w:t>merites beoordeeld.</w:t>
      </w:r>
      <w:r w:rsidR="002753AD">
        <w:rPr>
          <w:rFonts w:ascii="Verdana" w:hAnsi="Verdana"/>
          <w:sz w:val="18"/>
          <w:szCs w:val="18"/>
        </w:rPr>
        <w:t xml:space="preserve"> </w:t>
      </w:r>
      <w:r w:rsidR="002E089D">
        <w:rPr>
          <w:rFonts w:ascii="Verdana" w:hAnsi="Verdana"/>
          <w:sz w:val="18"/>
          <w:szCs w:val="18"/>
        </w:rPr>
        <w:t xml:space="preserve">De Commissie kondigt tot slot aan dat zij met acties komt om fossiele subsidies </w:t>
      </w:r>
      <w:r w:rsidR="00D13257">
        <w:rPr>
          <w:rFonts w:ascii="Verdana" w:hAnsi="Verdana"/>
          <w:sz w:val="18"/>
          <w:szCs w:val="18"/>
        </w:rPr>
        <w:t xml:space="preserve">gericht op de energievoorziening </w:t>
      </w:r>
      <w:r w:rsidR="002E089D">
        <w:rPr>
          <w:rFonts w:ascii="Verdana" w:hAnsi="Verdana"/>
          <w:sz w:val="18"/>
          <w:szCs w:val="18"/>
        </w:rPr>
        <w:t xml:space="preserve">af te bouwen en uit te faseren. Het kabinet zet in op </w:t>
      </w:r>
      <w:r w:rsidR="00A03C7D">
        <w:rPr>
          <w:rFonts w:ascii="Verdana" w:hAnsi="Verdana"/>
          <w:sz w:val="18"/>
          <w:szCs w:val="18"/>
        </w:rPr>
        <w:t>uitfasering</w:t>
      </w:r>
      <w:r w:rsidR="002E089D">
        <w:rPr>
          <w:rFonts w:ascii="Verdana" w:hAnsi="Verdana"/>
          <w:sz w:val="18"/>
          <w:szCs w:val="18"/>
        </w:rPr>
        <w:t xml:space="preserve"> van</w:t>
      </w:r>
      <w:r w:rsidR="00405212">
        <w:rPr>
          <w:rFonts w:ascii="Verdana" w:hAnsi="Verdana"/>
          <w:sz w:val="18"/>
          <w:szCs w:val="18"/>
        </w:rPr>
        <w:t xml:space="preserve"> dit soort</w:t>
      </w:r>
      <w:r w:rsidR="002E089D">
        <w:rPr>
          <w:rFonts w:ascii="Verdana" w:hAnsi="Verdana"/>
          <w:sz w:val="18"/>
          <w:szCs w:val="18"/>
        </w:rPr>
        <w:t xml:space="preserve"> fossiele subsidies in Europees verband en verwelkomt deze acties.</w:t>
      </w:r>
      <w:r w:rsidR="002E089D">
        <w:rPr>
          <w:rStyle w:val="FootnoteReference"/>
          <w:rFonts w:ascii="Verdana" w:hAnsi="Verdana"/>
          <w:sz w:val="18"/>
          <w:szCs w:val="18"/>
        </w:rPr>
        <w:footnoteReference w:id="22"/>
      </w:r>
      <w:r w:rsidR="00B014F6">
        <w:rPr>
          <w:rFonts w:ascii="Verdana" w:hAnsi="Verdana"/>
          <w:sz w:val="18"/>
          <w:szCs w:val="18"/>
        </w:rPr>
        <w:t xml:space="preserve"> </w:t>
      </w:r>
      <w:r w:rsidRPr="004A5540" w:rsidR="004A5540">
        <w:rPr>
          <w:rFonts w:ascii="Verdana" w:hAnsi="Verdana"/>
          <w:sz w:val="18"/>
          <w:szCs w:val="18"/>
        </w:rPr>
        <w:t xml:space="preserve">Veel voorstellen, waaronder de IDB, om de (streef)doelen van de Clean Industrial Deal </w:t>
      </w:r>
      <w:r w:rsidR="004A5540">
        <w:rPr>
          <w:rFonts w:ascii="Verdana" w:hAnsi="Verdana"/>
          <w:sz w:val="18"/>
          <w:szCs w:val="18"/>
        </w:rPr>
        <w:t xml:space="preserve">te behalen </w:t>
      </w:r>
      <w:r w:rsidRPr="004A5540" w:rsidR="004A5540">
        <w:rPr>
          <w:rFonts w:ascii="Verdana" w:hAnsi="Verdana"/>
          <w:sz w:val="18"/>
          <w:szCs w:val="18"/>
        </w:rPr>
        <w:t>zijn nog niet nader uitgewerkt. Het kabinet kan in deze fase derhalve niet beoordelen of er voldoende middelen beschikbaar zijn. Het voorstel voor de IDB komt naar verwachting in 2026, waarna het kabinet naar verwachting meer inzicht zal krijgen in de financieringsbehoeften van de Clean Industrial Deal. Voor zover aangekondigde voorstellen betrekking zouden hebben op EU-middelen is het kabinet van mening dat deze gevonden dienen te worden binnen de in de Raad afgesproken financiële kaders van de EU-begroting 2021-2027 en dat deze moeten passen bij een prudente ontwikkeling van de jaarbegroting. Voorstellen die raken aan de EU-begroting vanaf 2028 zullen meelopen in de onderhandelingen van het MFK en daar kan in deze fase niet op vooruit worden gelopen.  </w:t>
      </w:r>
    </w:p>
    <w:p w:rsidR="00563425" w:rsidP="009E1E79" w:rsidRDefault="00563425" w14:paraId="66FDC2A7" w14:textId="77777777">
      <w:pPr>
        <w:spacing w:line="360" w:lineRule="auto"/>
        <w:jc w:val="both"/>
        <w:rPr>
          <w:rFonts w:ascii="Verdana" w:hAnsi="Verdana"/>
          <w:sz w:val="18"/>
          <w:szCs w:val="18"/>
        </w:rPr>
      </w:pPr>
    </w:p>
    <w:p w:rsidR="00DC7118" w:rsidP="009E1E79" w:rsidRDefault="002707BB" w14:paraId="3A52A75F" w14:textId="117C418B">
      <w:pPr>
        <w:spacing w:line="360" w:lineRule="auto"/>
        <w:jc w:val="both"/>
        <w:rPr>
          <w:rFonts w:ascii="Verdana" w:hAnsi="Verdana" w:eastAsia="Verdana" w:cs="Verdana"/>
          <w:sz w:val="18"/>
          <w:szCs w:val="18"/>
        </w:rPr>
      </w:pPr>
      <w:bookmarkStart w:name="_Hlk192576494" w:id="1"/>
      <w:r w:rsidRPr="002707BB">
        <w:rPr>
          <w:rFonts w:ascii="Verdana" w:hAnsi="Verdana"/>
          <w:sz w:val="18"/>
          <w:szCs w:val="18"/>
        </w:rPr>
        <w:t>Spoor 4, circulaire economie:</w:t>
      </w:r>
      <w:r>
        <w:rPr>
          <w:rFonts w:ascii="Verdana" w:hAnsi="Verdana"/>
          <w:sz w:val="18"/>
          <w:szCs w:val="18"/>
        </w:rPr>
        <w:t xml:space="preserve"> </w:t>
      </w:r>
      <w:r>
        <w:rPr>
          <w:rFonts w:ascii="Verdana" w:hAnsi="Verdana" w:eastAsia="Verdana" w:cs="Verdana"/>
          <w:sz w:val="18"/>
          <w:szCs w:val="18"/>
        </w:rPr>
        <w:t>c</w:t>
      </w:r>
      <w:r w:rsidRPr="00673F74" w:rsidDel="00A32F03" w:rsidR="01AA849C">
        <w:rPr>
          <w:rFonts w:ascii="Verdana" w:hAnsi="Verdana" w:eastAsia="Verdana" w:cs="Verdana"/>
          <w:sz w:val="18"/>
          <w:szCs w:val="18"/>
        </w:rPr>
        <w:t xml:space="preserve">irculariteit </w:t>
      </w:r>
      <w:r w:rsidDel="00A32F03" w:rsidR="008329F1">
        <w:rPr>
          <w:rFonts w:ascii="Verdana" w:hAnsi="Verdana" w:eastAsia="Verdana" w:cs="Verdana"/>
          <w:sz w:val="18"/>
          <w:szCs w:val="18"/>
        </w:rPr>
        <w:t xml:space="preserve">en </w:t>
      </w:r>
      <w:r w:rsidR="008329F1">
        <w:rPr>
          <w:rFonts w:ascii="Verdana" w:hAnsi="Verdana" w:eastAsia="Verdana" w:cs="Verdana"/>
          <w:sz w:val="18"/>
          <w:szCs w:val="18"/>
        </w:rPr>
        <w:t xml:space="preserve">leveringszekerheid van kritieke grondstoffen </w:t>
      </w:r>
      <w:r w:rsidR="00F75EDC">
        <w:rPr>
          <w:rFonts w:ascii="Verdana" w:hAnsi="Verdana" w:eastAsia="Verdana" w:cs="Verdana"/>
          <w:sz w:val="18"/>
          <w:szCs w:val="18"/>
        </w:rPr>
        <w:t>behoren tot</w:t>
      </w:r>
      <w:r w:rsidRPr="00673F74" w:rsidR="01AA849C">
        <w:rPr>
          <w:rFonts w:ascii="Verdana" w:hAnsi="Verdana" w:eastAsia="Verdana" w:cs="Verdana"/>
          <w:sz w:val="18"/>
          <w:szCs w:val="18"/>
        </w:rPr>
        <w:t xml:space="preserve"> de kernprioriteiten onder de CID. </w:t>
      </w:r>
      <w:r w:rsidRPr="008444F2" w:rsidR="00453B76">
        <w:rPr>
          <w:rFonts w:ascii="Verdana" w:hAnsi="Verdana" w:eastAsia="Verdana" w:cs="Verdana"/>
          <w:sz w:val="18"/>
          <w:szCs w:val="18"/>
        </w:rPr>
        <w:t xml:space="preserve">De EU zet in op een circulaire economie om </w:t>
      </w:r>
      <w:proofErr w:type="spellStart"/>
      <w:r w:rsidRPr="008444F2" w:rsidR="00405212">
        <w:rPr>
          <w:rFonts w:ascii="Verdana" w:hAnsi="Verdana" w:eastAsia="Verdana" w:cs="Verdana"/>
          <w:sz w:val="18"/>
          <w:szCs w:val="18"/>
        </w:rPr>
        <w:t>grondstoffenschaarste</w:t>
      </w:r>
      <w:proofErr w:type="spellEnd"/>
      <w:r w:rsidRPr="008444F2" w:rsidR="00453B76">
        <w:rPr>
          <w:rFonts w:ascii="Verdana" w:hAnsi="Verdana" w:eastAsia="Verdana" w:cs="Verdana"/>
          <w:sz w:val="18"/>
          <w:szCs w:val="18"/>
        </w:rPr>
        <w:t xml:space="preserve"> te verminderen, het concurrentievermogen te versterken, milieuschade te beperken en</w:t>
      </w:r>
      <w:r w:rsidR="00453B76">
        <w:rPr>
          <w:rFonts w:ascii="Verdana" w:hAnsi="Verdana" w:eastAsia="Verdana" w:cs="Verdana"/>
          <w:sz w:val="18"/>
          <w:szCs w:val="18"/>
        </w:rPr>
        <w:t xml:space="preserve"> de open</w:t>
      </w:r>
      <w:r w:rsidRPr="008444F2" w:rsidR="00453B76">
        <w:rPr>
          <w:rFonts w:ascii="Verdana" w:hAnsi="Verdana" w:eastAsia="Verdana" w:cs="Verdana"/>
          <w:sz w:val="18"/>
          <w:szCs w:val="18"/>
        </w:rPr>
        <w:t xml:space="preserve"> strategische autonomie te versterken</w:t>
      </w:r>
      <w:r w:rsidR="00453B76">
        <w:rPr>
          <w:rFonts w:ascii="Verdana" w:hAnsi="Verdana" w:eastAsia="Verdana" w:cs="Verdana"/>
          <w:sz w:val="18"/>
          <w:szCs w:val="18"/>
        </w:rPr>
        <w:t>.</w:t>
      </w:r>
      <w:r w:rsidRPr="00673F74" w:rsidR="00453B76">
        <w:rPr>
          <w:rFonts w:ascii="Verdana" w:hAnsi="Verdana" w:eastAsia="Verdana" w:cs="Verdana"/>
          <w:sz w:val="18"/>
          <w:szCs w:val="18"/>
        </w:rPr>
        <w:t xml:space="preserve"> </w:t>
      </w:r>
      <w:r w:rsidR="00464543">
        <w:rPr>
          <w:rFonts w:ascii="Verdana" w:hAnsi="Verdana" w:eastAsia="Verdana" w:cs="Verdana"/>
          <w:sz w:val="18"/>
          <w:szCs w:val="18"/>
        </w:rPr>
        <w:t>Dit sluit goed aan bij de Nationale Grondstoffen Strategie (NGS</w:t>
      </w:r>
      <w:r w:rsidR="00DC7118">
        <w:rPr>
          <w:rFonts w:ascii="Verdana" w:hAnsi="Verdana" w:eastAsia="Verdana" w:cs="Verdana"/>
          <w:sz w:val="18"/>
          <w:szCs w:val="18"/>
        </w:rPr>
        <w:t>) die zich</w:t>
      </w:r>
      <w:r w:rsidRPr="00DC7118" w:rsidR="00DC7118">
        <w:rPr>
          <w:rFonts w:ascii="Verdana" w:hAnsi="Verdana" w:eastAsia="Verdana" w:cs="Verdana"/>
          <w:sz w:val="18"/>
          <w:szCs w:val="18"/>
        </w:rPr>
        <w:t xml:space="preserve"> richt zich op vijf handelingsperspectieven om de leveringszekerheid van kritieke grondstoffen te vergroten.</w:t>
      </w:r>
      <w:r w:rsidR="002A3CBC">
        <w:rPr>
          <w:rStyle w:val="FootnoteReference"/>
          <w:rFonts w:ascii="Verdana" w:hAnsi="Verdana" w:eastAsia="Verdana" w:cs="Verdana"/>
          <w:sz w:val="18"/>
          <w:szCs w:val="18"/>
        </w:rPr>
        <w:footnoteReference w:id="23"/>
      </w:r>
      <w:r w:rsidRPr="00DC7118" w:rsidR="00DC7118">
        <w:rPr>
          <w:rFonts w:ascii="Verdana" w:hAnsi="Verdana" w:eastAsia="Verdana" w:cs="Verdana"/>
          <w:sz w:val="18"/>
          <w:szCs w:val="18"/>
        </w:rPr>
        <w:t xml:space="preserve"> </w:t>
      </w:r>
    </w:p>
    <w:p w:rsidR="00DC7118" w:rsidP="009E1E79" w:rsidRDefault="00DC7118" w14:paraId="04D00EE6" w14:textId="77777777">
      <w:pPr>
        <w:spacing w:line="360" w:lineRule="auto"/>
        <w:jc w:val="both"/>
        <w:rPr>
          <w:rFonts w:ascii="Verdana" w:hAnsi="Verdana" w:eastAsia="Verdana" w:cs="Verdana"/>
          <w:sz w:val="18"/>
          <w:szCs w:val="18"/>
        </w:rPr>
      </w:pPr>
    </w:p>
    <w:p w:rsidRPr="00673F74" w:rsidR="00673F74" w:rsidP="009E1E79" w:rsidRDefault="01AA849C" w14:paraId="4626BEAB" w14:textId="2A5653FD">
      <w:pPr>
        <w:spacing w:line="360" w:lineRule="auto"/>
        <w:jc w:val="both"/>
        <w:rPr>
          <w:rFonts w:ascii="Verdana" w:hAnsi="Verdana" w:eastAsia="Verdana" w:cs="Verdana"/>
          <w:sz w:val="18"/>
          <w:szCs w:val="18"/>
        </w:rPr>
      </w:pPr>
      <w:r w:rsidRPr="00673F74">
        <w:rPr>
          <w:rFonts w:ascii="Verdana" w:hAnsi="Verdana" w:eastAsia="Verdana" w:cs="Verdana"/>
          <w:sz w:val="18"/>
          <w:szCs w:val="18"/>
        </w:rPr>
        <w:t xml:space="preserve">De Commissie zet in op versnelde implementatie van de </w:t>
      </w:r>
      <w:r w:rsidRPr="002A3CBC">
        <w:rPr>
          <w:rFonts w:ascii="Verdana" w:hAnsi="Verdana" w:eastAsia="Verdana" w:cs="Verdana"/>
          <w:i/>
          <w:sz w:val="18"/>
          <w:szCs w:val="18"/>
        </w:rPr>
        <w:t xml:space="preserve">Critical </w:t>
      </w:r>
      <w:proofErr w:type="spellStart"/>
      <w:r w:rsidRPr="002A3CBC">
        <w:rPr>
          <w:rFonts w:ascii="Verdana" w:hAnsi="Verdana" w:eastAsia="Verdana" w:cs="Verdana"/>
          <w:i/>
          <w:sz w:val="18"/>
          <w:szCs w:val="18"/>
        </w:rPr>
        <w:t>Raw</w:t>
      </w:r>
      <w:proofErr w:type="spellEnd"/>
      <w:r w:rsidRPr="002A3CBC">
        <w:rPr>
          <w:rFonts w:ascii="Verdana" w:hAnsi="Verdana" w:eastAsia="Verdana" w:cs="Verdana"/>
          <w:i/>
          <w:sz w:val="18"/>
          <w:szCs w:val="18"/>
        </w:rPr>
        <w:t xml:space="preserve"> </w:t>
      </w:r>
      <w:proofErr w:type="spellStart"/>
      <w:r w:rsidRPr="002A3CBC">
        <w:rPr>
          <w:rFonts w:ascii="Verdana" w:hAnsi="Verdana" w:eastAsia="Verdana" w:cs="Verdana"/>
          <w:i/>
          <w:sz w:val="18"/>
          <w:szCs w:val="18"/>
        </w:rPr>
        <w:t>Materials</w:t>
      </w:r>
      <w:proofErr w:type="spellEnd"/>
      <w:r w:rsidRPr="002A3CBC">
        <w:rPr>
          <w:rFonts w:ascii="Verdana" w:hAnsi="Verdana" w:eastAsia="Verdana" w:cs="Verdana"/>
          <w:i/>
          <w:sz w:val="18"/>
          <w:szCs w:val="18"/>
        </w:rPr>
        <w:t xml:space="preserve"> Act</w:t>
      </w:r>
      <w:r w:rsidRPr="00673F74">
        <w:rPr>
          <w:rFonts w:ascii="Verdana" w:hAnsi="Verdana" w:eastAsia="Verdana" w:cs="Verdana"/>
          <w:sz w:val="18"/>
          <w:szCs w:val="18"/>
        </w:rPr>
        <w:t xml:space="preserve"> (CRMA). Hierbij wordt het organiseren van publiek en private financiering van strategische projecten benoemd. Het kabinet staat hier positief tegenover, </w:t>
      </w:r>
      <w:r w:rsidRPr="00A83969" w:rsidR="00453B76">
        <w:rPr>
          <w:rFonts w:ascii="Verdana" w:hAnsi="Verdana" w:eastAsia="Verdana" w:cs="Verdana"/>
          <w:sz w:val="18"/>
          <w:szCs w:val="18"/>
        </w:rPr>
        <w:t>aangezien tijdige financiering essentieel is om deze projecten daadwerkelijk van de grond te krijgen en zo snel mogelijk bij te laten dragen aan de leveringszekerheid.</w:t>
      </w:r>
      <w:r w:rsidR="00453B76">
        <w:rPr>
          <w:rFonts w:ascii="Verdana" w:hAnsi="Verdana" w:eastAsia="Verdana" w:cs="Verdana"/>
          <w:sz w:val="18"/>
          <w:szCs w:val="18"/>
        </w:rPr>
        <w:t xml:space="preserve"> </w:t>
      </w:r>
      <w:r w:rsidRPr="11CAA423" w:rsidR="00453B76">
        <w:rPr>
          <w:rFonts w:ascii="Verdana" w:hAnsi="Verdana" w:eastAsia="Verdana" w:cs="Verdana"/>
          <w:sz w:val="18"/>
          <w:szCs w:val="18"/>
        </w:rPr>
        <w:t>Daarnaast benadrukt het kabinet dat efficiënt gebruik en levensduurverlenging van materialen cruciaal zijn voor het versterken van de leveringszekerheid op lange termijn</w:t>
      </w:r>
      <w:r w:rsidR="00453B76">
        <w:rPr>
          <w:rFonts w:ascii="Verdana" w:hAnsi="Verdana" w:eastAsia="Verdana" w:cs="Verdana"/>
          <w:sz w:val="18"/>
          <w:szCs w:val="18"/>
        </w:rPr>
        <w:t>.</w:t>
      </w:r>
      <w:r w:rsidRPr="00673F74" w:rsidDel="00453B76" w:rsidR="00453B76">
        <w:rPr>
          <w:rFonts w:ascii="Verdana" w:hAnsi="Verdana" w:eastAsia="Verdana" w:cs="Verdana"/>
          <w:sz w:val="18"/>
          <w:szCs w:val="18"/>
        </w:rPr>
        <w:t xml:space="preserve"> </w:t>
      </w:r>
      <w:r w:rsidRPr="00673F74">
        <w:rPr>
          <w:rFonts w:ascii="Verdana" w:hAnsi="Verdana" w:eastAsia="Verdana" w:cs="Verdana"/>
          <w:sz w:val="18"/>
          <w:szCs w:val="18"/>
        </w:rPr>
        <w:t xml:space="preserve">Voorgesteld wordt om een Europees Kritieke Grondstoffen Centrum op te richten, dat gezamenlijke inkoop, strategische voorraadvorming, </w:t>
      </w:r>
      <w:proofErr w:type="spellStart"/>
      <w:r w:rsidRPr="002A3CBC">
        <w:rPr>
          <w:rFonts w:ascii="Verdana" w:hAnsi="Verdana" w:eastAsia="Verdana" w:cs="Verdana"/>
          <w:i/>
          <w:sz w:val="18"/>
          <w:szCs w:val="18"/>
        </w:rPr>
        <w:t>supply</w:t>
      </w:r>
      <w:proofErr w:type="spellEnd"/>
      <w:r w:rsidRPr="002A3CBC">
        <w:rPr>
          <w:rFonts w:ascii="Verdana" w:hAnsi="Verdana" w:eastAsia="Verdana" w:cs="Verdana"/>
          <w:i/>
          <w:sz w:val="18"/>
          <w:szCs w:val="18"/>
        </w:rPr>
        <w:t xml:space="preserve"> chain monitoring</w:t>
      </w:r>
      <w:r w:rsidRPr="00673F74">
        <w:rPr>
          <w:rFonts w:ascii="Verdana" w:hAnsi="Verdana" w:eastAsia="Verdana" w:cs="Verdana"/>
          <w:sz w:val="18"/>
          <w:szCs w:val="18"/>
        </w:rPr>
        <w:t xml:space="preserve"> en investeringsproducten voor mijnbouw en raffinage zal coördineren. Het kabinet </w:t>
      </w:r>
      <w:r w:rsidR="00464543">
        <w:rPr>
          <w:rFonts w:ascii="Verdana" w:hAnsi="Verdana" w:eastAsia="Verdana" w:cs="Verdana"/>
          <w:sz w:val="18"/>
          <w:szCs w:val="18"/>
        </w:rPr>
        <w:t>is benieuwd naar de uitwerking van dit voorstel</w:t>
      </w:r>
      <w:r w:rsidRPr="00673F74">
        <w:rPr>
          <w:rFonts w:ascii="Verdana" w:hAnsi="Verdana" w:eastAsia="Verdana" w:cs="Verdana"/>
          <w:sz w:val="18"/>
          <w:szCs w:val="18"/>
        </w:rPr>
        <w:t xml:space="preserve">, omdat het kan helpen om </w:t>
      </w:r>
      <w:r w:rsidR="00673F74">
        <w:rPr>
          <w:rFonts w:ascii="Verdana" w:hAnsi="Verdana" w:eastAsia="Verdana" w:cs="Verdana"/>
          <w:sz w:val="18"/>
          <w:szCs w:val="18"/>
        </w:rPr>
        <w:t>op juiste schaal</w:t>
      </w:r>
      <w:r w:rsidRPr="00673F74">
        <w:rPr>
          <w:rFonts w:ascii="Verdana" w:hAnsi="Verdana" w:eastAsia="Verdana" w:cs="Verdana"/>
          <w:sz w:val="18"/>
          <w:szCs w:val="18"/>
        </w:rPr>
        <w:t xml:space="preserve"> investeringszekerheid rond kritieke</w:t>
      </w:r>
      <w:r w:rsidR="008329F1">
        <w:rPr>
          <w:rFonts w:ascii="Verdana" w:hAnsi="Verdana" w:eastAsia="Verdana" w:cs="Verdana"/>
          <w:sz w:val="18"/>
          <w:szCs w:val="18"/>
        </w:rPr>
        <w:t>-</w:t>
      </w:r>
      <w:r w:rsidRPr="00673F74">
        <w:rPr>
          <w:rFonts w:ascii="Verdana" w:hAnsi="Verdana" w:eastAsia="Verdana" w:cs="Verdana"/>
          <w:sz w:val="18"/>
          <w:szCs w:val="18"/>
        </w:rPr>
        <w:t>grondstoffenprojecten te</w:t>
      </w:r>
      <w:r w:rsidR="00673F74">
        <w:rPr>
          <w:rFonts w:ascii="Verdana" w:hAnsi="Verdana" w:eastAsia="Verdana" w:cs="Verdana"/>
          <w:sz w:val="18"/>
          <w:szCs w:val="18"/>
        </w:rPr>
        <w:t xml:space="preserve"> verbeteren</w:t>
      </w:r>
      <w:r w:rsidRPr="00673F74">
        <w:rPr>
          <w:rFonts w:ascii="Verdana" w:hAnsi="Verdana" w:eastAsia="Verdana" w:cs="Verdana"/>
          <w:sz w:val="18"/>
          <w:szCs w:val="18"/>
        </w:rPr>
        <w:t xml:space="preserve">. Het kabinet zal blijven inzetten op het structureel creëren en verbeteren van de </w:t>
      </w:r>
      <w:r w:rsidR="00805611">
        <w:rPr>
          <w:rFonts w:ascii="Verdana" w:hAnsi="Verdana" w:eastAsia="Verdana" w:cs="Verdana"/>
          <w:sz w:val="18"/>
          <w:szCs w:val="18"/>
        </w:rPr>
        <w:t>omstandigheden</w:t>
      </w:r>
      <w:r w:rsidRPr="00673F74">
        <w:rPr>
          <w:rFonts w:ascii="Verdana" w:hAnsi="Verdana" w:eastAsia="Verdana" w:cs="Verdana"/>
          <w:sz w:val="18"/>
          <w:szCs w:val="18"/>
        </w:rPr>
        <w:t xml:space="preserve"> die bedrijven stimuleren om te investeren in de verwerkings- en recyclingindustrie voor kritieke grondstoffen in Nederland. </w:t>
      </w:r>
      <w:r w:rsidR="00453B76">
        <w:rPr>
          <w:rFonts w:ascii="Verdana" w:hAnsi="Verdana" w:eastAsia="Verdana" w:cs="Verdana"/>
          <w:sz w:val="18"/>
          <w:szCs w:val="18"/>
        </w:rPr>
        <w:t xml:space="preserve">Het kabinet verwelkomt daarom ook specifiek de inzet op behoud en recycling van batterijen en </w:t>
      </w:r>
      <w:r w:rsidR="6A60C81C">
        <w:rPr>
          <w:rFonts w:ascii="Verdana" w:hAnsi="Verdana" w:eastAsia="Verdana" w:cs="Verdana"/>
          <w:sz w:val="18"/>
          <w:szCs w:val="18"/>
        </w:rPr>
        <w:t xml:space="preserve">elektronisch afval </w:t>
      </w:r>
      <w:r w:rsidR="791D1D1C">
        <w:rPr>
          <w:rFonts w:ascii="Verdana" w:hAnsi="Verdana" w:eastAsia="Verdana" w:cs="Verdana"/>
          <w:sz w:val="18"/>
          <w:szCs w:val="18"/>
        </w:rPr>
        <w:t>(</w:t>
      </w:r>
      <w:r w:rsidRPr="00E66407" w:rsidR="00453B76">
        <w:rPr>
          <w:rFonts w:ascii="Verdana" w:hAnsi="Verdana" w:eastAsia="Verdana" w:cs="Verdana"/>
          <w:i/>
          <w:sz w:val="18"/>
          <w:szCs w:val="18"/>
        </w:rPr>
        <w:t xml:space="preserve">black </w:t>
      </w:r>
      <w:proofErr w:type="spellStart"/>
      <w:r w:rsidRPr="00E66407" w:rsidR="00453B76">
        <w:rPr>
          <w:rFonts w:ascii="Verdana" w:hAnsi="Verdana" w:eastAsia="Verdana" w:cs="Verdana"/>
          <w:i/>
          <w:sz w:val="18"/>
          <w:szCs w:val="18"/>
        </w:rPr>
        <w:t>mass</w:t>
      </w:r>
      <w:proofErr w:type="spellEnd"/>
      <w:r w:rsidR="791D1D1C">
        <w:rPr>
          <w:rFonts w:ascii="Verdana" w:hAnsi="Verdana" w:eastAsia="Verdana" w:cs="Verdana"/>
          <w:sz w:val="18"/>
          <w:szCs w:val="18"/>
        </w:rPr>
        <w:t>)</w:t>
      </w:r>
      <w:r w:rsidR="00453B76">
        <w:rPr>
          <w:rFonts w:ascii="Verdana" w:hAnsi="Verdana" w:eastAsia="Verdana" w:cs="Verdana"/>
          <w:sz w:val="18"/>
          <w:szCs w:val="18"/>
        </w:rPr>
        <w:t xml:space="preserve"> binnen de EU-grenzen, zodat kritieke materialen daaruit kunnen worden teruggewonnen. </w:t>
      </w:r>
      <w:r w:rsidRPr="00673F74">
        <w:rPr>
          <w:rFonts w:ascii="Verdana" w:hAnsi="Verdana" w:eastAsia="Verdana" w:cs="Verdana"/>
          <w:sz w:val="18"/>
          <w:szCs w:val="18"/>
        </w:rPr>
        <w:t xml:space="preserve">Tevens onderzoekt het kabinet de mogelijke rol van Nederland in het opzetten van strategische voorraden van kritieke grondstoffen </w:t>
      </w:r>
      <w:r w:rsidR="00464543">
        <w:rPr>
          <w:rFonts w:ascii="Verdana" w:hAnsi="Verdana" w:eastAsia="Verdana" w:cs="Verdana"/>
          <w:sz w:val="18"/>
          <w:szCs w:val="18"/>
        </w:rPr>
        <w:t xml:space="preserve">voor </w:t>
      </w:r>
      <w:proofErr w:type="spellStart"/>
      <w:r w:rsidR="00464543">
        <w:rPr>
          <w:rFonts w:ascii="Verdana" w:hAnsi="Verdana" w:eastAsia="Verdana" w:cs="Verdana"/>
          <w:sz w:val="18"/>
          <w:szCs w:val="18"/>
        </w:rPr>
        <w:t>N</w:t>
      </w:r>
      <w:r w:rsidR="00E66407">
        <w:rPr>
          <w:rFonts w:ascii="Verdana" w:hAnsi="Verdana" w:eastAsia="Verdana" w:cs="Verdana"/>
          <w:sz w:val="18"/>
          <w:szCs w:val="18"/>
        </w:rPr>
        <w:t>oord-West</w:t>
      </w:r>
      <w:r w:rsidR="00464543">
        <w:rPr>
          <w:rFonts w:ascii="Verdana" w:hAnsi="Verdana" w:eastAsia="Verdana" w:cs="Verdana"/>
          <w:sz w:val="18"/>
          <w:szCs w:val="18"/>
        </w:rPr>
        <w:t>-Europa</w:t>
      </w:r>
      <w:proofErr w:type="spellEnd"/>
      <w:r w:rsidRPr="00673F74">
        <w:rPr>
          <w:rFonts w:ascii="Verdana" w:hAnsi="Verdana" w:eastAsia="Verdana" w:cs="Verdana"/>
          <w:sz w:val="18"/>
          <w:szCs w:val="18"/>
        </w:rPr>
        <w:t xml:space="preserve"> en </w:t>
      </w:r>
      <w:r w:rsidR="00E03069">
        <w:rPr>
          <w:rFonts w:ascii="Verdana" w:hAnsi="Verdana" w:eastAsia="Verdana" w:cs="Verdana"/>
          <w:sz w:val="18"/>
          <w:szCs w:val="18"/>
        </w:rPr>
        <w:t xml:space="preserve">het opbouwen van een logistieke </w:t>
      </w:r>
      <w:proofErr w:type="spellStart"/>
      <w:r w:rsidR="00E03069">
        <w:rPr>
          <w:rFonts w:ascii="Verdana" w:hAnsi="Verdana" w:eastAsia="Verdana" w:cs="Verdana"/>
          <w:sz w:val="18"/>
          <w:szCs w:val="18"/>
        </w:rPr>
        <w:t>hubfunctie</w:t>
      </w:r>
      <w:proofErr w:type="spellEnd"/>
      <w:r w:rsidR="00E03069">
        <w:rPr>
          <w:rFonts w:ascii="Verdana" w:hAnsi="Verdana" w:eastAsia="Verdana" w:cs="Verdana"/>
          <w:sz w:val="18"/>
          <w:szCs w:val="18"/>
        </w:rPr>
        <w:t xml:space="preserve"> </w:t>
      </w:r>
      <w:r w:rsidRPr="00673F74">
        <w:rPr>
          <w:rFonts w:ascii="Verdana" w:hAnsi="Verdana" w:eastAsia="Verdana" w:cs="Verdana"/>
          <w:sz w:val="18"/>
          <w:szCs w:val="18"/>
        </w:rPr>
        <w:t>op basis van de reeds bestaande infrastructuur.</w:t>
      </w:r>
    </w:p>
    <w:bookmarkEnd w:id="1"/>
    <w:p w:rsidRPr="000C4EC0" w:rsidR="697E92B2" w:rsidP="009E1E79" w:rsidRDefault="697E92B2" w14:paraId="37AD8354" w14:textId="2C8996D2">
      <w:pPr>
        <w:spacing w:line="360" w:lineRule="auto"/>
        <w:jc w:val="both"/>
        <w:rPr>
          <w:rFonts w:ascii="Verdana" w:hAnsi="Verdana" w:eastAsia="Verdana" w:cs="Verdana"/>
          <w:sz w:val="18"/>
          <w:szCs w:val="18"/>
        </w:rPr>
      </w:pPr>
    </w:p>
    <w:p w:rsidRPr="003F2AFD" w:rsidR="00423B12" w:rsidP="009E1E79" w:rsidRDefault="00BC036D" w14:paraId="7765CC6A" w14:textId="14C31CD4">
      <w:pPr>
        <w:spacing w:line="360" w:lineRule="auto"/>
        <w:jc w:val="both"/>
        <w:rPr>
          <w:rFonts w:ascii="Verdana" w:hAnsi="Verdana"/>
          <w:sz w:val="18"/>
          <w:szCs w:val="18"/>
        </w:rPr>
      </w:pPr>
      <w:r>
        <w:rPr>
          <w:rFonts w:ascii="Verdana" w:hAnsi="Verdana"/>
          <w:sz w:val="18"/>
          <w:szCs w:val="18"/>
        </w:rPr>
        <w:t>D</w:t>
      </w:r>
      <w:r w:rsidR="005A6159">
        <w:rPr>
          <w:rFonts w:ascii="Verdana" w:hAnsi="Verdana"/>
          <w:sz w:val="18"/>
          <w:szCs w:val="18"/>
        </w:rPr>
        <w:t xml:space="preserve">e </w:t>
      </w:r>
      <w:r w:rsidR="005A1940">
        <w:rPr>
          <w:rFonts w:ascii="Verdana" w:hAnsi="Verdana"/>
          <w:sz w:val="18"/>
          <w:szCs w:val="18"/>
        </w:rPr>
        <w:t>C</w:t>
      </w:r>
      <w:r w:rsidR="005A6159">
        <w:rPr>
          <w:rFonts w:ascii="Verdana" w:hAnsi="Verdana"/>
          <w:sz w:val="18"/>
          <w:szCs w:val="18"/>
        </w:rPr>
        <w:t>ommissie</w:t>
      </w:r>
      <w:r w:rsidR="00485BC5">
        <w:rPr>
          <w:rFonts w:ascii="Verdana" w:hAnsi="Verdana"/>
          <w:sz w:val="18"/>
          <w:szCs w:val="18"/>
        </w:rPr>
        <w:t xml:space="preserve"> </w:t>
      </w:r>
      <w:r>
        <w:rPr>
          <w:rFonts w:ascii="Verdana" w:hAnsi="Verdana"/>
          <w:sz w:val="18"/>
          <w:szCs w:val="18"/>
        </w:rPr>
        <w:t xml:space="preserve">kondigt </w:t>
      </w:r>
      <w:r w:rsidRPr="00465AED" w:rsidR="005F54B5">
        <w:rPr>
          <w:rFonts w:ascii="Verdana" w:hAnsi="Verdana"/>
          <w:sz w:val="18"/>
          <w:szCs w:val="18"/>
        </w:rPr>
        <w:t xml:space="preserve">een </w:t>
      </w:r>
      <w:proofErr w:type="spellStart"/>
      <w:r w:rsidRPr="00E66407" w:rsidR="005F54B5">
        <w:rPr>
          <w:rFonts w:ascii="Verdana" w:hAnsi="Verdana"/>
          <w:i/>
          <w:sz w:val="18"/>
          <w:szCs w:val="18"/>
        </w:rPr>
        <w:t>Circular</w:t>
      </w:r>
      <w:proofErr w:type="spellEnd"/>
      <w:r w:rsidRPr="00E66407" w:rsidR="005F54B5">
        <w:rPr>
          <w:rFonts w:ascii="Verdana" w:hAnsi="Verdana"/>
          <w:i/>
          <w:sz w:val="18"/>
          <w:szCs w:val="18"/>
        </w:rPr>
        <w:t xml:space="preserve"> </w:t>
      </w:r>
      <w:proofErr w:type="spellStart"/>
      <w:r w:rsidRPr="00E66407" w:rsidR="005F54B5">
        <w:rPr>
          <w:rFonts w:ascii="Verdana" w:hAnsi="Verdana"/>
          <w:i/>
          <w:sz w:val="18"/>
          <w:szCs w:val="18"/>
        </w:rPr>
        <w:t>Economy</w:t>
      </w:r>
      <w:proofErr w:type="spellEnd"/>
      <w:r w:rsidRPr="00E66407" w:rsidR="005F54B5">
        <w:rPr>
          <w:rFonts w:ascii="Verdana" w:hAnsi="Verdana"/>
          <w:i/>
          <w:sz w:val="18"/>
          <w:szCs w:val="18"/>
        </w:rPr>
        <w:t xml:space="preserve"> Act</w:t>
      </w:r>
      <w:r w:rsidRPr="00465AED" w:rsidR="005F54B5">
        <w:rPr>
          <w:rFonts w:ascii="Verdana" w:hAnsi="Verdana"/>
          <w:sz w:val="18"/>
          <w:szCs w:val="18"/>
        </w:rPr>
        <w:t xml:space="preserve"> </w:t>
      </w:r>
      <w:r w:rsidR="00485BC5">
        <w:rPr>
          <w:rFonts w:ascii="Verdana" w:hAnsi="Verdana"/>
          <w:sz w:val="18"/>
          <w:szCs w:val="18"/>
        </w:rPr>
        <w:t>aan, voorzien in</w:t>
      </w:r>
      <w:r w:rsidRPr="00465AED" w:rsidR="005F54B5">
        <w:rPr>
          <w:rFonts w:ascii="Verdana" w:hAnsi="Verdana"/>
          <w:sz w:val="18"/>
          <w:szCs w:val="18"/>
        </w:rPr>
        <w:t xml:space="preserve"> 2026</w:t>
      </w:r>
      <w:r w:rsidR="005F54B5">
        <w:rPr>
          <w:rFonts w:ascii="Verdana" w:hAnsi="Verdana"/>
          <w:sz w:val="18"/>
          <w:szCs w:val="18"/>
        </w:rPr>
        <w:t>. H</w:t>
      </w:r>
      <w:r w:rsidRPr="00BC2116" w:rsidR="005F54B5">
        <w:rPr>
          <w:rFonts w:ascii="Verdana" w:hAnsi="Verdana"/>
          <w:sz w:val="18"/>
          <w:szCs w:val="18"/>
        </w:rPr>
        <w:t xml:space="preserve">et kabinet ondersteunt de </w:t>
      </w:r>
      <w:r w:rsidR="005F54B5">
        <w:rPr>
          <w:rFonts w:ascii="Verdana" w:hAnsi="Verdana"/>
          <w:sz w:val="18"/>
          <w:szCs w:val="18"/>
        </w:rPr>
        <w:t xml:space="preserve">ambitie </w:t>
      </w:r>
      <w:r w:rsidRPr="00BC2116" w:rsidR="005F54B5">
        <w:rPr>
          <w:rFonts w:ascii="Verdana" w:hAnsi="Verdana"/>
          <w:sz w:val="18"/>
          <w:szCs w:val="18"/>
        </w:rPr>
        <w:t xml:space="preserve">voor het opschalen naar een Europese circulaire </w:t>
      </w:r>
      <w:r w:rsidR="00453B76">
        <w:rPr>
          <w:rFonts w:ascii="Verdana" w:hAnsi="Verdana"/>
          <w:sz w:val="18"/>
          <w:szCs w:val="18"/>
        </w:rPr>
        <w:t xml:space="preserve">interne </w:t>
      </w:r>
      <w:r w:rsidRPr="00BC2116" w:rsidR="005F54B5">
        <w:rPr>
          <w:rFonts w:ascii="Verdana" w:hAnsi="Verdana"/>
          <w:sz w:val="18"/>
          <w:szCs w:val="18"/>
        </w:rPr>
        <w:t>markt</w:t>
      </w:r>
      <w:r w:rsidR="00453B76">
        <w:rPr>
          <w:rFonts w:ascii="Verdana" w:hAnsi="Verdana"/>
          <w:sz w:val="18"/>
          <w:szCs w:val="18"/>
        </w:rPr>
        <w:t xml:space="preserve"> om in 2030 het aandeel circulaire materialengebruik te laten stijgen naar 24%</w:t>
      </w:r>
      <w:r w:rsidR="006969CF">
        <w:rPr>
          <w:rFonts w:ascii="Verdana" w:hAnsi="Verdana"/>
          <w:sz w:val="18"/>
          <w:szCs w:val="18"/>
        </w:rPr>
        <w:t xml:space="preserve">. </w:t>
      </w:r>
      <w:r w:rsidRPr="00BC2116" w:rsidR="005F54B5">
        <w:rPr>
          <w:rFonts w:ascii="Verdana" w:hAnsi="Verdana"/>
          <w:sz w:val="18"/>
          <w:szCs w:val="18"/>
        </w:rPr>
        <w:t xml:space="preserve">Het kabinet steunt </w:t>
      </w:r>
      <w:r w:rsidR="005F54B5">
        <w:rPr>
          <w:rFonts w:ascii="Verdana" w:hAnsi="Verdana"/>
          <w:sz w:val="18"/>
          <w:szCs w:val="18"/>
        </w:rPr>
        <w:t>hierbij ideeën rond</w:t>
      </w:r>
      <w:r w:rsidRPr="00BC2116" w:rsidR="005F54B5">
        <w:rPr>
          <w:rFonts w:ascii="Verdana" w:hAnsi="Verdana"/>
          <w:sz w:val="18"/>
          <w:szCs w:val="18"/>
        </w:rPr>
        <w:t xml:space="preserve"> strategische voorraden, de oprichting van een Europese </w:t>
      </w:r>
      <w:r w:rsidR="00470013">
        <w:rPr>
          <w:rFonts w:ascii="Verdana" w:hAnsi="Verdana"/>
          <w:sz w:val="18"/>
          <w:szCs w:val="18"/>
        </w:rPr>
        <w:t>interne</w:t>
      </w:r>
      <w:r w:rsidRPr="00BC2116" w:rsidR="005F54B5">
        <w:rPr>
          <w:rFonts w:ascii="Verdana" w:hAnsi="Verdana"/>
          <w:sz w:val="18"/>
          <w:szCs w:val="18"/>
        </w:rPr>
        <w:t xml:space="preserve"> markt voor afval en recycling, </w:t>
      </w:r>
      <w:r w:rsidR="00453B76">
        <w:rPr>
          <w:rFonts w:ascii="Verdana" w:hAnsi="Verdana"/>
          <w:sz w:val="18"/>
          <w:szCs w:val="18"/>
        </w:rPr>
        <w:t xml:space="preserve">waaronder harmonisering van de einde-afval criteria, de uitgebreide productenverantwoordelijkheid in de gerichte herziening van de Kaderrichtlijn afvalstoffen en de herziening van de </w:t>
      </w:r>
      <w:r w:rsidR="00935D22">
        <w:rPr>
          <w:rFonts w:ascii="Verdana" w:hAnsi="Verdana"/>
          <w:sz w:val="18"/>
          <w:szCs w:val="18"/>
        </w:rPr>
        <w:t xml:space="preserve">Richtlijn </w:t>
      </w:r>
      <w:r w:rsidRPr="00935D22" w:rsidR="00935D22">
        <w:rPr>
          <w:rFonts w:ascii="Verdana" w:hAnsi="Verdana"/>
          <w:sz w:val="18"/>
          <w:szCs w:val="18"/>
        </w:rPr>
        <w:t xml:space="preserve">betreffende afgedankte elektrische en elektronische apparatuur </w:t>
      </w:r>
      <w:r w:rsidR="00935D22">
        <w:rPr>
          <w:rFonts w:ascii="Verdana" w:hAnsi="Verdana"/>
          <w:sz w:val="18"/>
          <w:szCs w:val="18"/>
        </w:rPr>
        <w:t>(</w:t>
      </w:r>
      <w:r w:rsidR="00453B76">
        <w:rPr>
          <w:rFonts w:ascii="Verdana" w:hAnsi="Verdana"/>
          <w:sz w:val="18"/>
          <w:szCs w:val="18"/>
        </w:rPr>
        <w:t>WEEE-Richtlijn</w:t>
      </w:r>
      <w:r w:rsidR="00935D22">
        <w:rPr>
          <w:rFonts w:ascii="Verdana" w:hAnsi="Verdana"/>
          <w:sz w:val="18"/>
          <w:szCs w:val="18"/>
        </w:rPr>
        <w:t>)</w:t>
      </w:r>
      <w:r w:rsidRPr="00BC2116" w:rsidR="00453B76">
        <w:rPr>
          <w:rFonts w:ascii="Verdana" w:hAnsi="Verdana"/>
          <w:sz w:val="18"/>
          <w:szCs w:val="18"/>
        </w:rPr>
        <w:t xml:space="preserve">, </w:t>
      </w:r>
      <w:r w:rsidR="003F5C8C">
        <w:rPr>
          <w:rFonts w:ascii="Verdana" w:hAnsi="Verdana"/>
          <w:sz w:val="18"/>
          <w:szCs w:val="18"/>
        </w:rPr>
        <w:t>het stimuleren van materialen uit duurzame koolstof</w:t>
      </w:r>
      <w:r w:rsidR="00143BA3">
        <w:rPr>
          <w:rFonts w:ascii="Verdana" w:hAnsi="Verdana"/>
          <w:sz w:val="18"/>
          <w:szCs w:val="18"/>
        </w:rPr>
        <w:t xml:space="preserve"> en</w:t>
      </w:r>
      <w:r w:rsidR="003F5C8C">
        <w:rPr>
          <w:rFonts w:ascii="Verdana" w:hAnsi="Verdana"/>
          <w:sz w:val="18"/>
          <w:szCs w:val="18"/>
        </w:rPr>
        <w:t xml:space="preserve"> verhogen van de recycling capaciteit</w:t>
      </w:r>
      <w:r w:rsidR="00143BA3">
        <w:rPr>
          <w:rFonts w:ascii="Verdana" w:hAnsi="Verdana"/>
          <w:sz w:val="18"/>
          <w:szCs w:val="18"/>
        </w:rPr>
        <w:t>.</w:t>
      </w:r>
      <w:r w:rsidR="000F1702">
        <w:rPr>
          <w:rFonts w:ascii="Verdana" w:hAnsi="Verdana"/>
          <w:sz w:val="18"/>
          <w:szCs w:val="18"/>
        </w:rPr>
        <w:t xml:space="preserve"> </w:t>
      </w:r>
      <w:r w:rsidR="00143BA3">
        <w:rPr>
          <w:rFonts w:ascii="Verdana" w:hAnsi="Verdana"/>
          <w:sz w:val="18"/>
          <w:szCs w:val="18"/>
        </w:rPr>
        <w:t>Met betrekking tot</w:t>
      </w:r>
      <w:r w:rsidR="00A449A9">
        <w:rPr>
          <w:rFonts w:ascii="Verdana" w:hAnsi="Verdana"/>
          <w:sz w:val="18"/>
          <w:szCs w:val="18"/>
        </w:rPr>
        <w:t xml:space="preserve"> </w:t>
      </w:r>
      <w:proofErr w:type="spellStart"/>
      <w:r w:rsidR="000F1702">
        <w:rPr>
          <w:rFonts w:ascii="Verdana" w:hAnsi="Verdana"/>
          <w:sz w:val="18"/>
          <w:szCs w:val="18"/>
        </w:rPr>
        <w:t>de</w:t>
      </w:r>
      <w:r w:rsidR="00143BA3">
        <w:rPr>
          <w:rFonts w:ascii="Verdana" w:hAnsi="Verdana"/>
          <w:sz w:val="18"/>
          <w:szCs w:val="18"/>
        </w:rPr>
        <w:t>tot</w:t>
      </w:r>
      <w:proofErr w:type="spellEnd"/>
      <w:r w:rsidR="00EF1954">
        <w:rPr>
          <w:rFonts w:ascii="Verdana" w:hAnsi="Verdana"/>
          <w:sz w:val="18"/>
          <w:szCs w:val="18"/>
        </w:rPr>
        <w:t xml:space="preserve"> </w:t>
      </w:r>
      <w:r w:rsidR="000F1702">
        <w:rPr>
          <w:rFonts w:ascii="Verdana" w:hAnsi="Verdana"/>
          <w:sz w:val="18"/>
          <w:szCs w:val="18"/>
        </w:rPr>
        <w:t xml:space="preserve">de opzet van Trans-Regionale </w:t>
      </w:r>
      <w:proofErr w:type="spellStart"/>
      <w:r w:rsidR="000F1702">
        <w:rPr>
          <w:rFonts w:ascii="Verdana" w:hAnsi="Verdana"/>
          <w:sz w:val="18"/>
          <w:szCs w:val="18"/>
        </w:rPr>
        <w:t>Circulariteits</w:t>
      </w:r>
      <w:proofErr w:type="spellEnd"/>
      <w:r w:rsidR="000F1702">
        <w:rPr>
          <w:rFonts w:ascii="Verdana" w:hAnsi="Verdana"/>
          <w:sz w:val="18"/>
          <w:szCs w:val="18"/>
        </w:rPr>
        <w:t xml:space="preserve"> Hubs</w:t>
      </w:r>
      <w:r w:rsidR="00143BA3">
        <w:rPr>
          <w:rFonts w:ascii="Verdana" w:hAnsi="Verdana"/>
          <w:sz w:val="18"/>
          <w:szCs w:val="18"/>
        </w:rPr>
        <w:t xml:space="preserve"> ziet het kabinet kansen voor het versterken van de regionale economie en werkgelegenheid van grensregio’s</w:t>
      </w:r>
      <w:r w:rsidR="000F1702">
        <w:rPr>
          <w:rFonts w:ascii="Verdana" w:hAnsi="Verdana"/>
          <w:sz w:val="18"/>
          <w:szCs w:val="18"/>
        </w:rPr>
        <w:t>.</w:t>
      </w:r>
      <w:r w:rsidR="00143BA3">
        <w:rPr>
          <w:rFonts w:ascii="Verdana" w:hAnsi="Verdana"/>
          <w:sz w:val="18"/>
          <w:szCs w:val="18"/>
        </w:rPr>
        <w:t xml:space="preserve"> </w:t>
      </w:r>
      <w:r w:rsidR="000F1702">
        <w:rPr>
          <w:rFonts w:ascii="Verdana" w:hAnsi="Verdana"/>
          <w:sz w:val="18"/>
          <w:szCs w:val="18"/>
        </w:rPr>
        <w:t xml:space="preserve"> </w:t>
      </w:r>
      <w:r w:rsidR="00423B12">
        <w:rPr>
          <w:rFonts w:ascii="Verdana" w:hAnsi="Verdana"/>
          <w:sz w:val="18"/>
          <w:szCs w:val="18"/>
        </w:rPr>
        <w:t xml:space="preserve">Het kabinet </w:t>
      </w:r>
      <w:r w:rsidR="004C55F2">
        <w:rPr>
          <w:rFonts w:ascii="Verdana" w:hAnsi="Verdana"/>
          <w:sz w:val="18"/>
          <w:szCs w:val="18"/>
        </w:rPr>
        <w:t>vindt dat</w:t>
      </w:r>
      <w:r w:rsidR="00423B12">
        <w:rPr>
          <w:rFonts w:ascii="Verdana" w:hAnsi="Verdana"/>
          <w:sz w:val="18"/>
          <w:szCs w:val="18"/>
        </w:rPr>
        <w:t xml:space="preserve"> de Commissie voortvarend aan de slag </w:t>
      </w:r>
      <w:r w:rsidR="004C55F2">
        <w:rPr>
          <w:rFonts w:ascii="Verdana" w:hAnsi="Verdana"/>
          <w:sz w:val="18"/>
          <w:szCs w:val="18"/>
        </w:rPr>
        <w:t>moet gaan</w:t>
      </w:r>
      <w:r w:rsidR="00423B12">
        <w:rPr>
          <w:rFonts w:ascii="Verdana" w:hAnsi="Verdana"/>
          <w:sz w:val="18"/>
          <w:szCs w:val="18"/>
        </w:rPr>
        <w:t xml:space="preserve"> met de aangekondigde maatregelen om de circulaire ambities voor 2030 te kunnen behalen. </w:t>
      </w:r>
      <w:r w:rsidR="007456C4">
        <w:rPr>
          <w:rFonts w:ascii="Verdana" w:hAnsi="Verdana"/>
          <w:sz w:val="18"/>
          <w:szCs w:val="18"/>
        </w:rPr>
        <w:t xml:space="preserve">Het kabinet voegt hieraan toe dat de Commissie toe zou </w:t>
      </w:r>
      <w:r w:rsidR="004C55F2">
        <w:rPr>
          <w:rFonts w:ascii="Verdana" w:hAnsi="Verdana"/>
          <w:sz w:val="18"/>
          <w:szCs w:val="18"/>
        </w:rPr>
        <w:t xml:space="preserve">moeten </w:t>
      </w:r>
      <w:r w:rsidR="007456C4">
        <w:rPr>
          <w:rFonts w:ascii="Verdana" w:hAnsi="Verdana"/>
          <w:sz w:val="18"/>
          <w:szCs w:val="18"/>
        </w:rPr>
        <w:t>werken naar een pakket maatregelen om het gebruik van duurzame koolstof in de chemische sector aan te moedigen.</w:t>
      </w:r>
      <w:r w:rsidR="00203CFB">
        <w:rPr>
          <w:rStyle w:val="FootnoteReference"/>
          <w:rFonts w:ascii="Verdana" w:hAnsi="Verdana"/>
          <w:sz w:val="18"/>
          <w:szCs w:val="18"/>
        </w:rPr>
        <w:footnoteReference w:id="24"/>
      </w:r>
      <w:r w:rsidR="007456C4">
        <w:rPr>
          <w:rFonts w:ascii="Verdana" w:hAnsi="Verdana"/>
          <w:sz w:val="18"/>
          <w:szCs w:val="18"/>
        </w:rPr>
        <w:t xml:space="preserve"> </w:t>
      </w:r>
      <w:r w:rsidRPr="00423B12" w:rsidR="00423B12">
        <w:rPr>
          <w:rFonts w:ascii="Verdana" w:hAnsi="Verdana"/>
          <w:sz w:val="18"/>
          <w:szCs w:val="18"/>
        </w:rPr>
        <w:t>Hiertoe moet de samenwerking in de keten worden versterkt, onder meer geholpen door harmonisatie van informatiestromen, ondersteunen van keteninitiatieven door middel van centra of hubs en ondersteuning van de kennisontwikkelingen, met inbegrip van financiële ondersteuning</w:t>
      </w:r>
      <w:r w:rsidR="00423B12">
        <w:rPr>
          <w:rFonts w:ascii="Verdana" w:hAnsi="Verdana"/>
          <w:sz w:val="18"/>
          <w:szCs w:val="18"/>
        </w:rPr>
        <w:t>, in lijn met</w:t>
      </w:r>
      <w:r w:rsidR="007456C4">
        <w:rPr>
          <w:rFonts w:ascii="Verdana" w:hAnsi="Verdana"/>
          <w:sz w:val="18"/>
          <w:szCs w:val="18"/>
        </w:rPr>
        <w:t xml:space="preserve"> het huidige kabinetsbeleid met als inzet om</w:t>
      </w:r>
      <w:r w:rsidRPr="00BC2116" w:rsidR="007456C4">
        <w:rPr>
          <w:rFonts w:ascii="Verdana" w:hAnsi="Verdana"/>
          <w:sz w:val="18"/>
          <w:szCs w:val="18"/>
        </w:rPr>
        <w:t xml:space="preserve"> Nederlandse koploperspositie van ondernemers op het gebied van de grondstoffentransitie verder versterken</w:t>
      </w:r>
      <w:r w:rsidR="00673F74">
        <w:rPr>
          <w:rFonts w:ascii="Verdana" w:hAnsi="Verdana"/>
          <w:sz w:val="18"/>
          <w:szCs w:val="18"/>
        </w:rPr>
        <w:t>.</w:t>
      </w:r>
      <w:r w:rsidR="7C511481">
        <w:rPr>
          <w:rFonts w:ascii="Verdana" w:hAnsi="Verdana"/>
          <w:sz w:val="18"/>
          <w:szCs w:val="18"/>
        </w:rPr>
        <w:t xml:space="preserve"> </w:t>
      </w:r>
      <w:r w:rsidRPr="006D0F46" w:rsidR="00423B12">
        <w:rPr>
          <w:rFonts w:ascii="Verdana" w:hAnsi="Verdana"/>
          <w:sz w:val="18"/>
          <w:szCs w:val="18"/>
        </w:rPr>
        <w:t>Het kabinet is blij dat</w:t>
      </w:r>
      <w:r w:rsidRPr="00276045" w:rsidR="00423B12">
        <w:rPr>
          <w:rFonts w:ascii="Verdana" w:hAnsi="Verdana"/>
          <w:sz w:val="18"/>
          <w:szCs w:val="18"/>
        </w:rPr>
        <w:t xml:space="preserve"> er nadrukkelijk aandacht is voor </w:t>
      </w:r>
      <w:r w:rsidRPr="00E66407" w:rsidR="00423B12">
        <w:rPr>
          <w:rFonts w:ascii="Verdana" w:hAnsi="Verdana"/>
          <w:i/>
          <w:sz w:val="18"/>
          <w:szCs w:val="18"/>
        </w:rPr>
        <w:t>bio-</w:t>
      </w:r>
      <w:proofErr w:type="spellStart"/>
      <w:r w:rsidRPr="00E66407" w:rsidR="00423B12">
        <w:rPr>
          <w:rFonts w:ascii="Verdana" w:hAnsi="Verdana"/>
          <w:i/>
          <w:sz w:val="18"/>
          <w:szCs w:val="18"/>
        </w:rPr>
        <w:t>based</w:t>
      </w:r>
      <w:proofErr w:type="spellEnd"/>
      <w:r w:rsidRPr="00E66407" w:rsidR="00423B12">
        <w:rPr>
          <w:rFonts w:ascii="Verdana" w:hAnsi="Verdana"/>
          <w:i/>
          <w:sz w:val="18"/>
          <w:szCs w:val="18"/>
        </w:rPr>
        <w:t xml:space="preserve"> </w:t>
      </w:r>
      <w:proofErr w:type="spellStart"/>
      <w:r w:rsidRPr="00E66407" w:rsidR="00423B12">
        <w:rPr>
          <w:rFonts w:ascii="Verdana" w:hAnsi="Verdana"/>
          <w:i/>
          <w:sz w:val="18"/>
          <w:szCs w:val="18"/>
        </w:rPr>
        <w:t>materials</w:t>
      </w:r>
      <w:proofErr w:type="spellEnd"/>
      <w:r w:rsidRPr="00276045" w:rsidR="00423B12">
        <w:rPr>
          <w:rFonts w:ascii="Verdana" w:hAnsi="Verdana"/>
          <w:sz w:val="18"/>
          <w:szCs w:val="18"/>
        </w:rPr>
        <w:t>, expliciet in het kader van de vervanging van fossiele grondstoffen in de plasticindustrie</w:t>
      </w:r>
      <w:r w:rsidRPr="006D0F46" w:rsidR="00423B12">
        <w:rPr>
          <w:rFonts w:ascii="Verdana" w:hAnsi="Verdana"/>
          <w:sz w:val="18"/>
          <w:szCs w:val="18"/>
        </w:rPr>
        <w:t>.</w:t>
      </w:r>
      <w:r w:rsidRPr="00276045" w:rsidR="00423B12">
        <w:rPr>
          <w:rFonts w:ascii="Verdana" w:hAnsi="Verdana"/>
          <w:sz w:val="18"/>
          <w:szCs w:val="18"/>
        </w:rPr>
        <w:t xml:space="preserve"> </w:t>
      </w:r>
      <w:r w:rsidRPr="00C12761" w:rsidR="00423B12">
        <w:rPr>
          <w:rFonts w:ascii="Verdana" w:hAnsi="Verdana"/>
          <w:sz w:val="18"/>
          <w:szCs w:val="18"/>
        </w:rPr>
        <w:t xml:space="preserve">Deze mogelijkheid om over te schakelen </w:t>
      </w:r>
      <w:r w:rsidRPr="000C4EC0" w:rsidR="00423B12">
        <w:rPr>
          <w:rFonts w:ascii="Verdana" w:hAnsi="Verdana"/>
          <w:sz w:val="18"/>
          <w:szCs w:val="18"/>
        </w:rPr>
        <w:t xml:space="preserve">op </w:t>
      </w:r>
      <w:r w:rsidRPr="000C4EC0" w:rsidR="00423B12">
        <w:rPr>
          <w:rFonts w:ascii="Verdana" w:hAnsi="Verdana"/>
          <w:sz w:val="18"/>
          <w:szCs w:val="18"/>
        </w:rPr>
        <w:lastRenderedPageBreak/>
        <w:t>duurzame</w:t>
      </w:r>
      <w:r w:rsidRPr="00C12761" w:rsidR="00423B12">
        <w:rPr>
          <w:rFonts w:ascii="Verdana" w:hAnsi="Verdana"/>
          <w:sz w:val="18"/>
          <w:szCs w:val="18"/>
        </w:rPr>
        <w:t xml:space="preserve"> </w:t>
      </w:r>
      <w:proofErr w:type="spellStart"/>
      <w:r w:rsidRPr="00C12761" w:rsidR="00423B12">
        <w:rPr>
          <w:rFonts w:ascii="Verdana" w:hAnsi="Verdana"/>
          <w:sz w:val="18"/>
          <w:szCs w:val="18"/>
        </w:rPr>
        <w:t>biogrondstoffen</w:t>
      </w:r>
      <w:proofErr w:type="spellEnd"/>
      <w:r w:rsidRPr="00C12761" w:rsidR="00423B12">
        <w:rPr>
          <w:rFonts w:ascii="Verdana" w:hAnsi="Verdana"/>
          <w:sz w:val="18"/>
          <w:szCs w:val="18"/>
        </w:rPr>
        <w:t xml:space="preserve"> – de notie dat de herkomst van de gebruikte </w:t>
      </w:r>
      <w:proofErr w:type="spellStart"/>
      <w:r w:rsidRPr="00C12761" w:rsidR="00423B12">
        <w:rPr>
          <w:rFonts w:ascii="Verdana" w:hAnsi="Verdana"/>
          <w:sz w:val="18"/>
          <w:szCs w:val="18"/>
        </w:rPr>
        <w:t>biogrondstoffen</w:t>
      </w:r>
      <w:proofErr w:type="spellEnd"/>
      <w:r w:rsidRPr="00C12761" w:rsidR="00423B12">
        <w:rPr>
          <w:rFonts w:ascii="Verdana" w:hAnsi="Verdana"/>
          <w:sz w:val="18"/>
          <w:szCs w:val="18"/>
        </w:rPr>
        <w:t xml:space="preserve"> duurzaam moet zijn</w:t>
      </w:r>
      <w:r w:rsidR="00203CFB">
        <w:rPr>
          <w:rStyle w:val="FootnoteReference"/>
          <w:rFonts w:ascii="Verdana" w:hAnsi="Verdana"/>
          <w:sz w:val="18"/>
          <w:szCs w:val="18"/>
        </w:rPr>
        <w:footnoteReference w:id="25"/>
      </w:r>
      <w:r w:rsidRPr="00C12761" w:rsidR="14B104B9">
        <w:rPr>
          <w:rFonts w:ascii="Verdana" w:hAnsi="Verdana"/>
          <w:sz w:val="18"/>
          <w:szCs w:val="18"/>
        </w:rPr>
        <w:t xml:space="preserve"> </w:t>
      </w:r>
      <w:r w:rsidRPr="00E66407" w:rsidR="14B104B9">
        <w:rPr>
          <w:rFonts w:ascii="Verdana" w:hAnsi="Verdana"/>
          <w:sz w:val="18"/>
          <w:szCs w:val="18"/>
        </w:rPr>
        <w:t>–</w:t>
      </w:r>
      <w:r w:rsidRPr="00C12761" w:rsidR="00423B12">
        <w:rPr>
          <w:rFonts w:ascii="Verdana" w:hAnsi="Verdana"/>
          <w:sz w:val="18"/>
          <w:szCs w:val="18"/>
        </w:rPr>
        <w:t xml:space="preserve"> zou eerder en vaker aan bod mogen komen</w:t>
      </w:r>
      <w:r w:rsidR="000C4EC0">
        <w:rPr>
          <w:rFonts w:ascii="Verdana" w:hAnsi="Verdana"/>
          <w:sz w:val="18"/>
          <w:szCs w:val="18"/>
        </w:rPr>
        <w:t>.</w:t>
      </w:r>
      <w:r w:rsidR="00204940">
        <w:rPr>
          <w:rFonts w:ascii="Verdana" w:hAnsi="Verdana"/>
          <w:sz w:val="18"/>
          <w:szCs w:val="18"/>
        </w:rPr>
        <w:t xml:space="preserve"> Het kabinet zal bij</w:t>
      </w:r>
      <w:r w:rsidRPr="00204940" w:rsidR="00204940">
        <w:rPr>
          <w:rFonts w:ascii="Verdana" w:hAnsi="Verdana"/>
          <w:sz w:val="18"/>
          <w:szCs w:val="18"/>
        </w:rPr>
        <w:t xml:space="preserve"> de transitie naar duurzame koofstof oog hebben voor de gevolgen op de markttoelating, de beschikbaarheid en betaalbaarheid van geneesmiddelen en medische technologie en dat het pakket ook maatregelen moet bevatten om te bevorderen dat duurzame koolstoffen bruikbaar zijn voor gebruik in geneesmiddelen en medische technologie.</w:t>
      </w:r>
    </w:p>
    <w:p w:rsidRPr="00731BFD" w:rsidR="00A4149C" w:rsidP="009E1E79" w:rsidRDefault="00A4149C" w14:paraId="3282A94C" w14:textId="77777777">
      <w:pPr>
        <w:spacing w:line="360" w:lineRule="auto"/>
        <w:jc w:val="both"/>
        <w:rPr>
          <w:rFonts w:ascii="Verdana" w:hAnsi="Verdana"/>
          <w:sz w:val="18"/>
          <w:szCs w:val="18"/>
        </w:rPr>
      </w:pPr>
    </w:p>
    <w:p w:rsidRPr="00731BFD" w:rsidR="00687141" w:rsidP="009E1E79" w:rsidRDefault="00A8320F" w14:paraId="580805FF" w14:textId="61CCA914">
      <w:pPr>
        <w:spacing w:line="360" w:lineRule="auto"/>
        <w:jc w:val="both"/>
        <w:rPr>
          <w:rFonts w:ascii="Verdana" w:hAnsi="Verdana"/>
          <w:sz w:val="18"/>
          <w:szCs w:val="18"/>
        </w:rPr>
      </w:pPr>
      <w:r>
        <w:rPr>
          <w:rFonts w:ascii="Verdana" w:hAnsi="Verdana" w:eastAsia="Verdana" w:cs="Verdana"/>
          <w:sz w:val="18"/>
          <w:szCs w:val="18"/>
        </w:rPr>
        <w:t>D</w:t>
      </w:r>
      <w:r w:rsidRPr="000C4EC0" w:rsidR="7C511481">
        <w:rPr>
          <w:rFonts w:ascii="Verdana" w:hAnsi="Verdana" w:eastAsia="Verdana" w:cs="Verdana"/>
          <w:sz w:val="18"/>
          <w:szCs w:val="18"/>
        </w:rPr>
        <w:t xml:space="preserve">e </w:t>
      </w:r>
      <w:r w:rsidRPr="000C4EC0" w:rsidR="28723F58">
        <w:rPr>
          <w:rFonts w:ascii="Verdana" w:hAnsi="Verdana" w:eastAsia="Verdana" w:cs="Verdana"/>
          <w:sz w:val="18"/>
          <w:szCs w:val="18"/>
        </w:rPr>
        <w:t xml:space="preserve">bovengenoemde circulaire </w:t>
      </w:r>
      <w:r w:rsidRPr="000C4EC0" w:rsidR="7C511481">
        <w:rPr>
          <w:rFonts w:ascii="Verdana" w:hAnsi="Verdana" w:eastAsia="Verdana" w:cs="Verdana"/>
          <w:sz w:val="18"/>
          <w:szCs w:val="18"/>
        </w:rPr>
        <w:t xml:space="preserve">opgaven gaan vaak gepaard met ruimteclaims, die </w:t>
      </w:r>
      <w:r w:rsidRPr="000C4EC0" w:rsidR="0524B240">
        <w:rPr>
          <w:rFonts w:ascii="Verdana" w:hAnsi="Verdana" w:eastAsia="Verdana" w:cs="Verdana"/>
          <w:sz w:val="18"/>
          <w:szCs w:val="18"/>
        </w:rPr>
        <w:t xml:space="preserve">in Nederland binnen de specifieke </w:t>
      </w:r>
      <w:r w:rsidRPr="000C4EC0" w:rsidR="7C511481">
        <w:rPr>
          <w:rFonts w:ascii="Verdana" w:hAnsi="Verdana" w:eastAsia="Verdana" w:cs="Verdana"/>
          <w:sz w:val="18"/>
          <w:szCs w:val="18"/>
        </w:rPr>
        <w:t xml:space="preserve">context </w:t>
      </w:r>
      <w:r w:rsidRPr="000C4EC0" w:rsidR="0524B240">
        <w:rPr>
          <w:rFonts w:ascii="Verdana" w:hAnsi="Verdana" w:eastAsia="Verdana" w:cs="Verdana"/>
          <w:sz w:val="18"/>
          <w:szCs w:val="18"/>
        </w:rPr>
        <w:t>van schaarse r</w:t>
      </w:r>
      <w:r w:rsidRPr="000C4EC0" w:rsidR="1A2184DA">
        <w:rPr>
          <w:rFonts w:ascii="Verdana" w:hAnsi="Verdana" w:eastAsia="Verdana" w:cs="Verdana"/>
          <w:sz w:val="18"/>
          <w:szCs w:val="18"/>
        </w:rPr>
        <w:t>uimte,</w:t>
      </w:r>
      <w:r w:rsidRPr="000C4EC0" w:rsidR="0524B240">
        <w:rPr>
          <w:rFonts w:ascii="Verdana" w:hAnsi="Verdana" w:eastAsia="Verdana" w:cs="Verdana"/>
          <w:sz w:val="18"/>
          <w:szCs w:val="18"/>
        </w:rPr>
        <w:t xml:space="preserve"> </w:t>
      </w:r>
      <w:r w:rsidRPr="000C4EC0" w:rsidR="7C511481">
        <w:rPr>
          <w:rFonts w:ascii="Verdana" w:hAnsi="Verdana" w:eastAsia="Verdana" w:cs="Verdana"/>
          <w:sz w:val="18"/>
          <w:szCs w:val="18"/>
        </w:rPr>
        <w:t>e</w:t>
      </w:r>
      <w:r w:rsidRPr="000C4EC0" w:rsidR="1A2184DA">
        <w:rPr>
          <w:rFonts w:ascii="Verdana" w:hAnsi="Verdana" w:eastAsia="Verdana" w:cs="Verdana"/>
          <w:sz w:val="18"/>
          <w:szCs w:val="18"/>
        </w:rPr>
        <w:t xml:space="preserve">en hoge bevolkingsdichtheid </w:t>
      </w:r>
      <w:r w:rsidRPr="000C4EC0" w:rsidR="7C511481">
        <w:rPr>
          <w:rFonts w:ascii="Verdana" w:hAnsi="Verdana" w:eastAsia="Verdana" w:cs="Verdana"/>
          <w:sz w:val="18"/>
          <w:szCs w:val="18"/>
        </w:rPr>
        <w:t>en een groeiende bevolking gestapeld moeten worden. Daarom is een integrale, gebiedsgerichte aanpak essentieel, met voldoende flexibiliteit om in te spelen op uiteenlopende nationale situaties.</w:t>
      </w:r>
    </w:p>
    <w:p w:rsidRPr="00731BFD" w:rsidR="00A4149C" w:rsidP="009E1E79" w:rsidRDefault="00A4149C" w14:paraId="6408CB5C" w14:textId="6E602579">
      <w:pPr>
        <w:spacing w:line="360" w:lineRule="auto"/>
        <w:jc w:val="both"/>
        <w:rPr>
          <w:rFonts w:ascii="Verdana" w:hAnsi="Verdana"/>
          <w:sz w:val="18"/>
          <w:szCs w:val="18"/>
        </w:rPr>
      </w:pPr>
    </w:p>
    <w:p w:rsidRPr="000C4EC0" w:rsidR="005F54B5" w:rsidP="009E1E79" w:rsidRDefault="000F1702" w14:paraId="6FB46374" w14:textId="75407292">
      <w:pPr>
        <w:spacing w:line="360" w:lineRule="auto"/>
        <w:jc w:val="both"/>
        <w:rPr>
          <w:rFonts w:ascii="Verdana" w:hAnsi="Verdana"/>
          <w:sz w:val="18"/>
          <w:szCs w:val="18"/>
        </w:rPr>
      </w:pPr>
      <w:r>
        <w:rPr>
          <w:rFonts w:ascii="Verdana" w:hAnsi="Verdana"/>
          <w:sz w:val="18"/>
          <w:szCs w:val="18"/>
        </w:rPr>
        <w:t xml:space="preserve">Het kabinet steunt </w:t>
      </w:r>
      <w:r w:rsidRPr="006D0F46">
        <w:rPr>
          <w:rFonts w:ascii="Verdana" w:hAnsi="Verdana"/>
          <w:sz w:val="18"/>
          <w:szCs w:val="18"/>
        </w:rPr>
        <w:t xml:space="preserve">een voortvarende uitrol van het </w:t>
      </w:r>
      <w:proofErr w:type="spellStart"/>
      <w:r w:rsidRPr="006D0F46">
        <w:rPr>
          <w:rFonts w:ascii="Verdana" w:hAnsi="Verdana"/>
          <w:sz w:val="18"/>
          <w:szCs w:val="18"/>
        </w:rPr>
        <w:t>Ecodesign</w:t>
      </w:r>
      <w:proofErr w:type="spellEnd"/>
      <w:r w:rsidRPr="006D0F46">
        <w:rPr>
          <w:rFonts w:ascii="Verdana" w:hAnsi="Verdana"/>
          <w:sz w:val="18"/>
          <w:szCs w:val="18"/>
        </w:rPr>
        <w:t>-werkplan</w:t>
      </w:r>
      <w:r>
        <w:rPr>
          <w:rFonts w:ascii="Verdana" w:hAnsi="Verdana"/>
          <w:sz w:val="18"/>
          <w:szCs w:val="18"/>
        </w:rPr>
        <w:t xml:space="preserve">. </w:t>
      </w:r>
      <w:r w:rsidR="00423B12">
        <w:rPr>
          <w:rFonts w:ascii="Verdana" w:hAnsi="Verdana"/>
          <w:sz w:val="18"/>
          <w:szCs w:val="18"/>
        </w:rPr>
        <w:t xml:space="preserve">Productregelgeving, waaronder </w:t>
      </w:r>
      <w:r w:rsidR="008F56AD">
        <w:rPr>
          <w:rFonts w:ascii="Verdana" w:hAnsi="Verdana"/>
          <w:sz w:val="18"/>
          <w:szCs w:val="18"/>
        </w:rPr>
        <w:t xml:space="preserve">passende </w:t>
      </w:r>
      <w:r w:rsidR="00423B12">
        <w:rPr>
          <w:rFonts w:ascii="Verdana" w:hAnsi="Verdana"/>
          <w:sz w:val="18"/>
          <w:szCs w:val="18"/>
        </w:rPr>
        <w:t>product</w:t>
      </w:r>
      <w:r w:rsidR="06E44E64">
        <w:rPr>
          <w:rFonts w:ascii="Verdana" w:hAnsi="Verdana"/>
          <w:sz w:val="18"/>
          <w:szCs w:val="18"/>
        </w:rPr>
        <w:t>-</w:t>
      </w:r>
      <w:r w:rsidR="00423B12">
        <w:rPr>
          <w:rFonts w:ascii="Verdana" w:hAnsi="Verdana"/>
          <w:sz w:val="18"/>
          <w:szCs w:val="18"/>
        </w:rPr>
        <w:t>specifieke eisen zoals een verplicht percentage recyclaat ziet het kabinet als belangrijke maatregel om de vraag naar recyclaat te versterken.</w:t>
      </w:r>
      <w:r w:rsidRPr="00BC2116" w:rsidR="00423B12">
        <w:rPr>
          <w:rFonts w:ascii="Verdana" w:hAnsi="Verdana"/>
          <w:sz w:val="18"/>
          <w:szCs w:val="18"/>
        </w:rPr>
        <w:t xml:space="preserve"> </w:t>
      </w:r>
      <w:r w:rsidR="00423B12">
        <w:rPr>
          <w:rFonts w:ascii="Verdana" w:hAnsi="Verdana"/>
          <w:sz w:val="18"/>
          <w:szCs w:val="18"/>
        </w:rPr>
        <w:t xml:space="preserve">Daarbij is het belangrijk dat de Europese recyclers kunnen acteren op een mondiaal </w:t>
      </w:r>
      <w:r w:rsidR="00E66407">
        <w:rPr>
          <w:rFonts w:ascii="Verdana" w:hAnsi="Verdana"/>
          <w:sz w:val="18"/>
          <w:szCs w:val="18"/>
        </w:rPr>
        <w:t xml:space="preserve">zo </w:t>
      </w:r>
      <w:r w:rsidR="00423B12">
        <w:rPr>
          <w:rFonts w:ascii="Verdana" w:hAnsi="Verdana"/>
          <w:sz w:val="18"/>
          <w:szCs w:val="18"/>
        </w:rPr>
        <w:t>gelijk</w:t>
      </w:r>
      <w:r w:rsidR="00E66407">
        <w:rPr>
          <w:rFonts w:ascii="Verdana" w:hAnsi="Verdana"/>
          <w:sz w:val="18"/>
          <w:szCs w:val="18"/>
        </w:rPr>
        <w:t xml:space="preserve"> mogelijk </w:t>
      </w:r>
      <w:r w:rsidR="00423B12">
        <w:rPr>
          <w:rFonts w:ascii="Verdana" w:hAnsi="Verdana"/>
          <w:sz w:val="18"/>
          <w:szCs w:val="18"/>
        </w:rPr>
        <w:t>speelveld</w:t>
      </w:r>
      <w:r w:rsidR="00805611">
        <w:rPr>
          <w:rFonts w:ascii="Verdana" w:hAnsi="Verdana"/>
          <w:sz w:val="18"/>
          <w:szCs w:val="18"/>
        </w:rPr>
        <w:t xml:space="preserve"> en dat internationale verplichtingen worden nageleefd</w:t>
      </w:r>
      <w:r w:rsidR="00423B12">
        <w:rPr>
          <w:rFonts w:ascii="Verdana" w:hAnsi="Verdana"/>
          <w:sz w:val="18"/>
          <w:szCs w:val="18"/>
        </w:rPr>
        <w:t>.</w:t>
      </w:r>
      <w:r w:rsidRPr="00BC2116" w:rsidR="005F54B5">
        <w:rPr>
          <w:rFonts w:ascii="Verdana" w:hAnsi="Verdana"/>
          <w:sz w:val="18"/>
          <w:szCs w:val="18"/>
        </w:rPr>
        <w:t xml:space="preserve"> </w:t>
      </w:r>
      <w:r>
        <w:rPr>
          <w:rFonts w:ascii="Verdana" w:hAnsi="Verdana"/>
          <w:sz w:val="18"/>
          <w:szCs w:val="18"/>
        </w:rPr>
        <w:t xml:space="preserve">Ook wordt de </w:t>
      </w:r>
      <w:r w:rsidRPr="00BC2116" w:rsidR="005F54B5">
        <w:rPr>
          <w:rFonts w:ascii="Verdana" w:hAnsi="Verdana"/>
          <w:sz w:val="18"/>
          <w:szCs w:val="18"/>
        </w:rPr>
        <w:t xml:space="preserve">ontwikkeling van alternatieven voor kritieke grondstoffen ondersteund. </w:t>
      </w:r>
      <w:r>
        <w:rPr>
          <w:rFonts w:ascii="Verdana" w:hAnsi="Verdana"/>
          <w:sz w:val="18"/>
          <w:szCs w:val="18"/>
        </w:rPr>
        <w:t>D</w:t>
      </w:r>
      <w:r w:rsidRPr="006D0F46">
        <w:rPr>
          <w:rFonts w:ascii="Verdana" w:hAnsi="Verdana"/>
          <w:sz w:val="18"/>
          <w:szCs w:val="18"/>
        </w:rPr>
        <w:t xml:space="preserve">e aankondiging om </w:t>
      </w:r>
      <w:r w:rsidRPr="00276045">
        <w:rPr>
          <w:rFonts w:ascii="Verdana" w:hAnsi="Verdana"/>
          <w:sz w:val="18"/>
          <w:szCs w:val="18"/>
        </w:rPr>
        <w:t xml:space="preserve">de regels voor btw op tweedehands producten </w:t>
      </w:r>
      <w:r w:rsidRPr="006D0F46">
        <w:rPr>
          <w:rFonts w:ascii="Verdana" w:hAnsi="Verdana"/>
          <w:sz w:val="18"/>
          <w:szCs w:val="18"/>
        </w:rPr>
        <w:t>te</w:t>
      </w:r>
      <w:r w:rsidRPr="00276045">
        <w:rPr>
          <w:rFonts w:ascii="Verdana" w:hAnsi="Verdana"/>
          <w:sz w:val="18"/>
          <w:szCs w:val="18"/>
        </w:rPr>
        <w:t xml:space="preserve"> herzien in </w:t>
      </w:r>
      <w:r w:rsidRPr="007456C4">
        <w:rPr>
          <w:rFonts w:ascii="Verdana" w:hAnsi="Verdana"/>
          <w:sz w:val="18"/>
          <w:szCs w:val="18"/>
        </w:rPr>
        <w:t>de ‘</w:t>
      </w:r>
      <w:r w:rsidRPr="00784A33">
        <w:rPr>
          <w:rFonts w:ascii="Verdana" w:hAnsi="Verdana"/>
          <w:i/>
          <w:sz w:val="18"/>
          <w:szCs w:val="18"/>
        </w:rPr>
        <w:t xml:space="preserve">Green VAT </w:t>
      </w:r>
      <w:proofErr w:type="spellStart"/>
      <w:r w:rsidRPr="00784A33">
        <w:rPr>
          <w:rFonts w:ascii="Verdana" w:hAnsi="Verdana"/>
          <w:i/>
          <w:sz w:val="18"/>
          <w:szCs w:val="18"/>
        </w:rPr>
        <w:t>initiative</w:t>
      </w:r>
      <w:proofErr w:type="spellEnd"/>
      <w:r w:rsidRPr="007456C4">
        <w:rPr>
          <w:rFonts w:ascii="Verdana" w:hAnsi="Verdana"/>
          <w:sz w:val="18"/>
          <w:szCs w:val="18"/>
        </w:rPr>
        <w:t>’ in 2026</w:t>
      </w:r>
      <w:r>
        <w:rPr>
          <w:rFonts w:ascii="Verdana" w:hAnsi="Verdana"/>
          <w:sz w:val="18"/>
          <w:szCs w:val="18"/>
        </w:rPr>
        <w:t xml:space="preserve"> zal h</w:t>
      </w:r>
      <w:r w:rsidRPr="006D0F46">
        <w:rPr>
          <w:rFonts w:ascii="Verdana" w:hAnsi="Verdana"/>
          <w:sz w:val="18"/>
          <w:szCs w:val="18"/>
        </w:rPr>
        <w:t xml:space="preserve">et kabinet </w:t>
      </w:r>
      <w:r w:rsidRPr="00276045">
        <w:rPr>
          <w:rFonts w:ascii="Verdana" w:hAnsi="Verdana"/>
          <w:sz w:val="18"/>
          <w:szCs w:val="18"/>
        </w:rPr>
        <w:t>eveneens met interesse volgen</w:t>
      </w:r>
      <w:r w:rsidR="000C4EC0">
        <w:rPr>
          <w:rFonts w:ascii="Verdana" w:hAnsi="Verdana"/>
          <w:sz w:val="18"/>
          <w:szCs w:val="18"/>
        </w:rPr>
        <w:t xml:space="preserve">. </w:t>
      </w:r>
      <w:r w:rsidR="005523FF">
        <w:rPr>
          <w:rFonts w:ascii="Verdana" w:hAnsi="Verdana"/>
          <w:sz w:val="18"/>
          <w:szCs w:val="18"/>
        </w:rPr>
        <w:t>Het</w:t>
      </w:r>
      <w:r w:rsidR="00DA2A17">
        <w:rPr>
          <w:rFonts w:ascii="Verdana" w:hAnsi="Verdana"/>
          <w:sz w:val="18"/>
          <w:szCs w:val="18"/>
        </w:rPr>
        <w:t xml:space="preserve"> kabinet</w:t>
      </w:r>
      <w:r w:rsidR="005523FF">
        <w:rPr>
          <w:rFonts w:ascii="Verdana" w:hAnsi="Verdana"/>
          <w:sz w:val="18"/>
          <w:szCs w:val="18"/>
        </w:rPr>
        <w:t xml:space="preserve"> hecht eraan</w:t>
      </w:r>
      <w:r w:rsidR="00DA2A17">
        <w:rPr>
          <w:rFonts w:ascii="Verdana" w:hAnsi="Verdana"/>
          <w:sz w:val="18"/>
          <w:szCs w:val="18"/>
        </w:rPr>
        <w:t xml:space="preserve"> dat de EU bij de nadere uitwerking van </w:t>
      </w:r>
      <w:r w:rsidR="005523FF">
        <w:rPr>
          <w:rFonts w:ascii="Verdana" w:hAnsi="Verdana"/>
          <w:sz w:val="18"/>
          <w:szCs w:val="18"/>
        </w:rPr>
        <w:t>de hiervoor genoemde</w:t>
      </w:r>
      <w:r w:rsidR="00DA2A17">
        <w:rPr>
          <w:rFonts w:ascii="Verdana" w:hAnsi="Verdana"/>
          <w:sz w:val="18"/>
          <w:szCs w:val="18"/>
        </w:rPr>
        <w:t xml:space="preserve"> initiatieven </w:t>
      </w:r>
      <w:r w:rsidR="005523FF">
        <w:rPr>
          <w:rFonts w:ascii="Verdana" w:hAnsi="Verdana"/>
          <w:sz w:val="18"/>
          <w:szCs w:val="18"/>
        </w:rPr>
        <w:t xml:space="preserve">voldoende </w:t>
      </w:r>
      <w:r w:rsidR="00DA2A17">
        <w:rPr>
          <w:rFonts w:ascii="Verdana" w:hAnsi="Verdana"/>
          <w:sz w:val="18"/>
          <w:szCs w:val="18"/>
        </w:rPr>
        <w:t>rekening houdt met de mogelijke externe impact op derde landen (waaronder handelspartners).</w:t>
      </w:r>
    </w:p>
    <w:p w:rsidRPr="00563425" w:rsidR="00563425" w:rsidP="009E1E79" w:rsidRDefault="00563425" w14:paraId="46E5CC02" w14:textId="77777777">
      <w:pPr>
        <w:spacing w:line="360" w:lineRule="auto"/>
        <w:jc w:val="both"/>
        <w:rPr>
          <w:rFonts w:ascii="Verdana" w:hAnsi="Verdana"/>
          <w:i/>
          <w:iCs/>
          <w:sz w:val="18"/>
          <w:szCs w:val="18"/>
        </w:rPr>
      </w:pPr>
    </w:p>
    <w:p w:rsidRPr="00731BFD" w:rsidR="00731BFD" w:rsidP="009E1E79" w:rsidRDefault="002707BB" w14:paraId="364ED687" w14:textId="34EF4E64">
      <w:pPr>
        <w:spacing w:line="360" w:lineRule="auto"/>
        <w:jc w:val="both"/>
        <w:rPr>
          <w:rFonts w:ascii="Verdana" w:hAnsi="Verdana"/>
          <w:sz w:val="18"/>
          <w:szCs w:val="18"/>
        </w:rPr>
      </w:pPr>
      <w:bookmarkStart w:name="_Hlk192072921" w:id="2"/>
      <w:r>
        <w:rPr>
          <w:rFonts w:ascii="Verdana" w:hAnsi="Verdana"/>
          <w:sz w:val="18"/>
          <w:szCs w:val="18"/>
        </w:rPr>
        <w:t>Spoor 5, mondiaal gelijk speelveld en partnerschappen: d</w:t>
      </w:r>
      <w:r w:rsidRPr="00731BFD" w:rsidR="00731BFD">
        <w:rPr>
          <w:rFonts w:ascii="Verdana" w:hAnsi="Verdana"/>
          <w:sz w:val="18"/>
          <w:szCs w:val="18"/>
        </w:rPr>
        <w:t>e Commissie wil inzetten op het versneld afsluiten van handelsakkoorden</w:t>
      </w:r>
      <w:r w:rsidR="00731BFD">
        <w:rPr>
          <w:rFonts w:ascii="Verdana" w:hAnsi="Verdana"/>
          <w:sz w:val="18"/>
          <w:szCs w:val="18"/>
        </w:rPr>
        <w:t xml:space="preserve"> c.q. duurzame partnerschappen</w:t>
      </w:r>
      <w:r w:rsidRPr="00731BFD" w:rsidR="00731BFD">
        <w:rPr>
          <w:rFonts w:ascii="Verdana" w:hAnsi="Verdana"/>
          <w:sz w:val="18"/>
          <w:szCs w:val="18"/>
        </w:rPr>
        <w:t xml:space="preserve">, met als specifiek doel om </w:t>
      </w:r>
      <w:r w:rsidR="00381A87">
        <w:rPr>
          <w:rFonts w:ascii="Verdana" w:hAnsi="Verdana"/>
          <w:sz w:val="18"/>
          <w:szCs w:val="18"/>
        </w:rPr>
        <w:t xml:space="preserve">risicovolle </w:t>
      </w:r>
      <w:r w:rsidRPr="00731BFD" w:rsidR="00731BFD">
        <w:rPr>
          <w:rFonts w:ascii="Verdana" w:hAnsi="Verdana"/>
          <w:sz w:val="18"/>
          <w:szCs w:val="18"/>
        </w:rPr>
        <w:t xml:space="preserve">strategische afhankelijkheden af te bouwen en de positie </w:t>
      </w:r>
      <w:r w:rsidR="00BC036D">
        <w:rPr>
          <w:rFonts w:ascii="Verdana" w:hAnsi="Verdana"/>
          <w:sz w:val="18"/>
          <w:szCs w:val="18"/>
        </w:rPr>
        <w:t xml:space="preserve">van de EU </w:t>
      </w:r>
      <w:r w:rsidRPr="00731BFD" w:rsidR="00731BFD">
        <w:rPr>
          <w:rFonts w:ascii="Verdana" w:hAnsi="Verdana"/>
          <w:sz w:val="18"/>
          <w:szCs w:val="18"/>
        </w:rPr>
        <w:t>te versterken in strategische internationale waardeketens. Het kabinet heeft het afbouwen van</w:t>
      </w:r>
      <w:r w:rsidR="00381A87">
        <w:rPr>
          <w:rFonts w:ascii="Verdana" w:hAnsi="Verdana"/>
          <w:sz w:val="18"/>
          <w:szCs w:val="18"/>
        </w:rPr>
        <w:t xml:space="preserve"> risicovolle</w:t>
      </w:r>
      <w:r w:rsidRPr="00731BFD" w:rsidR="00731BFD">
        <w:rPr>
          <w:rFonts w:ascii="Verdana" w:hAnsi="Verdana"/>
          <w:sz w:val="18"/>
          <w:szCs w:val="18"/>
        </w:rPr>
        <w:t xml:space="preserve"> strategische afhankelijkheden hoog op de agenda staan, en steunt initiatieven om via het sluiten van s</w:t>
      </w:r>
      <w:r w:rsidR="00D13257">
        <w:rPr>
          <w:rFonts w:ascii="Verdana" w:hAnsi="Verdana"/>
          <w:sz w:val="18"/>
          <w:szCs w:val="18"/>
        </w:rPr>
        <w:t xml:space="preserve">trategische </w:t>
      </w:r>
      <w:r w:rsidRPr="00731BFD" w:rsidR="00731BFD">
        <w:rPr>
          <w:rFonts w:ascii="Verdana" w:hAnsi="Verdana"/>
          <w:sz w:val="18"/>
          <w:szCs w:val="18"/>
        </w:rPr>
        <w:t xml:space="preserve">partnerschappen </w:t>
      </w:r>
      <w:r w:rsidR="00381A87">
        <w:rPr>
          <w:rFonts w:ascii="Verdana" w:hAnsi="Verdana"/>
          <w:sz w:val="18"/>
          <w:szCs w:val="18"/>
        </w:rPr>
        <w:t xml:space="preserve">de diversificatie van de waardeketens en </w:t>
      </w:r>
      <w:r w:rsidRPr="00731BFD" w:rsidR="00731BFD">
        <w:rPr>
          <w:rFonts w:ascii="Verdana" w:hAnsi="Verdana"/>
          <w:sz w:val="18"/>
          <w:szCs w:val="18"/>
        </w:rPr>
        <w:t xml:space="preserve">de toegang tot </w:t>
      </w:r>
      <w:r w:rsidR="00151ED2">
        <w:rPr>
          <w:rFonts w:ascii="Verdana" w:hAnsi="Verdana"/>
          <w:sz w:val="18"/>
          <w:szCs w:val="18"/>
        </w:rPr>
        <w:t xml:space="preserve">primaire en secundaire </w:t>
      </w:r>
      <w:r w:rsidR="00DC7118">
        <w:rPr>
          <w:rFonts w:ascii="Verdana" w:hAnsi="Verdana"/>
          <w:sz w:val="18"/>
          <w:szCs w:val="18"/>
        </w:rPr>
        <w:t xml:space="preserve">(kritieke) </w:t>
      </w:r>
      <w:r w:rsidRPr="00731BFD" w:rsidR="00731BFD">
        <w:rPr>
          <w:rFonts w:ascii="Verdana" w:hAnsi="Verdana"/>
          <w:sz w:val="18"/>
          <w:szCs w:val="18"/>
        </w:rPr>
        <w:t xml:space="preserve">grondstoffen, </w:t>
      </w:r>
      <w:r w:rsidR="00FF2D62">
        <w:rPr>
          <w:rFonts w:ascii="Verdana" w:hAnsi="Verdana"/>
          <w:sz w:val="18"/>
          <w:szCs w:val="18"/>
        </w:rPr>
        <w:t>schone</w:t>
      </w:r>
      <w:r w:rsidRPr="00731BFD" w:rsidR="00FF2D62">
        <w:rPr>
          <w:rFonts w:ascii="Verdana" w:hAnsi="Verdana"/>
          <w:sz w:val="18"/>
          <w:szCs w:val="18"/>
        </w:rPr>
        <w:t xml:space="preserve"> </w:t>
      </w:r>
      <w:r w:rsidRPr="00731BFD" w:rsidR="00731BFD">
        <w:rPr>
          <w:rFonts w:ascii="Verdana" w:hAnsi="Verdana"/>
          <w:sz w:val="18"/>
          <w:szCs w:val="18"/>
        </w:rPr>
        <w:t xml:space="preserve">energie en de productiecapaciteit voor </w:t>
      </w:r>
      <w:r w:rsidRPr="2F150A66" w:rsidR="00731BFD">
        <w:rPr>
          <w:rFonts w:ascii="Verdana" w:hAnsi="Verdana"/>
          <w:i/>
          <w:iCs/>
          <w:sz w:val="18"/>
          <w:szCs w:val="18"/>
        </w:rPr>
        <w:t xml:space="preserve">clean </w:t>
      </w:r>
      <w:proofErr w:type="spellStart"/>
      <w:r w:rsidRPr="2F150A66" w:rsidR="00731BFD">
        <w:rPr>
          <w:rFonts w:ascii="Verdana" w:hAnsi="Verdana"/>
          <w:i/>
          <w:iCs/>
          <w:sz w:val="18"/>
          <w:szCs w:val="18"/>
        </w:rPr>
        <w:t>tech</w:t>
      </w:r>
      <w:proofErr w:type="spellEnd"/>
      <w:r w:rsidRPr="00731BFD" w:rsidR="00731BFD">
        <w:rPr>
          <w:rFonts w:ascii="Verdana" w:hAnsi="Verdana"/>
          <w:sz w:val="18"/>
          <w:szCs w:val="18"/>
        </w:rPr>
        <w:t xml:space="preserve"> te verbeteren.</w:t>
      </w:r>
    </w:p>
    <w:p w:rsidR="00F87DBB" w:rsidP="009E1E79" w:rsidRDefault="00C73F54" w14:paraId="35269EE1" w14:textId="47AE47AF">
      <w:pPr>
        <w:spacing w:line="360" w:lineRule="auto"/>
        <w:jc w:val="both"/>
        <w:rPr>
          <w:rFonts w:ascii="Verdana" w:hAnsi="Verdana"/>
          <w:sz w:val="18"/>
          <w:szCs w:val="18"/>
        </w:rPr>
      </w:pPr>
      <w:r>
        <w:rPr>
          <w:rFonts w:ascii="Verdana" w:hAnsi="Verdana"/>
          <w:sz w:val="18"/>
          <w:szCs w:val="18"/>
        </w:rPr>
        <w:t>Het Kabinet</w:t>
      </w:r>
      <w:r w:rsidRPr="00005226" w:rsidR="005F54B5">
        <w:rPr>
          <w:rFonts w:ascii="Verdana" w:hAnsi="Verdana"/>
          <w:sz w:val="18"/>
          <w:szCs w:val="18"/>
        </w:rPr>
        <w:t xml:space="preserve"> </w:t>
      </w:r>
      <w:r>
        <w:rPr>
          <w:rFonts w:ascii="Verdana" w:hAnsi="Verdana"/>
          <w:sz w:val="18"/>
          <w:szCs w:val="18"/>
        </w:rPr>
        <w:t>p</w:t>
      </w:r>
      <w:r w:rsidRPr="00005226" w:rsidR="005F54B5">
        <w:rPr>
          <w:rFonts w:ascii="Verdana" w:hAnsi="Verdana"/>
          <w:sz w:val="18"/>
          <w:szCs w:val="18"/>
        </w:rPr>
        <w:t xml:space="preserve">leit voor een pragmatisch  handelsbeleid, </w:t>
      </w:r>
      <w:r w:rsidR="004D1EC4">
        <w:rPr>
          <w:rFonts w:ascii="Verdana" w:hAnsi="Verdana"/>
          <w:sz w:val="18"/>
          <w:szCs w:val="18"/>
        </w:rPr>
        <w:t>waaronder</w:t>
      </w:r>
      <w:r w:rsidRPr="00005226" w:rsidR="004D1EC4">
        <w:rPr>
          <w:rFonts w:ascii="Verdana" w:hAnsi="Verdana"/>
          <w:sz w:val="18"/>
          <w:szCs w:val="18"/>
        </w:rPr>
        <w:t xml:space="preserve"> </w:t>
      </w:r>
      <w:r w:rsidRPr="00005226" w:rsidR="005F54B5">
        <w:rPr>
          <w:rFonts w:ascii="Verdana" w:hAnsi="Verdana"/>
          <w:sz w:val="18"/>
          <w:szCs w:val="18"/>
        </w:rPr>
        <w:t xml:space="preserve">via strategische inzet van handelsverdragen en -partnerschappen </w:t>
      </w:r>
      <w:r w:rsidR="00C6125A">
        <w:rPr>
          <w:rFonts w:ascii="Verdana" w:hAnsi="Verdana"/>
          <w:sz w:val="18"/>
          <w:szCs w:val="18"/>
        </w:rPr>
        <w:t>die</w:t>
      </w:r>
      <w:r w:rsidR="004D1EC4">
        <w:rPr>
          <w:rFonts w:ascii="Verdana" w:hAnsi="Verdana"/>
          <w:sz w:val="18"/>
          <w:szCs w:val="18"/>
        </w:rPr>
        <w:t xml:space="preserve"> de kansen vergroten voor Nederlandse bedrijven, bijdragen</w:t>
      </w:r>
      <w:r w:rsidR="00C6125A">
        <w:rPr>
          <w:rFonts w:ascii="Verdana" w:hAnsi="Verdana"/>
          <w:sz w:val="18"/>
          <w:szCs w:val="18"/>
        </w:rPr>
        <w:t xml:space="preserve"> aan de</w:t>
      </w:r>
      <w:r w:rsidRPr="00005226" w:rsidR="005F54B5">
        <w:rPr>
          <w:rFonts w:ascii="Verdana" w:hAnsi="Verdana"/>
          <w:sz w:val="18"/>
          <w:szCs w:val="18"/>
        </w:rPr>
        <w:t xml:space="preserve"> leveringszekerheid van </w:t>
      </w:r>
      <w:r w:rsidR="00485BC5">
        <w:rPr>
          <w:rFonts w:ascii="Verdana" w:hAnsi="Verdana"/>
          <w:sz w:val="18"/>
          <w:szCs w:val="18"/>
        </w:rPr>
        <w:t>(</w:t>
      </w:r>
      <w:r w:rsidRPr="00005226" w:rsidR="005F54B5">
        <w:rPr>
          <w:rFonts w:ascii="Verdana" w:hAnsi="Verdana"/>
          <w:sz w:val="18"/>
          <w:szCs w:val="18"/>
        </w:rPr>
        <w:t>kritieke</w:t>
      </w:r>
      <w:r w:rsidR="00485BC5">
        <w:rPr>
          <w:rFonts w:ascii="Verdana" w:hAnsi="Verdana"/>
          <w:sz w:val="18"/>
          <w:szCs w:val="18"/>
        </w:rPr>
        <w:t>)</w:t>
      </w:r>
      <w:r w:rsidRPr="00005226" w:rsidR="005F54B5">
        <w:rPr>
          <w:rFonts w:ascii="Verdana" w:hAnsi="Verdana"/>
          <w:sz w:val="18"/>
          <w:szCs w:val="18"/>
        </w:rPr>
        <w:t xml:space="preserve"> grondstoffen</w:t>
      </w:r>
      <w:r w:rsidR="00C6125A">
        <w:rPr>
          <w:rFonts w:ascii="Verdana" w:hAnsi="Verdana"/>
          <w:sz w:val="18"/>
          <w:szCs w:val="18"/>
        </w:rPr>
        <w:t xml:space="preserve"> </w:t>
      </w:r>
      <w:r w:rsidR="00151ED2">
        <w:rPr>
          <w:rFonts w:ascii="Verdana" w:hAnsi="Verdana"/>
          <w:sz w:val="18"/>
          <w:szCs w:val="18"/>
        </w:rPr>
        <w:t xml:space="preserve">en </w:t>
      </w:r>
      <w:r w:rsidR="004D1EC4">
        <w:rPr>
          <w:rFonts w:ascii="Verdana" w:hAnsi="Verdana"/>
          <w:sz w:val="18"/>
          <w:szCs w:val="18"/>
        </w:rPr>
        <w:t xml:space="preserve">aan </w:t>
      </w:r>
      <w:r w:rsidR="00151ED2">
        <w:rPr>
          <w:rFonts w:ascii="Verdana" w:hAnsi="Verdana"/>
          <w:sz w:val="18"/>
          <w:szCs w:val="18"/>
        </w:rPr>
        <w:t>duurzaamheid</w:t>
      </w:r>
      <w:r w:rsidR="00B04641">
        <w:rPr>
          <w:rFonts w:ascii="Verdana" w:hAnsi="Verdana"/>
          <w:sz w:val="18"/>
          <w:szCs w:val="18"/>
        </w:rPr>
        <w:t>sdoelen</w:t>
      </w:r>
      <w:r w:rsidR="00C6125A">
        <w:rPr>
          <w:rFonts w:ascii="Verdana" w:hAnsi="Verdana"/>
          <w:sz w:val="18"/>
          <w:szCs w:val="18"/>
        </w:rPr>
        <w:t xml:space="preserve"> </w:t>
      </w:r>
      <w:r w:rsidR="00151ED2">
        <w:rPr>
          <w:rFonts w:ascii="Verdana" w:hAnsi="Verdana"/>
          <w:sz w:val="18"/>
          <w:szCs w:val="18"/>
        </w:rPr>
        <w:t>(</w:t>
      </w:r>
      <w:r w:rsidR="004D1EC4">
        <w:rPr>
          <w:rFonts w:ascii="Verdana" w:hAnsi="Verdana"/>
          <w:sz w:val="18"/>
          <w:szCs w:val="18"/>
        </w:rPr>
        <w:t>m</w:t>
      </w:r>
      <w:r w:rsidR="00F2667A">
        <w:rPr>
          <w:rFonts w:ascii="Verdana" w:hAnsi="Verdana"/>
          <w:sz w:val="18"/>
          <w:szCs w:val="18"/>
        </w:rPr>
        <w:t xml:space="preserve">et </w:t>
      </w:r>
      <w:r w:rsidR="004D1EC4">
        <w:rPr>
          <w:rFonts w:ascii="Verdana" w:hAnsi="Verdana"/>
          <w:sz w:val="18"/>
          <w:szCs w:val="18"/>
        </w:rPr>
        <w:t>h</w:t>
      </w:r>
      <w:r w:rsidR="00F2667A">
        <w:rPr>
          <w:rFonts w:ascii="Verdana" w:hAnsi="Verdana"/>
          <w:sz w:val="18"/>
          <w:szCs w:val="18"/>
        </w:rPr>
        <w:t xml:space="preserve">et </w:t>
      </w:r>
      <w:r w:rsidR="004D1EC4">
        <w:rPr>
          <w:rFonts w:ascii="Verdana" w:hAnsi="Verdana"/>
          <w:sz w:val="18"/>
          <w:szCs w:val="18"/>
        </w:rPr>
        <w:t>o</w:t>
      </w:r>
      <w:r w:rsidR="00F2667A">
        <w:rPr>
          <w:rFonts w:ascii="Verdana" w:hAnsi="Verdana"/>
          <w:sz w:val="18"/>
          <w:szCs w:val="18"/>
        </w:rPr>
        <w:t xml:space="preserve">og </w:t>
      </w:r>
      <w:r w:rsidR="004D1EC4">
        <w:rPr>
          <w:rFonts w:ascii="Verdana" w:hAnsi="Verdana"/>
          <w:sz w:val="18"/>
          <w:szCs w:val="18"/>
        </w:rPr>
        <w:t>o</w:t>
      </w:r>
      <w:r w:rsidR="00F2667A">
        <w:rPr>
          <w:rFonts w:ascii="Verdana" w:hAnsi="Verdana"/>
          <w:sz w:val="18"/>
          <w:szCs w:val="18"/>
        </w:rPr>
        <w:t>p</w:t>
      </w:r>
      <w:r w:rsidR="004D1EC4">
        <w:rPr>
          <w:rFonts w:ascii="Verdana" w:hAnsi="Verdana"/>
          <w:sz w:val="18"/>
          <w:szCs w:val="18"/>
        </w:rPr>
        <w:t xml:space="preserve"> </w:t>
      </w:r>
      <w:r w:rsidR="00151ED2">
        <w:rPr>
          <w:rFonts w:ascii="Verdana" w:hAnsi="Verdana"/>
          <w:sz w:val="18"/>
          <w:szCs w:val="18"/>
        </w:rPr>
        <w:t>gelijk speelveld voor Europese industrie ten opzichte van industrie buiten de EU)</w:t>
      </w:r>
      <w:r w:rsidRPr="00005226" w:rsidR="00151ED2">
        <w:rPr>
          <w:rFonts w:ascii="Verdana" w:hAnsi="Verdana"/>
          <w:sz w:val="18"/>
          <w:szCs w:val="18"/>
        </w:rPr>
        <w:t>.</w:t>
      </w:r>
      <w:r w:rsidRPr="00005226" w:rsidR="005F54B5">
        <w:rPr>
          <w:rFonts w:ascii="Verdana" w:hAnsi="Verdana"/>
          <w:sz w:val="18"/>
          <w:szCs w:val="18"/>
        </w:rPr>
        <w:t xml:space="preserve"> Conformiteit met WTO-regelgeving</w:t>
      </w:r>
      <w:r w:rsidR="00934074">
        <w:rPr>
          <w:rFonts w:ascii="Verdana" w:hAnsi="Verdana"/>
          <w:sz w:val="18"/>
          <w:szCs w:val="18"/>
        </w:rPr>
        <w:t xml:space="preserve"> en relevante afspraken uit EU-handelsakkoorden</w:t>
      </w:r>
      <w:r w:rsidRPr="00005226" w:rsidR="005F54B5">
        <w:rPr>
          <w:rFonts w:ascii="Verdana" w:hAnsi="Verdana"/>
          <w:sz w:val="18"/>
          <w:szCs w:val="18"/>
        </w:rPr>
        <w:t xml:space="preserve"> blijft hierbij van belang.</w:t>
      </w:r>
    </w:p>
    <w:p w:rsidR="00F87DBB" w:rsidP="009E1E79" w:rsidRDefault="00F87DBB" w14:paraId="44C7F91C" w14:textId="77777777">
      <w:pPr>
        <w:spacing w:line="360" w:lineRule="auto"/>
        <w:jc w:val="both"/>
        <w:rPr>
          <w:rFonts w:ascii="Verdana" w:hAnsi="Verdana"/>
          <w:sz w:val="18"/>
          <w:szCs w:val="18"/>
        </w:rPr>
      </w:pPr>
    </w:p>
    <w:p w:rsidR="00F87DBB" w:rsidP="009E1E79" w:rsidRDefault="005F54B5" w14:paraId="049B8F5A" w14:textId="2FED532F">
      <w:pPr>
        <w:spacing w:line="360" w:lineRule="auto"/>
        <w:jc w:val="both"/>
        <w:rPr>
          <w:rFonts w:ascii="Verdana" w:hAnsi="Verdana"/>
          <w:sz w:val="18"/>
          <w:szCs w:val="18"/>
        </w:rPr>
      </w:pPr>
      <w:r w:rsidRPr="00465AED">
        <w:rPr>
          <w:rFonts w:ascii="Verdana" w:hAnsi="Verdana"/>
          <w:sz w:val="18"/>
          <w:szCs w:val="18"/>
        </w:rPr>
        <w:t xml:space="preserve">Ten tweede wordt ingezet op </w:t>
      </w:r>
      <w:r w:rsidRPr="00465AED" w:rsidR="00151ED2">
        <w:rPr>
          <w:rFonts w:ascii="Verdana" w:hAnsi="Verdana"/>
          <w:sz w:val="18"/>
          <w:szCs w:val="18"/>
        </w:rPr>
        <w:t>ver</w:t>
      </w:r>
      <w:r w:rsidR="00151ED2">
        <w:rPr>
          <w:rFonts w:ascii="Verdana" w:hAnsi="Verdana"/>
          <w:sz w:val="18"/>
          <w:szCs w:val="18"/>
        </w:rPr>
        <w:t xml:space="preserve">eenvoudiging, </w:t>
      </w:r>
      <w:r w:rsidRPr="00465AED">
        <w:rPr>
          <w:rFonts w:ascii="Verdana" w:hAnsi="Verdana"/>
          <w:sz w:val="18"/>
          <w:szCs w:val="18"/>
        </w:rPr>
        <w:t xml:space="preserve">verbetering </w:t>
      </w:r>
      <w:r w:rsidR="00151ED2">
        <w:rPr>
          <w:rFonts w:ascii="Verdana" w:hAnsi="Verdana"/>
          <w:sz w:val="18"/>
          <w:szCs w:val="18"/>
        </w:rPr>
        <w:t xml:space="preserve">en (eventueel) uitbreiding </w:t>
      </w:r>
      <w:r w:rsidRPr="00465AED">
        <w:rPr>
          <w:rFonts w:ascii="Verdana" w:hAnsi="Verdana"/>
          <w:sz w:val="18"/>
          <w:szCs w:val="18"/>
        </w:rPr>
        <w:t xml:space="preserve">van </w:t>
      </w:r>
      <w:r w:rsidR="002E089D">
        <w:rPr>
          <w:rFonts w:ascii="Verdana" w:hAnsi="Verdana"/>
          <w:sz w:val="18"/>
          <w:szCs w:val="18"/>
        </w:rPr>
        <w:t>het grensheffingscorrectiemechanisme om weglek van koolstof te voorkomen</w:t>
      </w:r>
      <w:r w:rsidRPr="00465AED" w:rsidR="002E089D">
        <w:rPr>
          <w:rFonts w:ascii="Verdana" w:hAnsi="Verdana"/>
          <w:sz w:val="18"/>
          <w:szCs w:val="18"/>
        </w:rPr>
        <w:t xml:space="preserve"> </w:t>
      </w:r>
      <w:r w:rsidR="002E089D">
        <w:rPr>
          <w:rFonts w:ascii="Verdana" w:hAnsi="Verdana"/>
          <w:sz w:val="18"/>
          <w:szCs w:val="18"/>
        </w:rPr>
        <w:t>(</w:t>
      </w:r>
      <w:r w:rsidRPr="00465AED">
        <w:rPr>
          <w:rFonts w:ascii="Verdana" w:hAnsi="Verdana"/>
          <w:sz w:val="18"/>
          <w:szCs w:val="18"/>
        </w:rPr>
        <w:t>CBAM</w:t>
      </w:r>
      <w:r w:rsidR="002E089D">
        <w:rPr>
          <w:rFonts w:ascii="Verdana" w:hAnsi="Verdana"/>
          <w:sz w:val="18"/>
          <w:szCs w:val="18"/>
        </w:rPr>
        <w:t>)</w:t>
      </w:r>
      <w:r w:rsidRPr="00465AED">
        <w:rPr>
          <w:rFonts w:ascii="Verdana" w:hAnsi="Verdana"/>
          <w:sz w:val="18"/>
          <w:szCs w:val="18"/>
        </w:rPr>
        <w:t xml:space="preserve">. Medio 2025 wordt </w:t>
      </w:r>
      <w:r w:rsidRPr="00465AED">
        <w:rPr>
          <w:rFonts w:ascii="Verdana" w:hAnsi="Verdana"/>
          <w:sz w:val="18"/>
          <w:szCs w:val="18"/>
        </w:rPr>
        <w:lastRenderedPageBreak/>
        <w:t xml:space="preserve">een eerste evaluatie van CBAM verwacht. </w:t>
      </w:r>
      <w:r>
        <w:rPr>
          <w:rFonts w:ascii="Verdana" w:hAnsi="Verdana"/>
          <w:sz w:val="18"/>
          <w:szCs w:val="18"/>
        </w:rPr>
        <w:t>Het kabinet neemt eerst kennis van deze evaluatie alvorens het een positie inneemt over wat eventueel aangepast moet worden.</w:t>
      </w:r>
      <w:r w:rsidR="006D4E0D">
        <w:rPr>
          <w:rStyle w:val="FootnoteReference"/>
          <w:rFonts w:ascii="Verdana" w:hAnsi="Verdana"/>
          <w:sz w:val="18"/>
          <w:szCs w:val="18"/>
        </w:rPr>
        <w:footnoteReference w:id="26"/>
      </w:r>
      <w:r>
        <w:rPr>
          <w:rFonts w:ascii="Verdana" w:hAnsi="Verdana"/>
          <w:sz w:val="18"/>
          <w:szCs w:val="18"/>
        </w:rPr>
        <w:t xml:space="preserve"> Het kabinet is wel van mening dat het mondiaal gelijk speelveld </w:t>
      </w:r>
      <w:r w:rsidR="00C73F54">
        <w:rPr>
          <w:rFonts w:ascii="Verdana" w:hAnsi="Verdana"/>
          <w:sz w:val="18"/>
          <w:szCs w:val="18"/>
        </w:rPr>
        <w:t>zoveel</w:t>
      </w:r>
      <w:r w:rsidR="00961340">
        <w:rPr>
          <w:rFonts w:ascii="Verdana" w:hAnsi="Verdana"/>
          <w:sz w:val="18"/>
          <w:szCs w:val="18"/>
        </w:rPr>
        <w:t xml:space="preserve"> mogelijk </w:t>
      </w:r>
      <w:r>
        <w:rPr>
          <w:rFonts w:ascii="Verdana" w:hAnsi="Verdana"/>
          <w:sz w:val="18"/>
          <w:szCs w:val="18"/>
        </w:rPr>
        <w:t>geborgd moet worden</w:t>
      </w:r>
      <w:r w:rsidR="00151ED2">
        <w:rPr>
          <w:rFonts w:ascii="Verdana" w:hAnsi="Verdana"/>
          <w:sz w:val="18"/>
          <w:szCs w:val="18"/>
        </w:rPr>
        <w:t xml:space="preserve">, zowel tussen fossiele en duurzame </w:t>
      </w:r>
      <w:r w:rsidR="00C73F54">
        <w:rPr>
          <w:rFonts w:ascii="Verdana" w:hAnsi="Verdana"/>
          <w:sz w:val="18"/>
          <w:szCs w:val="18"/>
        </w:rPr>
        <w:t>productie</w:t>
      </w:r>
      <w:r w:rsidR="00151ED2">
        <w:rPr>
          <w:rFonts w:ascii="Verdana" w:hAnsi="Verdana"/>
          <w:sz w:val="18"/>
          <w:szCs w:val="18"/>
        </w:rPr>
        <w:t xml:space="preserve"> als tussen de EU en derde landen,</w:t>
      </w:r>
      <w:r>
        <w:rPr>
          <w:rFonts w:ascii="Verdana" w:hAnsi="Verdana"/>
          <w:sz w:val="18"/>
          <w:szCs w:val="18"/>
        </w:rPr>
        <w:t xml:space="preserve"> en zal daarom in ieder geval kijken naar de externe werking van Europese regelgeving</w:t>
      </w:r>
      <w:r w:rsidR="00731BFD">
        <w:rPr>
          <w:rFonts w:ascii="Verdana" w:hAnsi="Verdana"/>
          <w:sz w:val="18"/>
          <w:szCs w:val="18"/>
        </w:rPr>
        <w:t xml:space="preserve"> op de mondiale concurrentiepositie van de EU</w:t>
      </w:r>
      <w:r>
        <w:rPr>
          <w:rFonts w:ascii="Verdana" w:hAnsi="Verdana"/>
          <w:sz w:val="18"/>
          <w:szCs w:val="18"/>
        </w:rPr>
        <w:t>.</w:t>
      </w:r>
    </w:p>
    <w:p w:rsidR="00F87DBB" w:rsidP="009E1E79" w:rsidRDefault="00F87DBB" w14:paraId="7BC7393B" w14:textId="77777777">
      <w:pPr>
        <w:spacing w:line="360" w:lineRule="auto"/>
        <w:jc w:val="both"/>
        <w:rPr>
          <w:rFonts w:ascii="Verdana" w:hAnsi="Verdana"/>
          <w:sz w:val="18"/>
          <w:szCs w:val="18"/>
        </w:rPr>
      </w:pPr>
    </w:p>
    <w:p w:rsidRPr="00731BFD" w:rsidR="005F54B5" w:rsidP="009E1E79" w:rsidRDefault="005F54B5" w14:paraId="582CD37D" w14:textId="10697075">
      <w:pPr>
        <w:spacing w:line="360" w:lineRule="auto"/>
        <w:jc w:val="both"/>
        <w:rPr>
          <w:rFonts w:ascii="Verdana" w:hAnsi="Verdana"/>
          <w:sz w:val="18"/>
          <w:szCs w:val="18"/>
        </w:rPr>
      </w:pPr>
      <w:r w:rsidRPr="00465AED">
        <w:rPr>
          <w:rFonts w:ascii="Verdana" w:hAnsi="Verdana"/>
          <w:sz w:val="18"/>
          <w:szCs w:val="18"/>
        </w:rPr>
        <w:t>Ten derde wordt ingezet op het</w:t>
      </w:r>
      <w:r w:rsidR="00A20FF4">
        <w:rPr>
          <w:rFonts w:ascii="Verdana" w:hAnsi="Verdana"/>
          <w:sz w:val="18"/>
          <w:szCs w:val="18"/>
        </w:rPr>
        <w:t xml:space="preserve"> promoten en</w:t>
      </w:r>
      <w:r w:rsidRPr="00465AED">
        <w:rPr>
          <w:rFonts w:ascii="Verdana" w:hAnsi="Verdana"/>
          <w:sz w:val="18"/>
          <w:szCs w:val="18"/>
        </w:rPr>
        <w:t xml:space="preserve"> beschermen van de Europese industrie</w:t>
      </w:r>
      <w:r w:rsidR="00151ED2">
        <w:rPr>
          <w:rFonts w:ascii="Verdana" w:hAnsi="Verdana"/>
          <w:sz w:val="18"/>
          <w:szCs w:val="18"/>
        </w:rPr>
        <w:t>, onder meer</w:t>
      </w:r>
      <w:r w:rsidRPr="00465AED">
        <w:rPr>
          <w:rFonts w:ascii="Verdana" w:hAnsi="Verdana"/>
          <w:sz w:val="18"/>
          <w:szCs w:val="18"/>
        </w:rPr>
        <w:t xml:space="preserve"> door te onderzoeken hoe buitenlandse investeringen </w:t>
      </w:r>
      <w:r w:rsidR="00151ED2">
        <w:rPr>
          <w:rFonts w:ascii="Verdana" w:hAnsi="Verdana"/>
          <w:sz w:val="18"/>
          <w:szCs w:val="18"/>
        </w:rPr>
        <w:t xml:space="preserve">beter </w:t>
      </w:r>
      <w:r w:rsidR="00264297">
        <w:rPr>
          <w:rFonts w:ascii="Verdana" w:hAnsi="Verdana"/>
          <w:sz w:val="18"/>
          <w:szCs w:val="18"/>
        </w:rPr>
        <w:t xml:space="preserve">kunnen worden </w:t>
      </w:r>
      <w:r w:rsidRPr="00465AED">
        <w:rPr>
          <w:rFonts w:ascii="Verdana" w:hAnsi="Verdana"/>
          <w:sz w:val="18"/>
          <w:szCs w:val="18"/>
        </w:rPr>
        <w:t>aangetrokken</w:t>
      </w:r>
      <w:r w:rsidR="00264297">
        <w:rPr>
          <w:rFonts w:ascii="Verdana" w:hAnsi="Verdana"/>
          <w:sz w:val="18"/>
          <w:szCs w:val="18"/>
        </w:rPr>
        <w:t>,</w:t>
      </w:r>
      <w:r w:rsidRPr="00465AED">
        <w:rPr>
          <w:rFonts w:ascii="Verdana" w:hAnsi="Verdana"/>
          <w:sz w:val="18"/>
          <w:szCs w:val="18"/>
        </w:rPr>
        <w:t xml:space="preserve"> </w:t>
      </w:r>
      <w:r w:rsidR="00151ED2">
        <w:rPr>
          <w:rFonts w:ascii="Verdana" w:hAnsi="Verdana"/>
          <w:sz w:val="18"/>
          <w:szCs w:val="18"/>
        </w:rPr>
        <w:t xml:space="preserve">oneerlijke concurrentie door de export van overcapaciteit voor gereduceerde prijzen uit derde landen voorkomen kan worden, </w:t>
      </w:r>
      <w:r w:rsidR="0003256F">
        <w:rPr>
          <w:rFonts w:ascii="Verdana" w:hAnsi="Verdana"/>
          <w:sz w:val="18"/>
          <w:szCs w:val="18"/>
        </w:rPr>
        <w:t xml:space="preserve">de voordelen van de interne markt </w:t>
      </w:r>
      <w:r w:rsidR="004F0448">
        <w:rPr>
          <w:rFonts w:ascii="Verdana" w:hAnsi="Verdana"/>
          <w:sz w:val="18"/>
          <w:szCs w:val="18"/>
        </w:rPr>
        <w:t xml:space="preserve">optimaal </w:t>
      </w:r>
      <w:r w:rsidR="00A20FF4">
        <w:rPr>
          <w:rFonts w:ascii="Verdana" w:hAnsi="Verdana"/>
          <w:sz w:val="18"/>
          <w:szCs w:val="18"/>
        </w:rPr>
        <w:t xml:space="preserve">benut kunnen worden </w:t>
      </w:r>
      <w:r w:rsidR="0003256F">
        <w:rPr>
          <w:rFonts w:ascii="Verdana" w:hAnsi="Verdana"/>
          <w:sz w:val="18"/>
          <w:szCs w:val="18"/>
        </w:rPr>
        <w:t xml:space="preserve">en </w:t>
      </w:r>
      <w:proofErr w:type="spellStart"/>
      <w:r w:rsidRPr="00465AED">
        <w:rPr>
          <w:rFonts w:ascii="Verdana" w:hAnsi="Verdana"/>
          <w:sz w:val="18"/>
          <w:szCs w:val="18"/>
        </w:rPr>
        <w:t>handelsdefensieve</w:t>
      </w:r>
      <w:proofErr w:type="spellEnd"/>
      <w:r w:rsidRPr="00465AED">
        <w:rPr>
          <w:rFonts w:ascii="Verdana" w:hAnsi="Verdana"/>
          <w:sz w:val="18"/>
          <w:szCs w:val="18"/>
        </w:rPr>
        <w:t xml:space="preserve"> maatregelen </w:t>
      </w:r>
      <w:r w:rsidR="009C7428">
        <w:rPr>
          <w:rFonts w:ascii="Verdana" w:hAnsi="Verdana"/>
          <w:sz w:val="18"/>
          <w:szCs w:val="18"/>
        </w:rPr>
        <w:t xml:space="preserve">effectiever </w:t>
      </w:r>
      <w:r w:rsidR="00264297">
        <w:rPr>
          <w:rFonts w:ascii="Verdana" w:hAnsi="Verdana"/>
          <w:sz w:val="18"/>
          <w:szCs w:val="18"/>
        </w:rPr>
        <w:t xml:space="preserve">kunnen worden </w:t>
      </w:r>
      <w:r w:rsidR="009C7428">
        <w:rPr>
          <w:rFonts w:ascii="Verdana" w:hAnsi="Verdana"/>
          <w:sz w:val="18"/>
          <w:szCs w:val="18"/>
        </w:rPr>
        <w:t>ingezet</w:t>
      </w:r>
      <w:r w:rsidR="00A20FF4">
        <w:rPr>
          <w:rFonts w:ascii="Verdana" w:hAnsi="Verdana"/>
          <w:sz w:val="18"/>
          <w:szCs w:val="18"/>
        </w:rPr>
        <w:t xml:space="preserve">. </w:t>
      </w:r>
      <w:r w:rsidR="000D4015">
        <w:rPr>
          <w:rFonts w:ascii="Verdana" w:hAnsi="Verdana"/>
          <w:sz w:val="18"/>
          <w:szCs w:val="18"/>
        </w:rPr>
        <w:t>Het</w:t>
      </w:r>
      <w:r w:rsidR="00BC036D">
        <w:rPr>
          <w:rFonts w:ascii="Verdana" w:hAnsi="Verdana"/>
          <w:sz w:val="18"/>
          <w:szCs w:val="18"/>
        </w:rPr>
        <w:t xml:space="preserve"> </w:t>
      </w:r>
      <w:r w:rsidR="000D4015">
        <w:rPr>
          <w:rFonts w:ascii="Verdana" w:hAnsi="Verdana"/>
          <w:sz w:val="18"/>
          <w:szCs w:val="18"/>
        </w:rPr>
        <w:t xml:space="preserve">kabinet erkent het belang van </w:t>
      </w:r>
      <w:r w:rsidR="0003256F">
        <w:rPr>
          <w:rFonts w:ascii="Verdana" w:hAnsi="Verdana"/>
          <w:sz w:val="18"/>
          <w:szCs w:val="18"/>
        </w:rPr>
        <w:t>het versterken van de interne markt en</w:t>
      </w:r>
      <w:r w:rsidR="000D4015">
        <w:rPr>
          <w:rFonts w:ascii="Verdana" w:hAnsi="Verdana"/>
          <w:sz w:val="18"/>
          <w:szCs w:val="18"/>
        </w:rPr>
        <w:t xml:space="preserve"> van samenwerking en </w:t>
      </w:r>
      <w:r w:rsidR="00092EA4">
        <w:rPr>
          <w:rFonts w:ascii="Verdana" w:hAnsi="Verdana"/>
          <w:sz w:val="18"/>
          <w:szCs w:val="18"/>
        </w:rPr>
        <w:t>informatie-uitwisseling</w:t>
      </w:r>
      <w:r w:rsidR="000D4015">
        <w:rPr>
          <w:rFonts w:ascii="Verdana" w:hAnsi="Verdana"/>
          <w:sz w:val="18"/>
          <w:szCs w:val="18"/>
        </w:rPr>
        <w:t xml:space="preserve"> binnen de EU op</w:t>
      </w:r>
      <w:r w:rsidR="00BC036D">
        <w:rPr>
          <w:rFonts w:ascii="Verdana" w:hAnsi="Verdana"/>
          <w:sz w:val="18"/>
          <w:szCs w:val="18"/>
        </w:rPr>
        <w:t xml:space="preserve">, </w:t>
      </w:r>
      <w:r w:rsidR="000D4015">
        <w:rPr>
          <w:rFonts w:ascii="Verdana" w:hAnsi="Verdana"/>
          <w:sz w:val="18"/>
          <w:szCs w:val="18"/>
        </w:rPr>
        <w:t xml:space="preserve">bijvoorbeeld, </w:t>
      </w:r>
      <w:proofErr w:type="spellStart"/>
      <w:r w:rsidRPr="2F150A66" w:rsidR="000D4015">
        <w:rPr>
          <w:rFonts w:ascii="Verdana" w:hAnsi="Verdana"/>
          <w:i/>
          <w:iCs/>
          <w:sz w:val="18"/>
          <w:szCs w:val="18"/>
        </w:rPr>
        <w:t>Foreign</w:t>
      </w:r>
      <w:proofErr w:type="spellEnd"/>
      <w:r w:rsidRPr="2F150A66" w:rsidR="000D4015">
        <w:rPr>
          <w:rFonts w:ascii="Verdana" w:hAnsi="Verdana"/>
          <w:i/>
          <w:iCs/>
          <w:sz w:val="18"/>
          <w:szCs w:val="18"/>
        </w:rPr>
        <w:t xml:space="preserve"> Direct </w:t>
      </w:r>
      <w:proofErr w:type="spellStart"/>
      <w:r w:rsidRPr="2F150A66" w:rsidR="000D4015">
        <w:rPr>
          <w:rFonts w:ascii="Verdana" w:hAnsi="Verdana"/>
          <w:i/>
          <w:iCs/>
          <w:sz w:val="18"/>
          <w:szCs w:val="18"/>
        </w:rPr>
        <w:t>Investments</w:t>
      </w:r>
      <w:proofErr w:type="spellEnd"/>
      <w:r w:rsidR="000D4015">
        <w:rPr>
          <w:rFonts w:ascii="Verdana" w:hAnsi="Verdana"/>
          <w:sz w:val="18"/>
          <w:szCs w:val="18"/>
        </w:rPr>
        <w:t xml:space="preserve"> (FDI) ter bevordering van harmonisatie en effectiviteit. </w:t>
      </w:r>
      <w:r w:rsidRPr="00A31FCC" w:rsidR="00A31FCC">
        <w:rPr>
          <w:rFonts w:ascii="Verdana" w:hAnsi="Verdana"/>
          <w:sz w:val="18"/>
          <w:szCs w:val="18"/>
        </w:rPr>
        <w:t>Tegelijkertijd benadrukt het kabinet dat FDI-screening op grond van de nationale veiligheid een nationale competentie is en blijft.</w:t>
      </w:r>
      <w:r w:rsidR="000D4015">
        <w:rPr>
          <w:rFonts w:ascii="Verdana" w:hAnsi="Verdana"/>
          <w:sz w:val="18"/>
          <w:szCs w:val="18"/>
        </w:rPr>
        <w:t xml:space="preserve"> </w:t>
      </w:r>
      <w:r w:rsidRPr="00005226">
        <w:rPr>
          <w:rFonts w:ascii="Verdana" w:hAnsi="Verdana"/>
          <w:sz w:val="18"/>
          <w:szCs w:val="18"/>
        </w:rPr>
        <w:t>Hoewel niet elke sector zal profiteren van dezelfde soort maatregelen, is het wel van belang dat wanneer maatregelen worden ingevoerd dit op zo uniform mogelijke wijze wordt gedaan</w:t>
      </w:r>
      <w:r w:rsidR="0003256F">
        <w:rPr>
          <w:rFonts w:ascii="Verdana" w:hAnsi="Verdana"/>
          <w:sz w:val="18"/>
          <w:szCs w:val="18"/>
        </w:rPr>
        <w:t xml:space="preserve"> en het gelijke speelveld wordt beschermd</w:t>
      </w:r>
      <w:r w:rsidR="004F0448">
        <w:rPr>
          <w:rFonts w:ascii="Verdana" w:hAnsi="Verdana"/>
          <w:sz w:val="18"/>
          <w:szCs w:val="18"/>
        </w:rPr>
        <w:t xml:space="preserve"> of bevorderd</w:t>
      </w:r>
      <w:r w:rsidRPr="00005226">
        <w:rPr>
          <w:rFonts w:ascii="Verdana" w:hAnsi="Verdana"/>
          <w:sz w:val="18"/>
          <w:szCs w:val="18"/>
        </w:rPr>
        <w:t>.</w:t>
      </w:r>
    </w:p>
    <w:bookmarkEnd w:id="2"/>
    <w:p w:rsidR="00A31FCC" w:rsidP="009E1E79" w:rsidRDefault="00A31FCC" w14:paraId="28945BDA" w14:textId="77777777">
      <w:pPr>
        <w:spacing w:line="360" w:lineRule="auto"/>
        <w:jc w:val="both"/>
        <w:rPr>
          <w:rFonts w:ascii="Verdana" w:hAnsi="Verdana"/>
          <w:sz w:val="18"/>
          <w:szCs w:val="18"/>
        </w:rPr>
      </w:pPr>
    </w:p>
    <w:p w:rsidRPr="00731BFD" w:rsidR="005F54B5" w:rsidP="009E1E79" w:rsidRDefault="002707BB" w14:paraId="66F367DA" w14:textId="204174E0">
      <w:pPr>
        <w:spacing w:line="360" w:lineRule="auto"/>
        <w:jc w:val="both"/>
        <w:rPr>
          <w:rFonts w:ascii="Verdana" w:hAnsi="Verdana"/>
          <w:sz w:val="18"/>
          <w:szCs w:val="18"/>
        </w:rPr>
      </w:pPr>
      <w:r>
        <w:rPr>
          <w:rFonts w:ascii="Verdana" w:hAnsi="Verdana"/>
          <w:sz w:val="18"/>
          <w:szCs w:val="18"/>
        </w:rPr>
        <w:t xml:space="preserve">Spoor 6, skills en een rechtvaardige transitie: </w:t>
      </w:r>
      <w:r w:rsidRPr="00A64DF0" w:rsidR="00A64DF0">
        <w:rPr>
          <w:rFonts w:ascii="Verdana" w:hAnsi="Verdana"/>
          <w:sz w:val="18"/>
          <w:szCs w:val="18"/>
        </w:rPr>
        <w:t xml:space="preserve">Voor het EU-concurrentievermogen is een goed opgeleide beroepsbevolking met de juiste (digitale) vaardigheden essentieel. Het kabinet verwelkomt dan ook de aandacht van de Commissie voor </w:t>
      </w:r>
      <w:r w:rsidR="00A64DF0">
        <w:rPr>
          <w:rFonts w:ascii="Verdana" w:hAnsi="Verdana"/>
          <w:sz w:val="18"/>
          <w:szCs w:val="18"/>
        </w:rPr>
        <w:t xml:space="preserve">het belang van Leven Lang Ontwikkelen en </w:t>
      </w:r>
      <w:r w:rsidRPr="00A64DF0" w:rsidR="00A64DF0">
        <w:rPr>
          <w:rFonts w:ascii="Verdana" w:hAnsi="Verdana"/>
          <w:sz w:val="18"/>
          <w:szCs w:val="18"/>
        </w:rPr>
        <w:t>vaardigheden</w:t>
      </w:r>
      <w:r w:rsidR="00A64DF0">
        <w:rPr>
          <w:rFonts w:ascii="Verdana" w:hAnsi="Verdana"/>
          <w:sz w:val="18"/>
          <w:szCs w:val="18"/>
        </w:rPr>
        <w:t xml:space="preserve"> om de transities te realiseren. </w:t>
      </w:r>
      <w:r w:rsidRPr="00465AED" w:rsidR="005F54B5">
        <w:rPr>
          <w:rFonts w:ascii="Verdana" w:hAnsi="Verdana"/>
          <w:sz w:val="18"/>
          <w:szCs w:val="18"/>
        </w:rPr>
        <w:t xml:space="preserve">De Commissie zet in op kwalitatieve en inhoudelijke sterke banen ten behoeve van de transitie van de industrie door een </w:t>
      </w:r>
      <w:r w:rsidRPr="2F150A66" w:rsidR="005F54B5">
        <w:rPr>
          <w:rFonts w:ascii="Verdana" w:hAnsi="Verdana"/>
          <w:i/>
          <w:iCs/>
          <w:sz w:val="18"/>
          <w:szCs w:val="18"/>
        </w:rPr>
        <w:t>Union of Skills</w:t>
      </w:r>
      <w:r w:rsidR="00C73F54">
        <w:rPr>
          <w:rFonts w:ascii="Verdana" w:hAnsi="Verdana"/>
          <w:sz w:val="18"/>
          <w:szCs w:val="18"/>
        </w:rPr>
        <w:t xml:space="preserve"> </w:t>
      </w:r>
      <w:r w:rsidRPr="00465AED" w:rsidR="005F54B5">
        <w:rPr>
          <w:rFonts w:ascii="Verdana" w:hAnsi="Verdana"/>
          <w:sz w:val="18"/>
          <w:szCs w:val="18"/>
        </w:rPr>
        <w:t>op te zetten en te zorgen dat banen in de industrie kwalitatief hoogwaardig zijn, aan hoge veiligheids- en gezondheidsstandaarden voldoen en dat werknemers in de industrie ook profiteren van de groene transitie.</w:t>
      </w:r>
      <w:r w:rsidR="005F54B5">
        <w:rPr>
          <w:rFonts w:ascii="Verdana" w:hAnsi="Verdana"/>
          <w:sz w:val="18"/>
          <w:szCs w:val="18"/>
        </w:rPr>
        <w:t xml:space="preserve"> Het kabinet is positief over een faciliterende </w:t>
      </w:r>
      <w:r w:rsidR="00C111E6">
        <w:rPr>
          <w:rFonts w:ascii="Verdana" w:hAnsi="Verdana"/>
          <w:sz w:val="18"/>
          <w:szCs w:val="18"/>
        </w:rPr>
        <w:t xml:space="preserve">rol </w:t>
      </w:r>
      <w:r w:rsidR="005F54B5">
        <w:rPr>
          <w:rFonts w:ascii="Verdana" w:hAnsi="Verdana"/>
          <w:sz w:val="18"/>
          <w:szCs w:val="18"/>
        </w:rPr>
        <w:t xml:space="preserve">voor de Commissie, die lidstaten ondersteunt bij het ontwikkelen van een sterke </w:t>
      </w:r>
      <w:r w:rsidR="004F0448">
        <w:rPr>
          <w:rFonts w:ascii="Verdana" w:hAnsi="Verdana"/>
          <w:sz w:val="18"/>
          <w:szCs w:val="18"/>
        </w:rPr>
        <w:t>vaardigheden</w:t>
      </w:r>
      <w:r w:rsidR="005F54B5">
        <w:rPr>
          <w:rFonts w:ascii="Verdana" w:hAnsi="Verdana"/>
          <w:sz w:val="18"/>
          <w:szCs w:val="18"/>
        </w:rPr>
        <w:t>-infrastructuur met specifiek</w:t>
      </w:r>
      <w:r w:rsidR="00095139">
        <w:rPr>
          <w:rFonts w:ascii="Verdana" w:hAnsi="Verdana"/>
          <w:sz w:val="18"/>
          <w:szCs w:val="18"/>
        </w:rPr>
        <w:t>e</w:t>
      </w:r>
      <w:r w:rsidR="005F54B5">
        <w:rPr>
          <w:rFonts w:ascii="Verdana" w:hAnsi="Verdana"/>
          <w:sz w:val="18"/>
          <w:szCs w:val="18"/>
        </w:rPr>
        <w:t xml:space="preserve"> aandacht voor informeel leren en een brede leercultuur. Ook het in kaart brengen van instrumenten voor herkenning van vaardigheden en het in kaart brengen van vraag </w:t>
      </w:r>
      <w:r w:rsidR="004F0448">
        <w:rPr>
          <w:rFonts w:ascii="Verdana" w:hAnsi="Verdana"/>
          <w:sz w:val="18"/>
          <w:szCs w:val="18"/>
        </w:rPr>
        <w:t xml:space="preserve">naar </w:t>
      </w:r>
      <w:r w:rsidR="005F54B5">
        <w:rPr>
          <w:rFonts w:ascii="Verdana" w:hAnsi="Verdana"/>
          <w:sz w:val="18"/>
          <w:szCs w:val="18"/>
        </w:rPr>
        <w:t xml:space="preserve">en aanbod </w:t>
      </w:r>
      <w:r w:rsidR="004F0448">
        <w:rPr>
          <w:rFonts w:ascii="Verdana" w:hAnsi="Verdana"/>
          <w:sz w:val="18"/>
          <w:szCs w:val="18"/>
        </w:rPr>
        <w:t>van</w:t>
      </w:r>
      <w:r w:rsidR="00563168">
        <w:rPr>
          <w:rFonts w:ascii="Verdana" w:hAnsi="Verdana"/>
          <w:sz w:val="18"/>
          <w:szCs w:val="18"/>
        </w:rPr>
        <w:t xml:space="preserve"> </w:t>
      </w:r>
      <w:r w:rsidR="00A57C2B">
        <w:rPr>
          <w:rFonts w:ascii="Verdana" w:hAnsi="Verdana"/>
          <w:sz w:val="18"/>
          <w:szCs w:val="18"/>
        </w:rPr>
        <w:t>banen en de daarmee verbonden (nieuwe)</w:t>
      </w:r>
      <w:r w:rsidR="005F54B5">
        <w:rPr>
          <w:rFonts w:ascii="Verdana" w:hAnsi="Verdana"/>
          <w:sz w:val="18"/>
          <w:szCs w:val="18"/>
        </w:rPr>
        <w:t xml:space="preserve"> vaardigheden ten behoeve van de transitie </w:t>
      </w:r>
      <w:r w:rsidR="004F0448">
        <w:rPr>
          <w:rFonts w:ascii="Verdana" w:hAnsi="Verdana"/>
          <w:sz w:val="18"/>
          <w:szCs w:val="18"/>
        </w:rPr>
        <w:t xml:space="preserve">naar een </w:t>
      </w:r>
      <w:proofErr w:type="spellStart"/>
      <w:r w:rsidR="004F0448">
        <w:rPr>
          <w:rFonts w:ascii="Verdana" w:hAnsi="Verdana"/>
          <w:sz w:val="18"/>
          <w:szCs w:val="18"/>
        </w:rPr>
        <w:t>klimaatneutrale</w:t>
      </w:r>
      <w:proofErr w:type="spellEnd"/>
      <w:r w:rsidR="004F0448">
        <w:rPr>
          <w:rFonts w:ascii="Verdana" w:hAnsi="Verdana"/>
          <w:sz w:val="18"/>
          <w:szCs w:val="18"/>
        </w:rPr>
        <w:t>, schone en circulaire economie</w:t>
      </w:r>
      <w:r w:rsidR="005F54B5">
        <w:rPr>
          <w:rFonts w:ascii="Verdana" w:hAnsi="Verdana"/>
          <w:sz w:val="18"/>
          <w:szCs w:val="18"/>
        </w:rPr>
        <w:t xml:space="preserve"> is noodzakelijk. </w:t>
      </w:r>
      <w:r w:rsidR="00E416B2">
        <w:rPr>
          <w:rFonts w:ascii="Verdana" w:hAnsi="Verdana"/>
          <w:sz w:val="18"/>
          <w:szCs w:val="18"/>
        </w:rPr>
        <w:t>O</w:t>
      </w:r>
      <w:r w:rsidR="00A64DF0">
        <w:rPr>
          <w:rFonts w:ascii="Verdana" w:hAnsi="Verdana"/>
          <w:sz w:val="18"/>
          <w:szCs w:val="18"/>
        </w:rPr>
        <w:t xml:space="preserve">p 5 maart </w:t>
      </w:r>
      <w:r w:rsidR="00E416B2">
        <w:rPr>
          <w:rFonts w:ascii="Verdana" w:hAnsi="Verdana"/>
          <w:sz w:val="18"/>
          <w:szCs w:val="18"/>
        </w:rPr>
        <w:t xml:space="preserve">jl. is de Mededeling Unie van Vaardigheden gepubliceerd. </w:t>
      </w:r>
      <w:r w:rsidR="00E416B2">
        <w:rPr>
          <w:rFonts w:ascii="Verdana" w:hAnsi="Verdana" w:eastAsia="Verdana" w:cs="Verdana"/>
          <w:sz w:val="18"/>
          <w:szCs w:val="18"/>
        </w:rPr>
        <w:t>Het kabinet apprecieert deze mededeling v</w:t>
      </w:r>
      <w:r w:rsidR="00A64DF0">
        <w:rPr>
          <w:rFonts w:ascii="Verdana" w:hAnsi="Verdana"/>
          <w:sz w:val="18"/>
          <w:szCs w:val="18"/>
        </w:rPr>
        <w:t>ia een apart BNC-fiche en zal uw Kamer daarover informeren.</w:t>
      </w:r>
      <w:r w:rsidR="005F54B5">
        <w:rPr>
          <w:rFonts w:ascii="Verdana" w:hAnsi="Verdana"/>
          <w:sz w:val="18"/>
          <w:szCs w:val="18"/>
        </w:rPr>
        <w:t xml:space="preserve"> </w:t>
      </w:r>
      <w:r w:rsidRPr="00A64DF0" w:rsidR="00A64DF0">
        <w:rPr>
          <w:rFonts w:ascii="Verdana" w:hAnsi="Verdana"/>
          <w:sz w:val="18"/>
          <w:szCs w:val="18"/>
        </w:rPr>
        <w:t>Het kabinet acht verdere ontplooiing middels kwalitatief goed werk van belang en ziet uit naar de routekaart voor kwaliteitsbanen.</w:t>
      </w:r>
      <w:r w:rsidR="005F54B5">
        <w:rPr>
          <w:rFonts w:ascii="Verdana" w:hAnsi="Verdana"/>
          <w:sz w:val="18"/>
          <w:szCs w:val="18"/>
        </w:rPr>
        <w:t xml:space="preserve"> </w:t>
      </w:r>
      <w:r w:rsidRPr="00465AED" w:rsidR="005F54B5">
        <w:rPr>
          <w:rFonts w:ascii="Verdana" w:hAnsi="Verdana"/>
          <w:sz w:val="18"/>
          <w:szCs w:val="18"/>
        </w:rPr>
        <w:t>Tot slot kondigt de Commissie richtlijnen aan voor het leasen van elektrische voertuigen, warmtepompen en andere schone producten om de toegang hiertoe voor burgers te verbeteren.</w:t>
      </w:r>
    </w:p>
    <w:p w:rsidR="005F54B5" w:rsidP="009E1E79" w:rsidRDefault="005F54B5" w14:paraId="22E402D8" w14:textId="77777777">
      <w:pPr>
        <w:spacing w:line="360" w:lineRule="auto"/>
        <w:jc w:val="both"/>
        <w:rPr>
          <w:rFonts w:ascii="Verdana" w:hAnsi="Verdana"/>
          <w:sz w:val="18"/>
          <w:szCs w:val="18"/>
        </w:rPr>
      </w:pPr>
    </w:p>
    <w:p w:rsidR="00474D60" w:rsidP="009E1E79" w:rsidRDefault="002707BB" w14:paraId="371F42C1" w14:textId="52650AE2">
      <w:pPr>
        <w:spacing w:line="360" w:lineRule="auto"/>
        <w:jc w:val="both"/>
        <w:rPr>
          <w:rFonts w:ascii="Verdana" w:hAnsi="Verdana" w:eastAsia="Verdana"/>
          <w:sz w:val="18"/>
          <w:szCs w:val="18"/>
        </w:rPr>
      </w:pPr>
      <w:r>
        <w:rPr>
          <w:rFonts w:ascii="Verdana" w:hAnsi="Verdana"/>
          <w:sz w:val="18"/>
          <w:szCs w:val="18"/>
        </w:rPr>
        <w:t>Uitvoering van de CID in verschillende sectoren: d</w:t>
      </w:r>
      <w:r w:rsidRPr="00005226" w:rsidR="005F54B5">
        <w:rPr>
          <w:rFonts w:ascii="Verdana" w:hAnsi="Verdana"/>
          <w:sz w:val="18"/>
          <w:szCs w:val="18"/>
        </w:rPr>
        <w:t xml:space="preserve">e CID </w:t>
      </w:r>
      <w:r w:rsidRPr="008162ED" w:rsidR="008162ED">
        <w:rPr>
          <w:rFonts w:ascii="Verdana" w:hAnsi="Verdana"/>
          <w:sz w:val="18"/>
          <w:szCs w:val="18"/>
        </w:rPr>
        <w:t xml:space="preserve">zal dienen als een kader voor het aangaan van een dialoog met industrieën om sectorale transitiepaden te ontwikkelen. Deze paden zullen het </w:t>
      </w:r>
      <w:r w:rsidRPr="008162ED" w:rsidR="008162ED">
        <w:rPr>
          <w:rFonts w:ascii="Verdana" w:hAnsi="Verdana"/>
          <w:sz w:val="18"/>
          <w:szCs w:val="18"/>
        </w:rPr>
        <w:lastRenderedPageBreak/>
        <w:t xml:space="preserve">mogelijk maken om weloverwogen investeringsbeslissingen te nemen en de mobilisatie van meer kapitaal richting de transitie te </w:t>
      </w:r>
      <w:r w:rsidRPr="00DB6A16" w:rsidR="008162ED">
        <w:rPr>
          <w:rFonts w:ascii="Verdana" w:hAnsi="Verdana"/>
          <w:sz w:val="18"/>
          <w:szCs w:val="18"/>
        </w:rPr>
        <w:t>vergemakkelijken, wat uiteindelijk de voortgang richting een schonere en meer concurrerende in</w:t>
      </w:r>
      <w:r w:rsidRPr="008162ED" w:rsidR="008162ED">
        <w:rPr>
          <w:rFonts w:ascii="Verdana" w:hAnsi="Verdana"/>
          <w:sz w:val="18"/>
          <w:szCs w:val="18"/>
        </w:rPr>
        <w:t>dustriële toekomst zal versnellen</w:t>
      </w:r>
      <w:bookmarkStart w:name="_Hlk193100460" w:id="3"/>
      <w:r w:rsidR="00DB6A16">
        <w:rPr>
          <w:rFonts w:ascii="Verdana" w:hAnsi="Verdana"/>
          <w:sz w:val="18"/>
          <w:szCs w:val="18"/>
        </w:rPr>
        <w:t xml:space="preserve">. </w:t>
      </w:r>
      <w:bookmarkEnd w:id="3"/>
      <w:r w:rsidRPr="00673F74" w:rsidR="19B65B2C">
        <w:rPr>
          <w:rFonts w:ascii="Verdana" w:hAnsi="Verdana" w:eastAsia="Verdana" w:cs="Verdana"/>
          <w:sz w:val="18"/>
          <w:szCs w:val="18"/>
        </w:rPr>
        <w:t xml:space="preserve">Op 5 maart jl. </w:t>
      </w:r>
      <w:r w:rsidR="008B18FE">
        <w:rPr>
          <w:rFonts w:ascii="Verdana" w:hAnsi="Verdana" w:eastAsia="Verdana" w:cs="Verdana"/>
          <w:sz w:val="18"/>
          <w:szCs w:val="18"/>
        </w:rPr>
        <w:t>zijn</w:t>
      </w:r>
      <w:r w:rsidRPr="00673F74" w:rsidR="008B18FE">
        <w:rPr>
          <w:rFonts w:ascii="Verdana" w:hAnsi="Verdana" w:eastAsia="Verdana" w:cs="Verdana"/>
          <w:sz w:val="18"/>
          <w:szCs w:val="18"/>
        </w:rPr>
        <w:t xml:space="preserve"> </w:t>
      </w:r>
      <w:r w:rsidRPr="00673F74" w:rsidR="19B65B2C">
        <w:rPr>
          <w:rFonts w:ascii="Verdana" w:hAnsi="Verdana" w:eastAsia="Verdana" w:cs="Verdana"/>
          <w:sz w:val="18"/>
          <w:szCs w:val="18"/>
        </w:rPr>
        <w:t>het actieplan voor de Aut</w:t>
      </w:r>
      <w:r w:rsidR="00563168">
        <w:rPr>
          <w:rFonts w:ascii="Verdana" w:hAnsi="Verdana" w:eastAsia="Verdana" w:cs="Verdana"/>
          <w:sz w:val="18"/>
          <w:szCs w:val="18"/>
        </w:rPr>
        <w:t>o</w:t>
      </w:r>
      <w:r w:rsidRPr="00673F74" w:rsidR="19B65B2C">
        <w:rPr>
          <w:rFonts w:ascii="Verdana" w:hAnsi="Verdana" w:eastAsia="Verdana" w:cs="Verdana"/>
          <w:sz w:val="18"/>
          <w:szCs w:val="18"/>
        </w:rPr>
        <w:t xml:space="preserve">motive-sector </w:t>
      </w:r>
      <w:r w:rsidR="008B18FE">
        <w:rPr>
          <w:rFonts w:ascii="Verdana" w:hAnsi="Verdana" w:eastAsia="Verdana" w:cs="Verdana"/>
          <w:sz w:val="18"/>
          <w:szCs w:val="18"/>
        </w:rPr>
        <w:t>en op 19 maart</w:t>
      </w:r>
      <w:r w:rsidR="00EC285E">
        <w:rPr>
          <w:rFonts w:ascii="Verdana" w:hAnsi="Verdana" w:eastAsia="Verdana" w:cs="Verdana"/>
          <w:sz w:val="18"/>
          <w:szCs w:val="18"/>
        </w:rPr>
        <w:t xml:space="preserve"> jl.</w:t>
      </w:r>
      <w:r w:rsidR="008B18FE">
        <w:rPr>
          <w:rFonts w:ascii="Verdana" w:hAnsi="Verdana" w:eastAsia="Verdana" w:cs="Verdana"/>
          <w:sz w:val="18"/>
          <w:szCs w:val="18"/>
        </w:rPr>
        <w:t xml:space="preserve"> het Staal en Metaal Actieplan</w:t>
      </w:r>
      <w:r w:rsidRPr="00673F74" w:rsidR="008B18FE">
        <w:rPr>
          <w:rFonts w:ascii="Verdana" w:hAnsi="Verdana" w:eastAsia="Verdana" w:cs="Verdana"/>
          <w:sz w:val="18"/>
          <w:szCs w:val="18"/>
        </w:rPr>
        <w:t xml:space="preserve"> </w:t>
      </w:r>
      <w:r w:rsidRPr="00673F74" w:rsidR="19B65B2C">
        <w:rPr>
          <w:rFonts w:ascii="Verdana" w:hAnsi="Verdana" w:eastAsia="Verdana" w:cs="Verdana"/>
          <w:sz w:val="18"/>
          <w:szCs w:val="18"/>
        </w:rPr>
        <w:t xml:space="preserve">gepubliceerd. </w:t>
      </w:r>
      <w:r w:rsidRPr="005F17B8" w:rsidR="005F17B8">
        <w:rPr>
          <w:rFonts w:ascii="Verdana" w:hAnsi="Verdana" w:eastAsia="Verdana" w:cs="Verdana"/>
          <w:sz w:val="18"/>
          <w:szCs w:val="18"/>
        </w:rPr>
        <w:t xml:space="preserve">Ook </w:t>
      </w:r>
      <w:r w:rsidR="008B18FE">
        <w:rPr>
          <w:rFonts w:ascii="Verdana" w:hAnsi="Verdana" w:eastAsia="Verdana" w:cs="Verdana"/>
          <w:sz w:val="18"/>
          <w:szCs w:val="18"/>
        </w:rPr>
        <w:t xml:space="preserve">voor de chemische sector, duurzaam transport en de bio-economie worden soortgelijke actieplannen verwacht. </w:t>
      </w:r>
      <w:r w:rsidR="00F63697">
        <w:rPr>
          <w:rFonts w:ascii="Verdana" w:hAnsi="Verdana" w:eastAsia="Verdana" w:cs="Verdana"/>
          <w:sz w:val="18"/>
          <w:szCs w:val="18"/>
        </w:rPr>
        <w:t xml:space="preserve">Het kabinet apprecieert </w:t>
      </w:r>
      <w:r w:rsidR="005F17B8">
        <w:rPr>
          <w:rFonts w:ascii="Verdana" w:hAnsi="Verdana" w:eastAsia="Verdana" w:cs="Verdana"/>
          <w:sz w:val="18"/>
          <w:szCs w:val="18"/>
        </w:rPr>
        <w:t>deze plannen</w:t>
      </w:r>
      <w:r w:rsidR="00F63697">
        <w:rPr>
          <w:rFonts w:ascii="Verdana" w:hAnsi="Verdana" w:eastAsia="Verdana" w:cs="Verdana"/>
          <w:sz w:val="18"/>
          <w:szCs w:val="18"/>
        </w:rPr>
        <w:t xml:space="preserve"> via</w:t>
      </w:r>
      <w:r w:rsidRPr="00673F74" w:rsidR="19B65B2C">
        <w:rPr>
          <w:rFonts w:ascii="Verdana" w:hAnsi="Verdana" w:eastAsia="Verdana" w:cs="Verdana"/>
          <w:sz w:val="18"/>
          <w:szCs w:val="18"/>
        </w:rPr>
        <w:t xml:space="preserve"> apart BNC-fiche</w:t>
      </w:r>
      <w:r w:rsidR="005F17B8">
        <w:rPr>
          <w:rFonts w:ascii="Verdana" w:hAnsi="Verdana" w:eastAsia="Verdana" w:cs="Verdana"/>
          <w:sz w:val="18"/>
          <w:szCs w:val="18"/>
        </w:rPr>
        <w:t>s</w:t>
      </w:r>
      <w:r w:rsidRPr="00673F74" w:rsidR="19B65B2C">
        <w:rPr>
          <w:rFonts w:ascii="Verdana" w:hAnsi="Verdana" w:eastAsia="Verdana" w:cs="Verdana"/>
          <w:sz w:val="18"/>
          <w:szCs w:val="18"/>
        </w:rPr>
        <w:t xml:space="preserve"> </w:t>
      </w:r>
      <w:r w:rsidR="00F63697">
        <w:rPr>
          <w:rFonts w:ascii="Verdana" w:hAnsi="Verdana" w:eastAsia="Verdana" w:cs="Verdana"/>
          <w:sz w:val="18"/>
          <w:szCs w:val="18"/>
        </w:rPr>
        <w:t xml:space="preserve">en zal uw Kamer </w:t>
      </w:r>
      <w:r w:rsidRPr="00DB6A16" w:rsidR="00F63697">
        <w:rPr>
          <w:rFonts w:ascii="Verdana" w:hAnsi="Verdana" w:eastAsia="Verdana" w:cs="Verdana"/>
          <w:sz w:val="18"/>
          <w:szCs w:val="18"/>
        </w:rPr>
        <w:t xml:space="preserve">daarover </w:t>
      </w:r>
      <w:r w:rsidR="008B18FE">
        <w:rPr>
          <w:rFonts w:ascii="Verdana" w:hAnsi="Verdana" w:eastAsia="Verdana" w:cs="Verdana"/>
          <w:sz w:val="18"/>
          <w:szCs w:val="18"/>
        </w:rPr>
        <w:t xml:space="preserve">via de geëigende wegen nader </w:t>
      </w:r>
      <w:r w:rsidRPr="00DB6A16" w:rsidR="00F63697">
        <w:rPr>
          <w:rFonts w:ascii="Verdana" w:hAnsi="Verdana" w:eastAsia="Verdana" w:cs="Verdana"/>
          <w:sz w:val="18"/>
          <w:szCs w:val="18"/>
        </w:rPr>
        <w:t>informeren</w:t>
      </w:r>
      <w:r w:rsidRPr="00DB6A16" w:rsidR="19B65B2C">
        <w:rPr>
          <w:rFonts w:ascii="Verdana" w:hAnsi="Verdana" w:eastAsia="Verdana" w:cs="Verdana"/>
          <w:sz w:val="18"/>
          <w:szCs w:val="18"/>
        </w:rPr>
        <w:t xml:space="preserve">. </w:t>
      </w:r>
      <w:r w:rsidRPr="00DB6A16" w:rsidR="00F75EDC">
        <w:rPr>
          <w:rFonts w:ascii="Verdana" w:hAnsi="Verdana" w:eastAsia="Verdana" w:cs="Verdana"/>
          <w:sz w:val="18"/>
          <w:szCs w:val="18"/>
        </w:rPr>
        <w:t xml:space="preserve">Het kabinet zal ook deze </w:t>
      </w:r>
      <w:r w:rsidRPr="00DB6A16" w:rsidR="00182A6D">
        <w:rPr>
          <w:rFonts w:ascii="Verdana" w:hAnsi="Verdana" w:eastAsia="Verdana" w:cs="Verdana"/>
          <w:sz w:val="18"/>
          <w:szCs w:val="18"/>
        </w:rPr>
        <w:t>actie</w:t>
      </w:r>
      <w:r w:rsidRPr="00DB6A16" w:rsidR="00F75EDC">
        <w:rPr>
          <w:rFonts w:ascii="Verdana" w:hAnsi="Verdana" w:eastAsia="Verdana" w:cs="Verdana"/>
          <w:sz w:val="18"/>
          <w:szCs w:val="18"/>
        </w:rPr>
        <w:t>plannen na publicatie van een appreciatie voorzien.</w:t>
      </w:r>
      <w:r w:rsidRPr="00673F74" w:rsidR="19B65B2C">
        <w:rPr>
          <w:rFonts w:ascii="Verdana" w:hAnsi="Verdana" w:eastAsia="Verdana" w:cs="Verdana"/>
          <w:sz w:val="18"/>
          <w:szCs w:val="18"/>
        </w:rPr>
        <w:t xml:space="preserve"> </w:t>
      </w:r>
      <w:r w:rsidR="005F54B5">
        <w:rPr>
          <w:rFonts w:ascii="Verdana" w:hAnsi="Verdana"/>
          <w:sz w:val="18"/>
          <w:szCs w:val="18"/>
        </w:rPr>
        <w:t>Zoals eerder vermeld dient industriepolitiek gericht en onderbouwd plaats te vinden. Indien uit analyse blijkt dat vanuit strategisch oogpunt ingrijpen</w:t>
      </w:r>
      <w:r w:rsidR="0081063D">
        <w:rPr>
          <w:rFonts w:ascii="Verdana" w:hAnsi="Verdana"/>
          <w:sz w:val="18"/>
          <w:szCs w:val="18"/>
        </w:rPr>
        <w:t xml:space="preserve"> zowel</w:t>
      </w:r>
      <w:r w:rsidR="005F54B5">
        <w:rPr>
          <w:rFonts w:ascii="Verdana" w:hAnsi="Verdana"/>
          <w:sz w:val="18"/>
          <w:szCs w:val="18"/>
        </w:rPr>
        <w:t xml:space="preserve"> gerechtvaardigd</w:t>
      </w:r>
      <w:r w:rsidR="0081063D">
        <w:rPr>
          <w:rFonts w:ascii="Verdana" w:hAnsi="Verdana"/>
          <w:sz w:val="18"/>
          <w:szCs w:val="18"/>
        </w:rPr>
        <w:t xml:space="preserve"> als juridisch steekhoudend</w:t>
      </w:r>
      <w:r w:rsidR="005F54B5">
        <w:rPr>
          <w:rFonts w:ascii="Verdana" w:hAnsi="Verdana"/>
          <w:sz w:val="18"/>
          <w:szCs w:val="18"/>
        </w:rPr>
        <w:t xml:space="preserve"> is en er voldoende verduurzamingspotentieel is, </w:t>
      </w:r>
      <w:r w:rsidR="007152CC">
        <w:rPr>
          <w:rFonts w:ascii="Verdana" w:hAnsi="Verdana"/>
          <w:sz w:val="18"/>
          <w:szCs w:val="18"/>
        </w:rPr>
        <w:t xml:space="preserve">op basis van </w:t>
      </w:r>
      <w:r w:rsidR="00182A6D">
        <w:rPr>
          <w:rFonts w:ascii="Verdana" w:hAnsi="Verdana"/>
          <w:sz w:val="18"/>
          <w:szCs w:val="18"/>
        </w:rPr>
        <w:t xml:space="preserve">criteria </w:t>
      </w:r>
      <w:r w:rsidR="007152CC">
        <w:rPr>
          <w:rFonts w:ascii="Verdana" w:hAnsi="Verdana"/>
          <w:sz w:val="18"/>
          <w:szCs w:val="18"/>
        </w:rPr>
        <w:t xml:space="preserve">zoals uiteengezet in de </w:t>
      </w:r>
      <w:r w:rsidR="00182A6D">
        <w:rPr>
          <w:rFonts w:ascii="Verdana" w:hAnsi="Verdana"/>
          <w:sz w:val="18"/>
          <w:szCs w:val="18"/>
        </w:rPr>
        <w:t>kabinetsvisie</w:t>
      </w:r>
      <w:r w:rsidDel="00182A6D" w:rsidR="007152CC">
        <w:rPr>
          <w:rFonts w:ascii="Verdana" w:hAnsi="Verdana"/>
          <w:sz w:val="18"/>
          <w:szCs w:val="18"/>
        </w:rPr>
        <w:t>kamerbrief</w:t>
      </w:r>
      <w:r w:rsidR="007152CC">
        <w:rPr>
          <w:rFonts w:ascii="Verdana" w:hAnsi="Verdana"/>
          <w:sz w:val="18"/>
          <w:szCs w:val="18"/>
        </w:rPr>
        <w:t xml:space="preserve"> </w:t>
      </w:r>
      <w:r w:rsidR="00182A6D">
        <w:rPr>
          <w:rFonts w:ascii="Verdana" w:hAnsi="Verdana"/>
          <w:sz w:val="18"/>
          <w:szCs w:val="18"/>
        </w:rPr>
        <w:t>EU-</w:t>
      </w:r>
      <w:r w:rsidR="007152CC">
        <w:rPr>
          <w:rFonts w:ascii="Verdana" w:hAnsi="Verdana"/>
          <w:sz w:val="18"/>
          <w:szCs w:val="18"/>
        </w:rPr>
        <w:t xml:space="preserve">concurrentievermogen, kan Nederland dat steunen. </w:t>
      </w:r>
      <w:r w:rsidR="002B3AFE">
        <w:rPr>
          <w:rFonts w:ascii="Verdana" w:hAnsi="Verdana"/>
          <w:sz w:val="18"/>
          <w:szCs w:val="18"/>
        </w:rPr>
        <w:t xml:space="preserve">Het kabinet mist echter in de Clean Industrial Deal een duidelijk Europees kader over wanneer wel of geen ruimte bestaat voor gericht industriebeleid. </w:t>
      </w:r>
      <w:r w:rsidR="007152CC">
        <w:rPr>
          <w:rFonts w:ascii="Verdana" w:hAnsi="Verdana"/>
          <w:sz w:val="18"/>
          <w:szCs w:val="18"/>
        </w:rPr>
        <w:t xml:space="preserve"> </w:t>
      </w:r>
    </w:p>
    <w:p w:rsidRPr="006D4E0D" w:rsidR="000C4EC0" w:rsidP="009E1E79" w:rsidRDefault="000C4EC0" w14:paraId="2E759F4C" w14:textId="0A143037">
      <w:pPr>
        <w:spacing w:line="360" w:lineRule="auto"/>
        <w:jc w:val="both"/>
        <w:rPr>
          <w:rFonts w:ascii="Verdana" w:hAnsi="Verdana"/>
          <w:sz w:val="18"/>
          <w:szCs w:val="18"/>
        </w:rPr>
      </w:pPr>
    </w:p>
    <w:p w:rsidRPr="000C4EC0" w:rsidR="00A820A5" w:rsidP="009E1E79" w:rsidRDefault="005F54B5" w14:paraId="5BB5BF9D" w14:textId="739F0F4B">
      <w:pPr>
        <w:numPr>
          <w:ilvl w:val="0"/>
          <w:numId w:val="21"/>
        </w:numPr>
        <w:spacing w:line="360" w:lineRule="auto"/>
        <w:jc w:val="both"/>
        <w:rPr>
          <w:rFonts w:ascii="Verdana" w:hAnsi="Verdana"/>
          <w:i/>
          <w:iCs/>
          <w:sz w:val="18"/>
          <w:szCs w:val="18"/>
        </w:rPr>
      </w:pPr>
      <w:r w:rsidRPr="2F150A66">
        <w:rPr>
          <w:rFonts w:ascii="Verdana" w:hAnsi="Verdana"/>
          <w:i/>
          <w:iCs/>
          <w:sz w:val="18"/>
          <w:szCs w:val="18"/>
        </w:rPr>
        <w:t>Eerste inschatting van krachtenveld</w:t>
      </w:r>
    </w:p>
    <w:p w:rsidR="00AF5EB4" w:rsidP="009E1E79" w:rsidRDefault="00AF5EB4" w14:paraId="25B1125C" w14:textId="711A8CBB">
      <w:pPr>
        <w:spacing w:line="360" w:lineRule="auto"/>
        <w:jc w:val="both"/>
        <w:rPr>
          <w:rFonts w:ascii="Verdana" w:hAnsi="Verdana"/>
          <w:sz w:val="18"/>
          <w:szCs w:val="18"/>
        </w:rPr>
      </w:pPr>
      <w:r>
        <w:rPr>
          <w:rFonts w:ascii="Verdana" w:hAnsi="Verdana"/>
          <w:sz w:val="18"/>
          <w:szCs w:val="18"/>
        </w:rPr>
        <w:t xml:space="preserve">Er </w:t>
      </w:r>
      <w:r w:rsidR="342007F9">
        <w:rPr>
          <w:rFonts w:ascii="Verdana" w:hAnsi="Verdana"/>
          <w:sz w:val="18"/>
          <w:szCs w:val="18"/>
        </w:rPr>
        <w:t>is</w:t>
      </w:r>
      <w:r>
        <w:rPr>
          <w:rFonts w:ascii="Verdana" w:hAnsi="Verdana"/>
          <w:sz w:val="18"/>
          <w:szCs w:val="18"/>
        </w:rPr>
        <w:t xml:space="preserve"> consensus onder de lidstaten over de noodzaak om het Europees concurrentievermogen </w:t>
      </w:r>
      <w:r w:rsidR="002B4A6E">
        <w:rPr>
          <w:rFonts w:ascii="Verdana" w:hAnsi="Verdana"/>
          <w:sz w:val="18"/>
          <w:szCs w:val="18"/>
        </w:rPr>
        <w:t xml:space="preserve">van de industrie </w:t>
      </w:r>
      <w:r>
        <w:rPr>
          <w:rFonts w:ascii="Verdana" w:hAnsi="Verdana"/>
          <w:sz w:val="18"/>
          <w:szCs w:val="18"/>
        </w:rPr>
        <w:t xml:space="preserve">actief te versterken. Verschillen tussen lidstaten </w:t>
      </w:r>
      <w:r w:rsidR="004F0448">
        <w:rPr>
          <w:rFonts w:ascii="Verdana" w:hAnsi="Verdana"/>
          <w:sz w:val="18"/>
          <w:szCs w:val="18"/>
        </w:rPr>
        <w:t>zijn er</w:t>
      </w:r>
      <w:r>
        <w:rPr>
          <w:rFonts w:ascii="Verdana" w:hAnsi="Verdana"/>
          <w:sz w:val="18"/>
          <w:szCs w:val="18"/>
        </w:rPr>
        <w:t xml:space="preserve"> met name in de mate waarin en manier waarop</w:t>
      </w:r>
      <w:r w:rsidR="00470FCD">
        <w:rPr>
          <w:rFonts w:ascii="Verdana" w:hAnsi="Verdana"/>
          <w:sz w:val="18"/>
          <w:szCs w:val="18"/>
        </w:rPr>
        <w:t xml:space="preserve"> het concurrentievermogen versterkt dient te worden</w:t>
      </w:r>
      <w:r>
        <w:rPr>
          <w:rFonts w:ascii="Verdana" w:hAnsi="Verdana"/>
          <w:sz w:val="18"/>
          <w:szCs w:val="18"/>
        </w:rPr>
        <w:t xml:space="preserve">. Ook leek er initieel </w:t>
      </w:r>
      <w:r w:rsidR="004F0448">
        <w:rPr>
          <w:rFonts w:ascii="Verdana" w:hAnsi="Verdana"/>
          <w:sz w:val="18"/>
          <w:szCs w:val="18"/>
        </w:rPr>
        <w:t>enige mate van</w:t>
      </w:r>
      <w:r>
        <w:rPr>
          <w:rFonts w:ascii="Verdana" w:hAnsi="Verdana"/>
          <w:sz w:val="18"/>
          <w:szCs w:val="18"/>
        </w:rPr>
        <w:t xml:space="preserve"> tweedeling te ontstaan met betrekking tot de mate waarin klimaatambities en concurrentiekracht elkaar zouden versterken dan wel tegenwerken. De Commissie </w:t>
      </w:r>
      <w:r w:rsidR="004F0448">
        <w:rPr>
          <w:rFonts w:ascii="Verdana" w:hAnsi="Verdana"/>
          <w:sz w:val="18"/>
          <w:szCs w:val="18"/>
        </w:rPr>
        <w:t xml:space="preserve">houdt </w:t>
      </w:r>
      <w:r>
        <w:rPr>
          <w:rFonts w:ascii="Verdana" w:hAnsi="Verdana"/>
          <w:sz w:val="18"/>
          <w:szCs w:val="18"/>
        </w:rPr>
        <w:t xml:space="preserve">met dit voorstel, net als </w:t>
      </w:r>
      <w:r w:rsidR="0034322C">
        <w:rPr>
          <w:rFonts w:ascii="Verdana" w:hAnsi="Verdana"/>
          <w:sz w:val="18"/>
          <w:szCs w:val="18"/>
        </w:rPr>
        <w:t>het kabinet</w:t>
      </w:r>
      <w:r>
        <w:rPr>
          <w:rFonts w:ascii="Verdana" w:hAnsi="Verdana"/>
          <w:sz w:val="18"/>
          <w:szCs w:val="18"/>
        </w:rPr>
        <w:t>, de eerste benadering aan.</w:t>
      </w:r>
    </w:p>
    <w:p w:rsidR="003505DA" w:rsidP="009E1E79" w:rsidRDefault="003505DA" w14:paraId="4F464E0F" w14:textId="77777777">
      <w:pPr>
        <w:spacing w:line="360" w:lineRule="auto"/>
        <w:jc w:val="both"/>
        <w:rPr>
          <w:rFonts w:ascii="Verdana" w:hAnsi="Verdana"/>
          <w:sz w:val="18"/>
          <w:szCs w:val="18"/>
        </w:rPr>
      </w:pPr>
    </w:p>
    <w:p w:rsidR="00AF5EB4" w:rsidP="009E1E79" w:rsidRDefault="00AF5EB4" w14:paraId="28137757" w14:textId="51524A99">
      <w:pPr>
        <w:spacing w:line="360" w:lineRule="auto"/>
        <w:jc w:val="both"/>
        <w:rPr>
          <w:rFonts w:ascii="Verdana" w:hAnsi="Verdana"/>
          <w:sz w:val="18"/>
          <w:szCs w:val="18"/>
        </w:rPr>
      </w:pPr>
      <w:r>
        <w:rPr>
          <w:rFonts w:ascii="Verdana" w:hAnsi="Verdana"/>
          <w:sz w:val="18"/>
          <w:szCs w:val="18"/>
        </w:rPr>
        <w:t xml:space="preserve">Specifieke verschillen tussen lidstaten bevinden zich bijvoorbeeld in de mate waarin handelsmaatregelen zouden moeten worden getroffen om de Europese industrie te beschermen. Ook over publieke aanbesteding voor </w:t>
      </w:r>
      <w:r w:rsidR="00F358B4">
        <w:rPr>
          <w:rFonts w:ascii="Verdana" w:hAnsi="Verdana"/>
          <w:sz w:val="18"/>
          <w:szCs w:val="18"/>
        </w:rPr>
        <w:t xml:space="preserve">schone </w:t>
      </w:r>
      <w:r>
        <w:rPr>
          <w:rFonts w:ascii="Verdana" w:hAnsi="Verdana"/>
          <w:sz w:val="18"/>
          <w:szCs w:val="18"/>
        </w:rPr>
        <w:t>producten en of hier enige vorm van “</w:t>
      </w:r>
      <w:proofErr w:type="spellStart"/>
      <w:r w:rsidRPr="2F150A66">
        <w:rPr>
          <w:rFonts w:ascii="Verdana" w:hAnsi="Verdana"/>
          <w:i/>
          <w:iCs/>
          <w:sz w:val="18"/>
          <w:szCs w:val="18"/>
        </w:rPr>
        <w:t>local</w:t>
      </w:r>
      <w:proofErr w:type="spellEnd"/>
      <w:r w:rsidRPr="2F150A66">
        <w:rPr>
          <w:rFonts w:ascii="Verdana" w:hAnsi="Verdana"/>
          <w:i/>
          <w:iCs/>
          <w:sz w:val="18"/>
          <w:szCs w:val="18"/>
        </w:rPr>
        <w:t xml:space="preserve"> content</w:t>
      </w:r>
      <w:r>
        <w:rPr>
          <w:rFonts w:ascii="Verdana" w:hAnsi="Verdana"/>
          <w:sz w:val="18"/>
          <w:szCs w:val="18"/>
        </w:rPr>
        <w:t>” vereisten in zouden moeten  worden verwerkt is discussie</w:t>
      </w:r>
      <w:r w:rsidR="004F0448">
        <w:rPr>
          <w:rFonts w:ascii="Verdana" w:hAnsi="Verdana"/>
          <w:sz w:val="18"/>
          <w:szCs w:val="18"/>
        </w:rPr>
        <w:t xml:space="preserve">, evenals </w:t>
      </w:r>
      <w:r>
        <w:rPr>
          <w:rFonts w:ascii="Verdana" w:hAnsi="Verdana"/>
          <w:sz w:val="18"/>
          <w:szCs w:val="18"/>
        </w:rPr>
        <w:t xml:space="preserve">over </w:t>
      </w:r>
      <w:r w:rsidR="00F358B4">
        <w:rPr>
          <w:rFonts w:ascii="Verdana" w:hAnsi="Verdana"/>
          <w:sz w:val="18"/>
          <w:szCs w:val="18"/>
        </w:rPr>
        <w:t xml:space="preserve">de rol van verschillende </w:t>
      </w:r>
      <w:r>
        <w:rPr>
          <w:rFonts w:ascii="Verdana" w:hAnsi="Verdana"/>
          <w:sz w:val="18"/>
          <w:szCs w:val="18"/>
        </w:rPr>
        <w:t>technieken</w:t>
      </w:r>
      <w:r w:rsidR="00F358B4">
        <w:rPr>
          <w:rFonts w:ascii="Verdana" w:hAnsi="Verdana"/>
          <w:sz w:val="18"/>
          <w:szCs w:val="18"/>
        </w:rPr>
        <w:t xml:space="preserve"> bij de transitie</w:t>
      </w:r>
      <w:r>
        <w:rPr>
          <w:rFonts w:ascii="Verdana" w:hAnsi="Verdana"/>
          <w:sz w:val="18"/>
          <w:szCs w:val="18"/>
        </w:rPr>
        <w:t>, bijvoorbeeld kernenergie</w:t>
      </w:r>
      <w:r w:rsidR="00DB6A16">
        <w:rPr>
          <w:rFonts w:ascii="Verdana" w:hAnsi="Verdana"/>
          <w:sz w:val="18"/>
          <w:szCs w:val="18"/>
        </w:rPr>
        <w:t>.</w:t>
      </w:r>
    </w:p>
    <w:p w:rsidR="00134181" w:rsidP="009E1E79" w:rsidRDefault="00134181" w14:paraId="6AFA8C7C" w14:textId="77777777">
      <w:pPr>
        <w:spacing w:line="360" w:lineRule="auto"/>
        <w:jc w:val="both"/>
        <w:rPr>
          <w:rFonts w:ascii="Verdana" w:hAnsi="Verdana"/>
          <w:sz w:val="18"/>
          <w:szCs w:val="18"/>
        </w:rPr>
      </w:pPr>
    </w:p>
    <w:p w:rsidR="00AF5EB4" w:rsidP="009E1E79" w:rsidRDefault="00AF5EB4" w14:paraId="0DD61B73" w14:textId="267C975F">
      <w:pPr>
        <w:spacing w:line="360" w:lineRule="auto"/>
        <w:jc w:val="both"/>
        <w:rPr>
          <w:rFonts w:ascii="Verdana" w:hAnsi="Verdana"/>
          <w:sz w:val="18"/>
          <w:szCs w:val="18"/>
        </w:rPr>
      </w:pPr>
      <w:r>
        <w:rPr>
          <w:rFonts w:ascii="Verdana" w:hAnsi="Verdana"/>
          <w:sz w:val="18"/>
          <w:szCs w:val="18"/>
        </w:rPr>
        <w:t xml:space="preserve">Verder bestaan er verschillen van mening over de mate waarin de staatssteunkaders zouden moeten worden </w:t>
      </w:r>
      <w:r w:rsidR="005A1940">
        <w:rPr>
          <w:rFonts w:ascii="Verdana" w:hAnsi="Verdana"/>
          <w:sz w:val="18"/>
          <w:szCs w:val="18"/>
        </w:rPr>
        <w:t xml:space="preserve">verruimd </w:t>
      </w:r>
      <w:r>
        <w:rPr>
          <w:rFonts w:ascii="Verdana" w:hAnsi="Verdana"/>
          <w:sz w:val="18"/>
          <w:szCs w:val="18"/>
        </w:rPr>
        <w:t>dan wel aangepast om de doelen van de CID te accommoderen</w:t>
      </w:r>
      <w:r w:rsidR="005A1940">
        <w:rPr>
          <w:rFonts w:ascii="Verdana" w:hAnsi="Verdana"/>
          <w:sz w:val="18"/>
          <w:szCs w:val="18"/>
        </w:rPr>
        <w:t>.</w:t>
      </w:r>
      <w:r w:rsidDel="005A1940" w:rsidR="005A1940">
        <w:rPr>
          <w:rFonts w:ascii="Verdana" w:hAnsi="Verdana"/>
          <w:sz w:val="18"/>
          <w:szCs w:val="18"/>
        </w:rPr>
        <w:t xml:space="preserve"> </w:t>
      </w:r>
    </w:p>
    <w:p w:rsidRPr="00673F74" w:rsidR="00AF5EB4" w:rsidP="009E1E79" w:rsidRDefault="00AF5EB4" w14:paraId="69E7D242" w14:textId="747B41FB">
      <w:pPr>
        <w:spacing w:line="360" w:lineRule="auto"/>
        <w:jc w:val="both"/>
        <w:rPr>
          <w:rFonts w:ascii="Verdana" w:hAnsi="Verdana"/>
          <w:sz w:val="18"/>
          <w:szCs w:val="18"/>
        </w:rPr>
      </w:pPr>
      <w:r>
        <w:rPr>
          <w:rFonts w:ascii="Verdana" w:hAnsi="Verdana"/>
          <w:sz w:val="18"/>
          <w:szCs w:val="18"/>
        </w:rPr>
        <w:t>Het Europees Parlement is voorzichtig positief over het voorstel van de Commissie</w:t>
      </w:r>
      <w:r w:rsidR="004F0448">
        <w:rPr>
          <w:rFonts w:ascii="Verdana" w:hAnsi="Verdana"/>
          <w:sz w:val="18"/>
          <w:szCs w:val="18"/>
        </w:rPr>
        <w:t>.</w:t>
      </w:r>
      <w:r>
        <w:rPr>
          <w:rFonts w:ascii="Verdana" w:hAnsi="Verdana"/>
          <w:sz w:val="18"/>
          <w:szCs w:val="18"/>
        </w:rPr>
        <w:t xml:space="preserve"> </w:t>
      </w:r>
      <w:r w:rsidR="004F0448">
        <w:rPr>
          <w:rFonts w:ascii="Verdana" w:hAnsi="Verdana"/>
          <w:sz w:val="18"/>
          <w:szCs w:val="18"/>
        </w:rPr>
        <w:t>In</w:t>
      </w:r>
      <w:r w:rsidR="00673F74">
        <w:rPr>
          <w:rFonts w:ascii="Verdana" w:hAnsi="Verdana"/>
          <w:sz w:val="18"/>
          <w:szCs w:val="18"/>
        </w:rPr>
        <w:t xml:space="preserve"> verschillende politieke fracties bestaat </w:t>
      </w:r>
      <w:r>
        <w:rPr>
          <w:rFonts w:ascii="Verdana" w:hAnsi="Verdana"/>
          <w:sz w:val="18"/>
          <w:szCs w:val="18"/>
        </w:rPr>
        <w:t>erkenning voor de noodzaak van de gestelde doelen en tevredenheid over het feit dat de relevante problematiek een Europees antwoord krijgt.</w:t>
      </w:r>
    </w:p>
    <w:p w:rsidRPr="0064352A" w:rsidR="005F54B5" w:rsidP="009E1E79" w:rsidRDefault="005F54B5" w14:paraId="0231A248" w14:textId="77777777">
      <w:pPr>
        <w:tabs>
          <w:tab w:val="left" w:pos="360"/>
          <w:tab w:val="left" w:pos="4500"/>
          <w:tab w:val="left" w:pos="5580"/>
        </w:tabs>
        <w:spacing w:line="360" w:lineRule="auto"/>
        <w:jc w:val="both"/>
        <w:rPr>
          <w:rFonts w:ascii="Verdana" w:hAnsi="Verdana"/>
          <w:sz w:val="18"/>
          <w:szCs w:val="18"/>
        </w:rPr>
      </w:pPr>
    </w:p>
    <w:p w:rsidRPr="00E141E9" w:rsidR="005F54B5" w:rsidP="009E1E79" w:rsidRDefault="005F54B5" w14:paraId="452B65F1" w14:textId="379F3AC3">
      <w:pPr>
        <w:numPr>
          <w:ilvl w:val="0"/>
          <w:numId w:val="15"/>
        </w:numPr>
        <w:spacing w:line="360" w:lineRule="auto"/>
        <w:jc w:val="both"/>
        <w:rPr>
          <w:rFonts w:ascii="Verdana" w:hAnsi="Verdana"/>
          <w:b/>
          <w:bCs/>
          <w:sz w:val="18"/>
          <w:szCs w:val="18"/>
        </w:rPr>
      </w:pPr>
      <w:r w:rsidRPr="00C25F0E">
        <w:rPr>
          <w:rFonts w:ascii="Verdana" w:hAnsi="Verdana"/>
          <w:b/>
          <w:bCs/>
          <w:sz w:val="18"/>
          <w:szCs w:val="18"/>
        </w:rPr>
        <w:t>Grondhouding ten aanzien van bevoegdheid, subsidiariteit, proportionaliteit, financiële gevolgen en gevolgen voor regeldruk, concurrentiekracht en geopolitieke aspecten</w:t>
      </w:r>
    </w:p>
    <w:p w:rsidRPr="000C4EC0" w:rsidR="005F54B5" w:rsidP="009E1E79" w:rsidRDefault="005F54B5" w14:paraId="76F60D30" w14:textId="77777777">
      <w:pPr>
        <w:numPr>
          <w:ilvl w:val="0"/>
          <w:numId w:val="22"/>
        </w:numPr>
        <w:spacing w:line="360" w:lineRule="auto"/>
        <w:jc w:val="both"/>
        <w:rPr>
          <w:rFonts w:ascii="Verdana" w:hAnsi="Verdana"/>
          <w:i/>
          <w:iCs/>
          <w:sz w:val="18"/>
          <w:szCs w:val="18"/>
        </w:rPr>
      </w:pPr>
      <w:r w:rsidRPr="2F150A66">
        <w:rPr>
          <w:rFonts w:ascii="Verdana" w:hAnsi="Verdana"/>
          <w:i/>
          <w:iCs/>
          <w:sz w:val="18"/>
          <w:szCs w:val="18"/>
        </w:rPr>
        <w:t>Bevoegdheid</w:t>
      </w:r>
    </w:p>
    <w:p w:rsidRPr="00784A33" w:rsidR="1390E93B" w:rsidP="009E1E79" w:rsidRDefault="005F54B5" w14:paraId="18F5B462" w14:textId="77780BD4">
      <w:pPr>
        <w:tabs>
          <w:tab w:val="left" w:pos="340"/>
          <w:tab w:val="left" w:pos="680"/>
          <w:tab w:val="left" w:pos="1021"/>
          <w:tab w:val="left" w:pos="1361"/>
          <w:tab w:val="left" w:pos="1701"/>
          <w:tab w:val="left" w:pos="3402"/>
        </w:tabs>
        <w:spacing w:line="360" w:lineRule="auto"/>
        <w:jc w:val="both"/>
        <w:rPr>
          <w:rFonts w:ascii="Verdana" w:hAnsi="Verdana" w:eastAsia="Verdana" w:cs="Verdana"/>
          <w:sz w:val="18"/>
          <w:szCs w:val="18"/>
        </w:rPr>
      </w:pPr>
      <w:r w:rsidRPr="00C604E2">
        <w:rPr>
          <w:rFonts w:ascii="Verdana" w:hAnsi="Verdana"/>
          <w:sz w:val="18"/>
          <w:szCs w:val="18"/>
        </w:rPr>
        <w:t xml:space="preserve">De grondhouding van het kabinet is positief. </w:t>
      </w:r>
      <w:r w:rsidR="00372848">
        <w:rPr>
          <w:rFonts w:ascii="Verdana" w:hAnsi="Verdana"/>
          <w:sz w:val="18"/>
          <w:szCs w:val="18"/>
        </w:rPr>
        <w:t xml:space="preserve">In de mededeling worden voorstellen aangekondigd die </w:t>
      </w:r>
      <w:r w:rsidRPr="00C604E2">
        <w:rPr>
          <w:rFonts w:ascii="Verdana" w:hAnsi="Verdana"/>
          <w:sz w:val="18"/>
          <w:szCs w:val="18"/>
        </w:rPr>
        <w:t xml:space="preserve"> betrekking </w:t>
      </w:r>
      <w:r w:rsidR="00372848">
        <w:rPr>
          <w:rFonts w:ascii="Verdana" w:hAnsi="Verdana"/>
          <w:sz w:val="18"/>
          <w:szCs w:val="18"/>
        </w:rPr>
        <w:t xml:space="preserve">hebben </w:t>
      </w:r>
      <w:r w:rsidRPr="00C604E2">
        <w:rPr>
          <w:rFonts w:ascii="Verdana" w:hAnsi="Verdana"/>
          <w:sz w:val="18"/>
          <w:szCs w:val="18"/>
        </w:rPr>
        <w:t xml:space="preserve">op industrie-, </w:t>
      </w:r>
      <w:r w:rsidR="00030A20">
        <w:rPr>
          <w:rFonts w:ascii="Verdana" w:hAnsi="Verdana"/>
          <w:sz w:val="18"/>
          <w:szCs w:val="18"/>
        </w:rPr>
        <w:t>milieu</w:t>
      </w:r>
      <w:r w:rsidRPr="00C604E2">
        <w:rPr>
          <w:rFonts w:ascii="Verdana" w:hAnsi="Verdana"/>
          <w:sz w:val="18"/>
          <w:szCs w:val="18"/>
        </w:rPr>
        <w:t xml:space="preserve">-, </w:t>
      </w:r>
      <w:r w:rsidR="00E74A20">
        <w:rPr>
          <w:rFonts w:ascii="Verdana" w:hAnsi="Verdana"/>
          <w:sz w:val="18"/>
          <w:szCs w:val="18"/>
        </w:rPr>
        <w:t xml:space="preserve">mededingings- </w:t>
      </w:r>
      <w:r w:rsidRPr="00C604E2">
        <w:rPr>
          <w:rFonts w:ascii="Verdana" w:hAnsi="Verdana"/>
          <w:sz w:val="18"/>
          <w:szCs w:val="18"/>
        </w:rPr>
        <w:t>energie- en interne marktbeleid</w:t>
      </w:r>
      <w:r w:rsidR="00E74A20">
        <w:rPr>
          <w:rFonts w:ascii="Verdana" w:hAnsi="Verdana"/>
          <w:sz w:val="18"/>
          <w:szCs w:val="18"/>
        </w:rPr>
        <w:t xml:space="preserve"> en handelspolitiek</w:t>
      </w:r>
      <w:r w:rsidRPr="00C604E2">
        <w:rPr>
          <w:rFonts w:ascii="Verdana" w:hAnsi="Verdana"/>
          <w:sz w:val="18"/>
          <w:szCs w:val="18"/>
        </w:rPr>
        <w:t xml:space="preserve">. Op </w:t>
      </w:r>
      <w:r w:rsidR="00415F2B">
        <w:rPr>
          <w:rFonts w:ascii="Verdana" w:hAnsi="Verdana"/>
          <w:sz w:val="18"/>
          <w:szCs w:val="18"/>
        </w:rPr>
        <w:t>het gebied van milieu en energie</w:t>
      </w:r>
      <w:r w:rsidRPr="00C604E2">
        <w:rPr>
          <w:rFonts w:ascii="Verdana" w:hAnsi="Verdana"/>
          <w:sz w:val="18"/>
          <w:szCs w:val="18"/>
        </w:rPr>
        <w:t xml:space="preserve"> is sprake van een gedeelde bevoegdheid, conform artikel 4 lid 2</w:t>
      </w:r>
      <w:r w:rsidR="004303C6">
        <w:rPr>
          <w:rFonts w:ascii="Verdana" w:hAnsi="Verdana"/>
          <w:sz w:val="18"/>
          <w:szCs w:val="18"/>
        </w:rPr>
        <w:t>,</w:t>
      </w:r>
      <w:r w:rsidRPr="00C604E2">
        <w:rPr>
          <w:rFonts w:ascii="Verdana" w:hAnsi="Verdana"/>
          <w:sz w:val="18"/>
          <w:szCs w:val="18"/>
        </w:rPr>
        <w:t xml:space="preserve"> sub e </w:t>
      </w:r>
      <w:r w:rsidR="004303C6">
        <w:rPr>
          <w:rFonts w:ascii="Verdana" w:hAnsi="Verdana"/>
          <w:sz w:val="18"/>
          <w:szCs w:val="18"/>
        </w:rPr>
        <w:t>respectievelijk</w:t>
      </w:r>
      <w:r w:rsidRPr="00C604E2">
        <w:rPr>
          <w:rFonts w:ascii="Verdana" w:hAnsi="Verdana"/>
          <w:sz w:val="18"/>
          <w:szCs w:val="18"/>
        </w:rPr>
        <w:t xml:space="preserve"> i</w:t>
      </w:r>
      <w:r w:rsidR="003E73BD">
        <w:rPr>
          <w:rFonts w:ascii="Verdana" w:hAnsi="Verdana"/>
          <w:sz w:val="18"/>
          <w:szCs w:val="18"/>
        </w:rPr>
        <w:t>,</w:t>
      </w:r>
      <w:r w:rsidR="004303C6">
        <w:rPr>
          <w:rFonts w:ascii="Verdana" w:hAnsi="Verdana"/>
          <w:sz w:val="18"/>
          <w:szCs w:val="18"/>
        </w:rPr>
        <w:t xml:space="preserve"> </w:t>
      </w:r>
      <w:r w:rsidR="00F373B4">
        <w:rPr>
          <w:rFonts w:ascii="Verdana" w:hAnsi="Verdana"/>
          <w:sz w:val="18"/>
          <w:szCs w:val="18"/>
        </w:rPr>
        <w:t xml:space="preserve">Verdrag betreffende de Werking van de Europese Unie </w:t>
      </w:r>
      <w:r w:rsidR="00F373B4">
        <w:rPr>
          <w:rFonts w:ascii="Verdana" w:hAnsi="Verdana"/>
          <w:sz w:val="18"/>
          <w:szCs w:val="18"/>
        </w:rPr>
        <w:lastRenderedPageBreak/>
        <w:t>(</w:t>
      </w:r>
      <w:r w:rsidR="004303C6">
        <w:rPr>
          <w:rFonts w:ascii="Verdana" w:hAnsi="Verdana"/>
          <w:sz w:val="18"/>
          <w:szCs w:val="18"/>
        </w:rPr>
        <w:t>VWEU</w:t>
      </w:r>
      <w:r w:rsidR="00F373B4">
        <w:rPr>
          <w:rFonts w:ascii="Verdana" w:hAnsi="Verdana"/>
          <w:sz w:val="18"/>
          <w:szCs w:val="18"/>
        </w:rPr>
        <w:t>)</w:t>
      </w:r>
      <w:r w:rsidRPr="00C604E2">
        <w:rPr>
          <w:rFonts w:ascii="Verdana" w:hAnsi="Verdana"/>
          <w:sz w:val="18"/>
          <w:szCs w:val="18"/>
        </w:rPr>
        <w:t xml:space="preserve">. </w:t>
      </w:r>
      <w:r w:rsidRPr="00563425" w:rsidR="1390E93B">
        <w:rPr>
          <w:rFonts w:ascii="Verdana" w:hAnsi="Verdana" w:eastAsia="Verdana" w:cs="Verdana"/>
          <w:sz w:val="18"/>
          <w:szCs w:val="18"/>
        </w:rPr>
        <w:t xml:space="preserve">Op het terrein van </w:t>
      </w:r>
      <w:r w:rsidRPr="004303C6" w:rsidR="004303C6">
        <w:rPr>
          <w:rFonts w:ascii="Verdana" w:hAnsi="Verdana" w:eastAsia="Verdana" w:cs="Verdana"/>
          <w:sz w:val="18"/>
          <w:szCs w:val="18"/>
        </w:rPr>
        <w:t>de vaststelling van mededingingsregels die voor de werking van de interne markt nodig zijn</w:t>
      </w:r>
      <w:r w:rsidRPr="00563425" w:rsidR="1390E93B">
        <w:rPr>
          <w:rFonts w:ascii="Verdana" w:hAnsi="Verdana" w:eastAsia="Verdana" w:cs="Verdana"/>
          <w:sz w:val="18"/>
          <w:szCs w:val="18"/>
        </w:rPr>
        <w:t>, waar de staatssteunregels onder vallen,</w:t>
      </w:r>
      <w:r w:rsidR="0081063D">
        <w:rPr>
          <w:rFonts w:ascii="Verdana" w:hAnsi="Verdana" w:eastAsia="Verdana" w:cs="Verdana"/>
          <w:sz w:val="18"/>
          <w:szCs w:val="18"/>
        </w:rPr>
        <w:t xml:space="preserve"> en</w:t>
      </w:r>
      <w:r w:rsidR="004303C6">
        <w:rPr>
          <w:rFonts w:ascii="Verdana" w:hAnsi="Verdana" w:eastAsia="Verdana" w:cs="Verdana"/>
          <w:sz w:val="18"/>
          <w:szCs w:val="18"/>
        </w:rPr>
        <w:t xml:space="preserve"> de gemeenschappelijke</w:t>
      </w:r>
      <w:r w:rsidR="0081063D">
        <w:rPr>
          <w:rFonts w:ascii="Verdana" w:hAnsi="Verdana" w:eastAsia="Verdana" w:cs="Verdana"/>
          <w:sz w:val="18"/>
          <w:szCs w:val="18"/>
        </w:rPr>
        <w:t xml:space="preserve"> handelspolitiek</w:t>
      </w:r>
      <w:r w:rsidRPr="00563425" w:rsidR="1390E93B">
        <w:rPr>
          <w:rFonts w:ascii="Verdana" w:hAnsi="Verdana" w:eastAsia="Verdana" w:cs="Verdana"/>
          <w:sz w:val="18"/>
          <w:szCs w:val="18"/>
        </w:rPr>
        <w:t xml:space="preserve"> is sprake van een exclusieve bevoegdheid van de EU</w:t>
      </w:r>
      <w:r w:rsidR="004303C6">
        <w:rPr>
          <w:rFonts w:ascii="Verdana" w:hAnsi="Verdana" w:eastAsia="Verdana" w:cs="Verdana"/>
          <w:sz w:val="18"/>
          <w:szCs w:val="18"/>
        </w:rPr>
        <w:t>, conform artikel 3, lid 1, sub b respectievelijk e VWEU</w:t>
      </w:r>
      <w:r w:rsidRPr="00563425" w:rsidR="1390E93B">
        <w:rPr>
          <w:rFonts w:ascii="Verdana" w:hAnsi="Verdana" w:eastAsia="Verdana" w:cs="Verdana"/>
          <w:sz w:val="18"/>
          <w:szCs w:val="18"/>
        </w:rPr>
        <w:t>.</w:t>
      </w:r>
      <w:r w:rsidR="004303C6">
        <w:rPr>
          <w:rFonts w:ascii="Verdana" w:hAnsi="Verdana" w:eastAsia="Verdana" w:cs="Verdana"/>
          <w:sz w:val="18"/>
          <w:szCs w:val="18"/>
        </w:rPr>
        <w:t xml:space="preserve"> </w:t>
      </w:r>
      <w:r w:rsidRPr="00C604E2" w:rsidR="004303C6">
        <w:rPr>
          <w:rFonts w:ascii="Verdana" w:hAnsi="Verdana"/>
          <w:sz w:val="18"/>
          <w:szCs w:val="18"/>
        </w:rPr>
        <w:t>Op het terrein van industrie is sprake van een</w:t>
      </w:r>
      <w:r w:rsidR="00DA6EAC">
        <w:rPr>
          <w:rFonts w:ascii="Verdana" w:hAnsi="Verdana"/>
          <w:sz w:val="18"/>
          <w:szCs w:val="18"/>
        </w:rPr>
        <w:t xml:space="preserve"> aanvullende</w:t>
      </w:r>
      <w:r w:rsidRPr="00C604E2" w:rsidR="004303C6">
        <w:rPr>
          <w:rFonts w:ascii="Verdana" w:hAnsi="Verdana"/>
          <w:sz w:val="18"/>
          <w:szCs w:val="18"/>
        </w:rPr>
        <w:t xml:space="preserve"> bevoegdheid </w:t>
      </w:r>
      <w:r w:rsidR="00DA6EAC">
        <w:rPr>
          <w:rFonts w:ascii="Verdana" w:hAnsi="Verdana"/>
          <w:sz w:val="18"/>
          <w:szCs w:val="18"/>
        </w:rPr>
        <w:t>van de EU</w:t>
      </w:r>
      <w:r w:rsidRPr="00C604E2" w:rsidR="004303C6">
        <w:rPr>
          <w:rFonts w:ascii="Verdana" w:hAnsi="Verdana"/>
          <w:sz w:val="18"/>
          <w:szCs w:val="18"/>
        </w:rPr>
        <w:t>, conform artikel 6</w:t>
      </w:r>
      <w:r w:rsidR="00FB56F7">
        <w:rPr>
          <w:rFonts w:ascii="Verdana" w:hAnsi="Verdana"/>
          <w:sz w:val="18"/>
          <w:szCs w:val="18"/>
        </w:rPr>
        <w:t>,</w:t>
      </w:r>
      <w:r w:rsidRPr="00C604E2" w:rsidR="004303C6">
        <w:rPr>
          <w:rFonts w:ascii="Verdana" w:hAnsi="Verdana"/>
          <w:sz w:val="18"/>
          <w:szCs w:val="18"/>
        </w:rPr>
        <w:t xml:space="preserve"> sub d</w:t>
      </w:r>
      <w:r w:rsidR="004303C6">
        <w:rPr>
          <w:rFonts w:ascii="Verdana" w:hAnsi="Verdana"/>
          <w:sz w:val="18"/>
          <w:szCs w:val="18"/>
        </w:rPr>
        <w:t xml:space="preserve"> VWEU</w:t>
      </w:r>
      <w:r w:rsidRPr="00C604E2" w:rsidR="004303C6">
        <w:rPr>
          <w:rFonts w:ascii="Verdana" w:hAnsi="Verdana"/>
          <w:sz w:val="18"/>
          <w:szCs w:val="18"/>
        </w:rPr>
        <w:t>.</w:t>
      </w:r>
    </w:p>
    <w:p w:rsidR="005F54B5" w:rsidP="009E1E79" w:rsidRDefault="005F54B5" w14:paraId="2EAAB405" w14:textId="77777777">
      <w:pPr>
        <w:tabs>
          <w:tab w:val="left" w:pos="340"/>
          <w:tab w:val="left" w:pos="680"/>
          <w:tab w:val="left" w:pos="1021"/>
          <w:tab w:val="left" w:pos="1361"/>
          <w:tab w:val="left" w:pos="1701"/>
          <w:tab w:val="left" w:pos="3402"/>
        </w:tabs>
        <w:spacing w:line="360" w:lineRule="auto"/>
        <w:jc w:val="both"/>
        <w:rPr>
          <w:rFonts w:ascii="Verdana" w:hAnsi="Verdana"/>
          <w:i/>
          <w:sz w:val="18"/>
          <w:szCs w:val="18"/>
        </w:rPr>
      </w:pPr>
    </w:p>
    <w:p w:rsidRPr="000C4EC0" w:rsidR="005F54B5" w:rsidP="009E1E79" w:rsidRDefault="005F54B5" w14:paraId="65C8E71A" w14:textId="77777777">
      <w:pPr>
        <w:numPr>
          <w:ilvl w:val="0"/>
          <w:numId w:val="22"/>
        </w:numPr>
        <w:spacing w:line="360" w:lineRule="auto"/>
        <w:jc w:val="both"/>
        <w:rPr>
          <w:rFonts w:ascii="Verdana" w:hAnsi="Verdana"/>
          <w:i/>
          <w:iCs/>
          <w:sz w:val="18"/>
          <w:szCs w:val="18"/>
        </w:rPr>
      </w:pPr>
      <w:r w:rsidRPr="2F150A66">
        <w:rPr>
          <w:rFonts w:ascii="Verdana" w:hAnsi="Verdana"/>
          <w:i/>
          <w:iCs/>
          <w:sz w:val="18"/>
          <w:szCs w:val="18"/>
        </w:rPr>
        <w:t>Subsidiariteit</w:t>
      </w:r>
    </w:p>
    <w:p w:rsidRPr="00E141E9" w:rsidR="006141C6" w:rsidP="009E1E79" w:rsidRDefault="005F54B5" w14:paraId="489B3781" w14:textId="73857FBF">
      <w:pPr>
        <w:spacing w:line="360" w:lineRule="auto"/>
        <w:jc w:val="both"/>
        <w:rPr>
          <w:rFonts w:ascii="Verdana" w:hAnsi="Verdana"/>
          <w:sz w:val="18"/>
          <w:szCs w:val="18"/>
        </w:rPr>
      </w:pPr>
      <w:r w:rsidRPr="00064AE3">
        <w:rPr>
          <w:rFonts w:ascii="Verdana" w:hAnsi="Verdana"/>
          <w:sz w:val="18"/>
          <w:szCs w:val="18"/>
        </w:rPr>
        <w:t xml:space="preserve">De grondhouding van het kabinet is positief. Het voorstel beoogt concurrentiepositie van de EU te versterken door in te zetten op verbetering </w:t>
      </w:r>
      <w:r w:rsidR="0034322C">
        <w:rPr>
          <w:rFonts w:ascii="Verdana" w:hAnsi="Verdana"/>
          <w:sz w:val="18"/>
          <w:szCs w:val="18"/>
        </w:rPr>
        <w:t>van de</w:t>
      </w:r>
      <w:r w:rsidRPr="00064AE3">
        <w:rPr>
          <w:rFonts w:ascii="Verdana" w:hAnsi="Verdana"/>
          <w:sz w:val="18"/>
          <w:szCs w:val="18"/>
        </w:rPr>
        <w:t xml:space="preserve"> innovatie, verduurzaming en weerbaarheid van de Europese energie-intensieve industrie en </w:t>
      </w:r>
      <w:r w:rsidRPr="00DB6A16">
        <w:rPr>
          <w:rFonts w:ascii="Verdana" w:hAnsi="Verdana"/>
          <w:i/>
          <w:sz w:val="18"/>
          <w:szCs w:val="18"/>
        </w:rPr>
        <w:t xml:space="preserve">clean </w:t>
      </w:r>
      <w:proofErr w:type="spellStart"/>
      <w:r w:rsidRPr="00DB6A16">
        <w:rPr>
          <w:rFonts w:ascii="Verdana" w:hAnsi="Verdana"/>
          <w:i/>
          <w:sz w:val="18"/>
          <w:szCs w:val="18"/>
        </w:rPr>
        <w:t>tech</w:t>
      </w:r>
      <w:proofErr w:type="spellEnd"/>
      <w:r w:rsidRPr="00064AE3">
        <w:rPr>
          <w:rFonts w:ascii="Verdana" w:hAnsi="Verdana"/>
          <w:sz w:val="18"/>
          <w:szCs w:val="18"/>
        </w:rPr>
        <w:t xml:space="preserve"> sector. Gezien de grote economische schaal waarop geopereerd moet worden om effectief tegenwicht te bieden aan geopolitieke spanningen vanuit ander</w:t>
      </w:r>
      <w:r w:rsidR="004F0448">
        <w:rPr>
          <w:rFonts w:ascii="Verdana" w:hAnsi="Verdana"/>
          <w:sz w:val="18"/>
          <w:szCs w:val="18"/>
        </w:rPr>
        <w:t>e</w:t>
      </w:r>
      <w:r w:rsidRPr="00064AE3">
        <w:rPr>
          <w:rFonts w:ascii="Verdana" w:hAnsi="Verdana"/>
          <w:sz w:val="18"/>
          <w:szCs w:val="18"/>
        </w:rPr>
        <w:t xml:space="preserve"> mondiale machtsblokken en waarop </w:t>
      </w:r>
      <w:r w:rsidR="004F0448">
        <w:rPr>
          <w:rFonts w:ascii="Verdana" w:hAnsi="Verdana"/>
          <w:sz w:val="18"/>
          <w:szCs w:val="18"/>
        </w:rPr>
        <w:t>de</w:t>
      </w:r>
      <w:r w:rsidRPr="00064AE3" w:rsidR="004F0448">
        <w:rPr>
          <w:rFonts w:ascii="Verdana" w:hAnsi="Verdana"/>
          <w:sz w:val="18"/>
          <w:szCs w:val="18"/>
        </w:rPr>
        <w:t xml:space="preserve"> </w:t>
      </w:r>
      <w:r w:rsidRPr="00064AE3">
        <w:rPr>
          <w:rFonts w:ascii="Verdana" w:hAnsi="Verdana"/>
          <w:sz w:val="18"/>
          <w:szCs w:val="18"/>
        </w:rPr>
        <w:t xml:space="preserve">doelen </w:t>
      </w:r>
      <w:r w:rsidR="004F0448">
        <w:rPr>
          <w:rFonts w:ascii="Verdana" w:hAnsi="Verdana"/>
          <w:sz w:val="18"/>
          <w:szCs w:val="18"/>
        </w:rPr>
        <w:t xml:space="preserve">t.a.v. klimaat, nul-vervuiling en circulaire economie </w:t>
      </w:r>
      <w:r w:rsidRPr="00064AE3">
        <w:rPr>
          <w:rFonts w:ascii="Verdana" w:hAnsi="Verdana"/>
          <w:sz w:val="18"/>
          <w:szCs w:val="18"/>
        </w:rPr>
        <w:t xml:space="preserve">behaald dienen te worden, kan dit onvoldoende door de lidstaten op centraal, regionaal of lokaal niveau worden verwezenlijkt. </w:t>
      </w:r>
      <w:r w:rsidRPr="006141C6" w:rsidR="006141C6">
        <w:rPr>
          <w:rFonts w:ascii="Verdana" w:hAnsi="Verdana"/>
          <w:sz w:val="18"/>
          <w:szCs w:val="18"/>
        </w:rPr>
        <w:t>Door in te zetten op goede randvoorwaarden kan de EU een aantrekkelijk ondernemingsklimaat voor (toekomstige) ondernemers bevorderen en is er ruimte voor nieuwe initiatieven. Daarvoor is het nodig een duidelijk Europees kader te ontwikkelen over wanneer er wel en niet ruimte is voor gericht industriebeleid. Dat moet op Europees niveau, want waardeketens van bedrijven stoppen niet bij landsgrenzen: een groot bedrijf heeft gemiddeld vele duizenden (grensoverschrijdende) toeleveranciers.</w:t>
      </w:r>
    </w:p>
    <w:p w:rsidRPr="00E141E9" w:rsidR="00335A50" w:rsidP="009E1E79" w:rsidRDefault="00335A50" w14:paraId="35C9F5AD" w14:textId="77777777">
      <w:pPr>
        <w:spacing w:line="360" w:lineRule="auto"/>
        <w:jc w:val="both"/>
        <w:rPr>
          <w:rFonts w:ascii="Verdana" w:hAnsi="Verdana"/>
          <w:sz w:val="18"/>
          <w:szCs w:val="18"/>
        </w:rPr>
      </w:pPr>
    </w:p>
    <w:p w:rsidRPr="00E141E9" w:rsidR="005F54B5" w:rsidP="009E1E79" w:rsidRDefault="005F54B5" w14:paraId="6756AEA1" w14:textId="01B1D9A7">
      <w:pPr>
        <w:spacing w:line="360" w:lineRule="auto"/>
        <w:jc w:val="both"/>
        <w:rPr>
          <w:rFonts w:ascii="Verdana" w:hAnsi="Verdana"/>
          <w:sz w:val="18"/>
          <w:szCs w:val="18"/>
        </w:rPr>
      </w:pPr>
      <w:r w:rsidRPr="00064AE3">
        <w:rPr>
          <w:rFonts w:ascii="Verdana" w:hAnsi="Verdana"/>
          <w:sz w:val="18"/>
          <w:szCs w:val="18"/>
        </w:rPr>
        <w:t xml:space="preserve">Door op gelijk niveau regelgeving in te voeren, belemmeringen </w:t>
      </w:r>
      <w:r w:rsidR="004D661B">
        <w:rPr>
          <w:rFonts w:ascii="Verdana" w:hAnsi="Verdana"/>
          <w:sz w:val="18"/>
          <w:szCs w:val="18"/>
        </w:rPr>
        <w:t>op de interne markt</w:t>
      </w:r>
      <w:r w:rsidRPr="00064AE3">
        <w:rPr>
          <w:rFonts w:ascii="Verdana" w:hAnsi="Verdana"/>
          <w:sz w:val="18"/>
          <w:szCs w:val="18"/>
        </w:rPr>
        <w:t xml:space="preserve"> weg te nemen en </w:t>
      </w:r>
      <w:r w:rsidR="00F51EF9">
        <w:rPr>
          <w:rFonts w:ascii="Verdana" w:hAnsi="Verdana"/>
          <w:sz w:val="18"/>
          <w:szCs w:val="18"/>
        </w:rPr>
        <w:t>te voorkomen</w:t>
      </w:r>
      <w:r w:rsidRPr="00064AE3">
        <w:rPr>
          <w:rFonts w:ascii="Verdana" w:hAnsi="Verdana"/>
          <w:sz w:val="18"/>
          <w:szCs w:val="18"/>
        </w:rPr>
        <w:t xml:space="preserve"> en gezamenlijk richting het behalen van klimaatdoelen te werken, worden het </w:t>
      </w:r>
      <w:r w:rsidR="004F0448">
        <w:rPr>
          <w:rFonts w:ascii="Verdana" w:hAnsi="Verdana"/>
          <w:sz w:val="18"/>
          <w:szCs w:val="18"/>
        </w:rPr>
        <w:t xml:space="preserve">Europese en mondiale </w:t>
      </w:r>
      <w:r w:rsidR="00F51EF9">
        <w:rPr>
          <w:rFonts w:ascii="Verdana" w:hAnsi="Verdana"/>
          <w:sz w:val="18"/>
          <w:szCs w:val="18"/>
        </w:rPr>
        <w:t>gelijk speelveld</w:t>
      </w:r>
      <w:r w:rsidRPr="00064AE3">
        <w:rPr>
          <w:rFonts w:ascii="Verdana" w:hAnsi="Verdana"/>
          <w:sz w:val="18"/>
          <w:szCs w:val="18"/>
        </w:rPr>
        <w:t xml:space="preserve"> verbeterd</w:t>
      </w:r>
      <w:r>
        <w:rPr>
          <w:rFonts w:ascii="Verdana" w:hAnsi="Verdana"/>
          <w:sz w:val="18"/>
          <w:szCs w:val="18"/>
        </w:rPr>
        <w:t>,</w:t>
      </w:r>
      <w:r w:rsidRPr="00064AE3">
        <w:rPr>
          <w:rFonts w:ascii="Verdana" w:hAnsi="Verdana"/>
          <w:sz w:val="18"/>
          <w:szCs w:val="18"/>
        </w:rPr>
        <w:t xml:space="preserve"> </w:t>
      </w:r>
      <w:r>
        <w:rPr>
          <w:rFonts w:ascii="Verdana" w:hAnsi="Verdana"/>
          <w:sz w:val="18"/>
          <w:szCs w:val="18"/>
        </w:rPr>
        <w:t xml:space="preserve">kunnen economische handelingsmogelijkheden mondiaal </w:t>
      </w:r>
      <w:r w:rsidRPr="00064AE3">
        <w:rPr>
          <w:rFonts w:ascii="Verdana" w:hAnsi="Verdana"/>
          <w:sz w:val="18"/>
          <w:szCs w:val="18"/>
        </w:rPr>
        <w:t>worden vergroot in relatie tot andere economische machten</w:t>
      </w:r>
      <w:r>
        <w:rPr>
          <w:rFonts w:ascii="Verdana" w:hAnsi="Verdana"/>
          <w:sz w:val="18"/>
          <w:szCs w:val="18"/>
        </w:rPr>
        <w:t xml:space="preserve"> en kunnen economische schaalvoordelen benut worden</w:t>
      </w:r>
      <w:r w:rsidRPr="00064AE3">
        <w:rPr>
          <w:rFonts w:ascii="Verdana" w:hAnsi="Verdana"/>
          <w:sz w:val="18"/>
          <w:szCs w:val="18"/>
        </w:rPr>
        <w:t>.</w:t>
      </w:r>
      <w:r w:rsidR="005C655F">
        <w:rPr>
          <w:rFonts w:ascii="Verdana" w:hAnsi="Verdana"/>
          <w:sz w:val="18"/>
          <w:szCs w:val="18"/>
        </w:rPr>
        <w:t xml:space="preserve"> </w:t>
      </w:r>
      <w:r w:rsidRPr="005C655F" w:rsidR="005C655F">
        <w:rPr>
          <w:rFonts w:ascii="Verdana" w:hAnsi="Verdana"/>
          <w:sz w:val="18"/>
          <w:szCs w:val="18"/>
        </w:rPr>
        <w:t>Om die redenen is optreden op EU-niveau gerechtvaardigd.</w:t>
      </w:r>
    </w:p>
    <w:p w:rsidRPr="00A936B3" w:rsidR="005F54B5" w:rsidP="009E1E79" w:rsidRDefault="005F54B5" w14:paraId="03763CB2" w14:textId="77777777">
      <w:pPr>
        <w:spacing w:line="360" w:lineRule="auto"/>
        <w:jc w:val="both"/>
        <w:rPr>
          <w:rFonts w:ascii="Verdana" w:hAnsi="Verdana"/>
          <w:color w:val="FF0000"/>
          <w:sz w:val="18"/>
          <w:szCs w:val="18"/>
        </w:rPr>
      </w:pPr>
    </w:p>
    <w:p w:rsidRPr="00673F74" w:rsidR="005F54B5" w:rsidP="009E1E79" w:rsidRDefault="005F54B5" w14:paraId="155CC2CA" w14:textId="7C43C9FF">
      <w:pPr>
        <w:numPr>
          <w:ilvl w:val="0"/>
          <w:numId w:val="22"/>
        </w:numPr>
        <w:spacing w:line="360" w:lineRule="auto"/>
        <w:jc w:val="both"/>
        <w:rPr>
          <w:rFonts w:ascii="Verdana" w:hAnsi="Verdana"/>
          <w:color w:val="FF0000"/>
          <w:sz w:val="18"/>
          <w:szCs w:val="18"/>
        </w:rPr>
      </w:pPr>
      <w:r w:rsidRPr="2F150A66">
        <w:rPr>
          <w:rFonts w:ascii="Verdana" w:hAnsi="Verdana"/>
          <w:i/>
          <w:iCs/>
          <w:sz w:val="18"/>
          <w:szCs w:val="18"/>
        </w:rPr>
        <w:t>Proportionaliteit</w:t>
      </w:r>
    </w:p>
    <w:p w:rsidRPr="00563425" w:rsidR="005F54B5" w:rsidP="009E1E79" w:rsidRDefault="005F54B5" w14:paraId="22A97EB3" w14:textId="398684F9">
      <w:pPr>
        <w:spacing w:line="360" w:lineRule="auto"/>
        <w:jc w:val="both"/>
        <w:rPr>
          <w:rFonts w:ascii="Verdana" w:hAnsi="Verdana"/>
          <w:sz w:val="18"/>
          <w:szCs w:val="18"/>
        </w:rPr>
      </w:pPr>
      <w:r w:rsidRPr="00C25F0E">
        <w:rPr>
          <w:rFonts w:ascii="Verdana" w:hAnsi="Verdana"/>
          <w:sz w:val="18"/>
          <w:szCs w:val="18"/>
        </w:rPr>
        <w:t xml:space="preserve">De grondhouding van het kabinet is positief. </w:t>
      </w:r>
      <w:r w:rsidRPr="00064AE3" w:rsidR="00CE15FE">
        <w:rPr>
          <w:rFonts w:ascii="Verdana" w:hAnsi="Verdana"/>
          <w:sz w:val="18"/>
          <w:szCs w:val="18"/>
        </w:rPr>
        <w:t xml:space="preserve">Het voorstel beoogt concurrentiepositie van de EU te versterken door in te zetten op verbetering </w:t>
      </w:r>
      <w:r w:rsidR="00CE15FE">
        <w:rPr>
          <w:rFonts w:ascii="Verdana" w:hAnsi="Verdana"/>
          <w:sz w:val="18"/>
          <w:szCs w:val="18"/>
        </w:rPr>
        <w:t>van de</w:t>
      </w:r>
      <w:r w:rsidRPr="00064AE3" w:rsidR="00CE15FE">
        <w:rPr>
          <w:rFonts w:ascii="Verdana" w:hAnsi="Verdana"/>
          <w:sz w:val="18"/>
          <w:szCs w:val="18"/>
        </w:rPr>
        <w:t xml:space="preserve"> innovatie, verduurzaming en weerbaarheid van de Europese energie-intensieve industrie en </w:t>
      </w:r>
      <w:r w:rsidRPr="00DB6A16" w:rsidR="00CE15FE">
        <w:rPr>
          <w:rFonts w:ascii="Verdana" w:hAnsi="Verdana"/>
          <w:i/>
          <w:sz w:val="18"/>
          <w:szCs w:val="18"/>
        </w:rPr>
        <w:t xml:space="preserve">clean </w:t>
      </w:r>
      <w:proofErr w:type="spellStart"/>
      <w:r w:rsidRPr="00DB6A16" w:rsidR="00CE15FE">
        <w:rPr>
          <w:rFonts w:ascii="Verdana" w:hAnsi="Verdana"/>
          <w:i/>
          <w:sz w:val="18"/>
          <w:szCs w:val="18"/>
        </w:rPr>
        <w:t>tech</w:t>
      </w:r>
      <w:proofErr w:type="spellEnd"/>
      <w:r w:rsidRPr="00064AE3" w:rsidR="00CE15FE">
        <w:rPr>
          <w:rFonts w:ascii="Verdana" w:hAnsi="Verdana"/>
          <w:sz w:val="18"/>
          <w:szCs w:val="18"/>
        </w:rPr>
        <w:t xml:space="preserve"> sector.</w:t>
      </w:r>
      <w:r w:rsidR="00FB56F7">
        <w:rPr>
          <w:rFonts w:ascii="Verdana" w:hAnsi="Verdana"/>
          <w:sz w:val="18"/>
          <w:szCs w:val="18"/>
        </w:rPr>
        <w:t xml:space="preserve"> </w:t>
      </w:r>
      <w:r w:rsidR="00673F74">
        <w:rPr>
          <w:rFonts w:ascii="Verdana" w:hAnsi="Verdana"/>
          <w:sz w:val="18"/>
          <w:szCs w:val="18"/>
          <w:lang w:eastAsia="en-US"/>
        </w:rPr>
        <w:t xml:space="preserve">Het voorgestelde optreden is geschikt om deze doelstellingen te bereiken omdat de mededeling een integrale beleidsbenadering bevat die bij kan dragen aan </w:t>
      </w:r>
      <w:r w:rsidR="00C60EBB">
        <w:rPr>
          <w:rFonts w:ascii="Verdana" w:hAnsi="Verdana"/>
          <w:sz w:val="18"/>
          <w:szCs w:val="18"/>
          <w:lang w:eastAsia="en-US"/>
        </w:rPr>
        <w:t xml:space="preserve">het behalen van </w:t>
      </w:r>
      <w:r w:rsidR="00673F74">
        <w:rPr>
          <w:rFonts w:ascii="Verdana" w:hAnsi="Verdana"/>
          <w:sz w:val="18"/>
          <w:szCs w:val="18"/>
          <w:lang w:eastAsia="en-US"/>
        </w:rPr>
        <w:t>deze doelen.</w:t>
      </w:r>
      <w:r w:rsidR="00C60EBB">
        <w:rPr>
          <w:rFonts w:ascii="Verdana" w:hAnsi="Verdana"/>
          <w:sz w:val="18"/>
          <w:szCs w:val="18"/>
          <w:lang w:eastAsia="en-US"/>
        </w:rPr>
        <w:t xml:space="preserve"> </w:t>
      </w:r>
      <w:r w:rsidR="00FB56F7">
        <w:rPr>
          <w:rFonts w:ascii="Verdana" w:hAnsi="Verdana"/>
          <w:sz w:val="18"/>
          <w:szCs w:val="18"/>
          <w:lang w:eastAsia="en-US"/>
        </w:rPr>
        <w:t>Zo’n</w:t>
      </w:r>
      <w:r w:rsidR="00837516">
        <w:rPr>
          <w:rFonts w:ascii="Verdana" w:hAnsi="Verdana"/>
          <w:sz w:val="18"/>
          <w:szCs w:val="18"/>
          <w:lang w:eastAsia="en-US"/>
        </w:rPr>
        <w:t xml:space="preserve"> integrale benadering </w:t>
      </w:r>
      <w:r w:rsidR="00FB56F7">
        <w:rPr>
          <w:rFonts w:ascii="Verdana" w:hAnsi="Verdana"/>
          <w:sz w:val="18"/>
          <w:szCs w:val="18"/>
          <w:lang w:eastAsia="en-US"/>
        </w:rPr>
        <w:t>is geschikt</w:t>
      </w:r>
      <w:r w:rsidR="00FB56F7">
        <w:rPr>
          <w:rFonts w:ascii="Verdana" w:hAnsi="Verdana"/>
          <w:sz w:val="18"/>
          <w:szCs w:val="18"/>
          <w:lang w:eastAsia="en-US"/>
        </w:rPr>
        <w:tab/>
        <w:t xml:space="preserve"> om de doelstellingen te behalen</w:t>
      </w:r>
      <w:r w:rsidR="00837516">
        <w:rPr>
          <w:rFonts w:ascii="Verdana" w:hAnsi="Verdana"/>
          <w:sz w:val="18"/>
          <w:szCs w:val="18"/>
          <w:lang w:eastAsia="en-US"/>
        </w:rPr>
        <w:t>,  omdat d</w:t>
      </w:r>
      <w:r w:rsidR="00C60EBB">
        <w:rPr>
          <w:rFonts w:ascii="Verdana" w:hAnsi="Verdana"/>
          <w:sz w:val="18"/>
          <w:szCs w:val="18"/>
          <w:lang w:eastAsia="en-US"/>
        </w:rPr>
        <w:t xml:space="preserve">e uitdagingen waar de EII en clean sector tegenaan lopen raken aan alle aspecten van </w:t>
      </w:r>
      <w:r w:rsidR="00837516">
        <w:rPr>
          <w:rFonts w:ascii="Verdana" w:hAnsi="Verdana"/>
          <w:sz w:val="18"/>
          <w:szCs w:val="18"/>
          <w:lang w:eastAsia="en-US"/>
        </w:rPr>
        <w:t xml:space="preserve">de </w:t>
      </w:r>
      <w:r w:rsidR="00C60EBB">
        <w:rPr>
          <w:rFonts w:ascii="Verdana" w:hAnsi="Verdana"/>
          <w:sz w:val="18"/>
          <w:szCs w:val="18"/>
          <w:lang w:eastAsia="en-US"/>
        </w:rPr>
        <w:t>productie- en bedrijfsvoering, namelijk kosten (energieprijzen), concurrentiepositie (interne markt en globaal gelijk speelveld) en afname en doorontwikkeling (duurzame productie). Tussen deze aspecten bestaat ook grote verwevenheid en kunnen daarom moeilijk los van elkaar geadresseerd worden.</w:t>
      </w:r>
      <w:r w:rsidR="00D45B5F">
        <w:rPr>
          <w:rFonts w:ascii="Verdana" w:hAnsi="Verdana"/>
          <w:sz w:val="18"/>
          <w:szCs w:val="18"/>
          <w:lang w:eastAsia="en-US"/>
        </w:rPr>
        <w:t xml:space="preserve"> </w:t>
      </w:r>
      <w:r w:rsidR="00673F74">
        <w:rPr>
          <w:rFonts w:ascii="Verdana" w:hAnsi="Verdana"/>
          <w:sz w:val="18"/>
          <w:szCs w:val="18"/>
          <w:lang w:eastAsia="en-US"/>
        </w:rPr>
        <w:t xml:space="preserve">Daarnaast kunnen ook de voorstellen die zien op de besluitvorming en de aard van regelgeving een bijdrage leveren aan de beoogde verbetering van </w:t>
      </w:r>
      <w:r w:rsidR="00CE15FE">
        <w:rPr>
          <w:rFonts w:ascii="Verdana" w:hAnsi="Verdana"/>
          <w:sz w:val="18"/>
          <w:szCs w:val="18"/>
        </w:rPr>
        <w:t>de</w:t>
      </w:r>
      <w:r w:rsidRPr="00064AE3" w:rsidR="00CE15FE">
        <w:rPr>
          <w:rFonts w:ascii="Verdana" w:hAnsi="Verdana"/>
          <w:sz w:val="18"/>
          <w:szCs w:val="18"/>
        </w:rPr>
        <w:t xml:space="preserve"> innovatie, verduurzaming en weerbaarheid van de Europese energie-intensieve industrie en </w:t>
      </w:r>
      <w:r w:rsidRPr="00DB6A16" w:rsidR="00CE15FE">
        <w:rPr>
          <w:rFonts w:ascii="Verdana" w:hAnsi="Verdana"/>
          <w:i/>
          <w:sz w:val="18"/>
          <w:szCs w:val="18"/>
        </w:rPr>
        <w:t xml:space="preserve">clean </w:t>
      </w:r>
      <w:proofErr w:type="spellStart"/>
      <w:r w:rsidRPr="00DB6A16" w:rsidR="00CE15FE">
        <w:rPr>
          <w:rFonts w:ascii="Verdana" w:hAnsi="Verdana"/>
          <w:i/>
          <w:sz w:val="18"/>
          <w:szCs w:val="18"/>
        </w:rPr>
        <w:t>tech</w:t>
      </w:r>
      <w:proofErr w:type="spellEnd"/>
      <w:r w:rsidRPr="00064AE3" w:rsidR="00CE15FE">
        <w:rPr>
          <w:rFonts w:ascii="Verdana" w:hAnsi="Verdana"/>
          <w:sz w:val="18"/>
          <w:szCs w:val="18"/>
        </w:rPr>
        <w:t xml:space="preserve"> sector</w:t>
      </w:r>
      <w:r w:rsidR="00673F74">
        <w:rPr>
          <w:rFonts w:ascii="Verdana" w:hAnsi="Verdana"/>
          <w:sz w:val="18"/>
          <w:szCs w:val="18"/>
          <w:lang w:eastAsia="en-US"/>
        </w:rPr>
        <w:t xml:space="preserve">. </w:t>
      </w:r>
      <w:bookmarkStart w:name="_Hlk193879441" w:id="4"/>
      <w:r w:rsidR="00CE15FE">
        <w:rPr>
          <w:rFonts w:ascii="Verdana" w:hAnsi="Verdana"/>
          <w:sz w:val="18"/>
          <w:szCs w:val="18"/>
          <w:lang w:eastAsia="en-US"/>
        </w:rPr>
        <w:t>H</w:t>
      </w:r>
      <w:r w:rsidR="00673F74">
        <w:rPr>
          <w:rFonts w:ascii="Verdana" w:hAnsi="Verdana"/>
          <w:sz w:val="18"/>
          <w:szCs w:val="18"/>
          <w:lang w:eastAsia="en-US"/>
        </w:rPr>
        <w:t xml:space="preserve">et voorgestelde optreden </w:t>
      </w:r>
      <w:r w:rsidR="00CE15FE">
        <w:rPr>
          <w:rFonts w:ascii="Verdana" w:hAnsi="Verdana"/>
          <w:sz w:val="18"/>
          <w:szCs w:val="18"/>
          <w:lang w:eastAsia="en-US"/>
        </w:rPr>
        <w:t xml:space="preserve">gaat </w:t>
      </w:r>
      <w:r w:rsidR="00673F74">
        <w:rPr>
          <w:rFonts w:ascii="Verdana" w:hAnsi="Verdana"/>
          <w:sz w:val="18"/>
          <w:szCs w:val="18"/>
          <w:lang w:eastAsia="en-US"/>
        </w:rPr>
        <w:t>niet verder dan noodzakelijk</w:t>
      </w:r>
      <w:r w:rsidR="00470FCD">
        <w:rPr>
          <w:rFonts w:ascii="Verdana" w:hAnsi="Verdana"/>
          <w:sz w:val="18"/>
          <w:szCs w:val="18"/>
          <w:lang w:eastAsia="en-US"/>
        </w:rPr>
        <w:t>,</w:t>
      </w:r>
      <w:r w:rsidR="00673F74">
        <w:rPr>
          <w:rFonts w:ascii="Verdana" w:hAnsi="Verdana"/>
          <w:sz w:val="18"/>
          <w:szCs w:val="18"/>
          <w:lang w:eastAsia="en-US"/>
        </w:rPr>
        <w:t xml:space="preserve"> omdat het bieden van een beleidskader en strategische visie op versterking van het EU-concurrentievermogen, verduurzaming </w:t>
      </w:r>
      <w:r w:rsidR="00673F74">
        <w:rPr>
          <w:rFonts w:ascii="Verdana" w:hAnsi="Verdana"/>
          <w:sz w:val="18"/>
          <w:szCs w:val="18"/>
          <w:lang w:eastAsia="en-US"/>
        </w:rPr>
        <w:lastRenderedPageBreak/>
        <w:t>en weerbaarheid nog wel voldoende ruimte laat aan de EU-lidstaten om hier op bepaalde punten nationaal invulling aan te geven en verdere uitwerking daarvan mede vorm te geven.</w:t>
      </w:r>
      <w:bookmarkEnd w:id="4"/>
    </w:p>
    <w:p w:rsidRPr="009B3EED" w:rsidR="005F54B5" w:rsidP="009E1E79" w:rsidRDefault="005F54B5" w14:paraId="5B6E5F29" w14:textId="77777777">
      <w:pPr>
        <w:spacing w:line="360" w:lineRule="auto"/>
        <w:jc w:val="both"/>
        <w:rPr>
          <w:rFonts w:ascii="Verdana" w:hAnsi="Verdana"/>
          <w:i/>
          <w:sz w:val="18"/>
          <w:szCs w:val="18"/>
        </w:rPr>
      </w:pPr>
    </w:p>
    <w:p w:rsidRPr="000C4EC0" w:rsidR="005F54B5" w:rsidP="009E1E79" w:rsidRDefault="005F54B5" w14:paraId="34458256" w14:textId="77777777">
      <w:pPr>
        <w:numPr>
          <w:ilvl w:val="0"/>
          <w:numId w:val="22"/>
        </w:numPr>
        <w:spacing w:line="360" w:lineRule="auto"/>
        <w:jc w:val="both"/>
        <w:rPr>
          <w:rFonts w:ascii="Verdana" w:hAnsi="Verdana"/>
          <w:i/>
          <w:iCs/>
          <w:sz w:val="18"/>
          <w:szCs w:val="18"/>
        </w:rPr>
      </w:pPr>
      <w:r w:rsidRPr="2F150A66">
        <w:rPr>
          <w:rFonts w:ascii="Verdana" w:hAnsi="Verdana"/>
          <w:i/>
          <w:iCs/>
          <w:sz w:val="18"/>
          <w:szCs w:val="18"/>
        </w:rPr>
        <w:t>Financiële gevolgen</w:t>
      </w:r>
    </w:p>
    <w:p w:rsidRPr="008B2B7E" w:rsidR="005F54B5" w:rsidP="009E1E79" w:rsidRDefault="000F2C39" w14:paraId="013A25E6" w14:textId="241DC426">
      <w:pPr>
        <w:tabs>
          <w:tab w:val="left" w:pos="680"/>
          <w:tab w:val="left" w:pos="1021"/>
          <w:tab w:val="left" w:pos="1361"/>
          <w:tab w:val="left" w:pos="1701"/>
          <w:tab w:val="left" w:pos="3402"/>
        </w:tabs>
        <w:spacing w:line="360" w:lineRule="auto"/>
        <w:rPr>
          <w:rFonts w:ascii="Verdana" w:hAnsi="Verdana"/>
          <w:sz w:val="18"/>
          <w:szCs w:val="18"/>
        </w:rPr>
      </w:pPr>
      <w:r>
        <w:rPr>
          <w:rFonts w:ascii="Verdana" w:hAnsi="Verdana"/>
          <w:sz w:val="18"/>
          <w:szCs w:val="18"/>
        </w:rPr>
        <w:t>De mededeling zelf heeft geen gevolgen voor de EU-begroting of de nationale begroting. D</w:t>
      </w:r>
      <w:r w:rsidRPr="00317AA6" w:rsidR="005F54B5">
        <w:rPr>
          <w:rFonts w:ascii="Verdana" w:hAnsi="Verdana"/>
          <w:sz w:val="18"/>
          <w:szCs w:val="18"/>
        </w:rPr>
        <w:t>e toekomstige voorstellen</w:t>
      </w:r>
      <w:r>
        <w:rPr>
          <w:rFonts w:ascii="Verdana" w:hAnsi="Verdana"/>
          <w:sz w:val="18"/>
          <w:szCs w:val="18"/>
        </w:rPr>
        <w:t xml:space="preserve"> kennen mogelijk wel financiële gevolgen</w:t>
      </w:r>
      <w:r w:rsidRPr="007152CC" w:rsidR="007152CC">
        <w:rPr>
          <w:rFonts w:ascii="Verdana" w:hAnsi="Verdana"/>
          <w:sz w:val="18"/>
          <w:szCs w:val="18"/>
        </w:rPr>
        <w:t xml:space="preserve"> </w:t>
      </w:r>
      <w:r w:rsidR="007152CC">
        <w:rPr>
          <w:rFonts w:ascii="Verdana" w:hAnsi="Verdana"/>
          <w:sz w:val="18"/>
          <w:szCs w:val="18"/>
        </w:rPr>
        <w:t>afhankelijk van de precieze invulling van de voorstellen bijvoorbeeld ten aanzien van ETS</w:t>
      </w:r>
      <w:r w:rsidR="0073068D">
        <w:rPr>
          <w:rFonts w:ascii="Verdana" w:hAnsi="Verdana"/>
          <w:sz w:val="18"/>
          <w:szCs w:val="18"/>
        </w:rPr>
        <w:t>-gelden</w:t>
      </w:r>
      <w:r w:rsidR="754D8868">
        <w:rPr>
          <w:rFonts w:ascii="Verdana" w:hAnsi="Verdana"/>
          <w:sz w:val="18"/>
          <w:szCs w:val="18"/>
        </w:rPr>
        <w:t>.</w:t>
      </w:r>
      <w:r w:rsidR="007152CC">
        <w:rPr>
          <w:rFonts w:ascii="Verdana" w:hAnsi="Verdana"/>
          <w:sz w:val="18"/>
          <w:szCs w:val="18"/>
        </w:rPr>
        <w:t xml:space="preserve"> </w:t>
      </w:r>
      <w:r w:rsidRPr="00D87A86" w:rsidR="007152CC">
        <w:rPr>
          <w:rFonts w:ascii="Verdana" w:hAnsi="Verdana"/>
          <w:sz w:val="18"/>
          <w:szCs w:val="18"/>
        </w:rPr>
        <w:t xml:space="preserve">Het kabinet is van mening dat eventueel benodigde EU-middelen gevonden dienen te worden binnen de in de Raad afgesproken financiële kaders van de EU-begroting 2021-2027 en dat deze moeten passen bij een prudente ontwikkeling van de jaarbegroting. </w:t>
      </w:r>
      <w:r w:rsidRPr="00F20BC0" w:rsidR="00053D6F">
        <w:rPr>
          <w:rFonts w:ascii="Verdana" w:hAnsi="Verdana"/>
          <w:sz w:val="18"/>
          <w:szCs w:val="18"/>
        </w:rPr>
        <w:t>Het kabinet wil niet vooruitlopen op de integrale afweging van middelen na 2027.</w:t>
      </w:r>
      <w:r w:rsidR="00053D6F">
        <w:rPr>
          <w:rFonts w:ascii="Verdana" w:hAnsi="Verdana"/>
          <w:sz w:val="18"/>
          <w:szCs w:val="18"/>
        </w:rPr>
        <w:t xml:space="preserve"> </w:t>
      </w:r>
      <w:r w:rsidRPr="00115A11" w:rsidR="007152CC">
        <w:rPr>
          <w:rFonts w:ascii="Verdana" w:hAnsi="Verdana"/>
          <w:sz w:val="18"/>
          <w:szCs w:val="18"/>
        </w:rPr>
        <w:t>Eventuele budgettaire gevolgen worden ingepast op de begroting van het/de beleidsverantwoordelijk(e)) departement(en), conform de regels van de budgetdiscipline.</w:t>
      </w:r>
    </w:p>
    <w:p w:rsidRPr="009B088C" w:rsidR="005F54B5" w:rsidP="009E1E79" w:rsidRDefault="005F54B5" w14:paraId="0E0CF460" w14:textId="77777777">
      <w:pPr>
        <w:spacing w:line="360" w:lineRule="auto"/>
        <w:jc w:val="both"/>
        <w:rPr>
          <w:rFonts w:ascii="Verdana" w:hAnsi="Verdana"/>
          <w:i/>
          <w:iCs/>
          <w:sz w:val="18"/>
          <w:szCs w:val="18"/>
        </w:rPr>
      </w:pPr>
    </w:p>
    <w:p w:rsidRPr="000C4EC0" w:rsidR="005F54B5" w:rsidP="009E1E79" w:rsidRDefault="005F54B5" w14:paraId="2207BFF9" w14:textId="77777777">
      <w:pPr>
        <w:numPr>
          <w:ilvl w:val="0"/>
          <w:numId w:val="22"/>
        </w:numPr>
        <w:spacing w:line="360" w:lineRule="auto"/>
        <w:jc w:val="both"/>
        <w:rPr>
          <w:rFonts w:ascii="Verdana" w:hAnsi="Verdana"/>
          <w:i/>
          <w:iCs/>
          <w:sz w:val="18"/>
          <w:szCs w:val="18"/>
        </w:rPr>
      </w:pPr>
      <w:r w:rsidRPr="2F150A66">
        <w:rPr>
          <w:rFonts w:ascii="Verdana" w:hAnsi="Verdana"/>
          <w:i/>
          <w:iCs/>
          <w:sz w:val="18"/>
          <w:szCs w:val="18"/>
        </w:rPr>
        <w:t>Gevolgen voor regeldruk, concurrentiekracht en geopolitieke aspecten</w:t>
      </w:r>
    </w:p>
    <w:p w:rsidRPr="008B2B7E" w:rsidR="005F54B5" w:rsidP="009E1E79" w:rsidRDefault="00AE65A5" w14:paraId="5DFCC0D9" w14:textId="78A826E9">
      <w:pPr>
        <w:spacing w:line="360" w:lineRule="auto"/>
        <w:jc w:val="both"/>
        <w:rPr>
          <w:rFonts w:ascii="Verdana" w:hAnsi="Verdana"/>
          <w:sz w:val="18"/>
          <w:szCs w:val="18"/>
        </w:rPr>
      </w:pPr>
      <w:r w:rsidRPr="00872E6C">
        <w:rPr>
          <w:rFonts w:ascii="Verdana" w:hAnsi="Verdana"/>
          <w:sz w:val="18"/>
          <w:szCs w:val="18"/>
        </w:rPr>
        <w:t xml:space="preserve">Het streven van de </w:t>
      </w:r>
      <w:r w:rsidR="00335A50">
        <w:rPr>
          <w:rFonts w:ascii="Verdana" w:hAnsi="Verdana"/>
          <w:sz w:val="18"/>
          <w:szCs w:val="18"/>
        </w:rPr>
        <w:t>CID</w:t>
      </w:r>
      <w:r w:rsidRPr="00872E6C">
        <w:rPr>
          <w:rFonts w:ascii="Verdana" w:hAnsi="Verdana"/>
          <w:sz w:val="18"/>
          <w:szCs w:val="18"/>
        </w:rPr>
        <w:t xml:space="preserve"> is, in lijn met het eerder gepubliceerde </w:t>
      </w:r>
      <w:proofErr w:type="spellStart"/>
      <w:r w:rsidRPr="000C4EC0">
        <w:rPr>
          <w:rFonts w:ascii="Verdana" w:hAnsi="Verdana"/>
          <w:i/>
          <w:iCs/>
          <w:sz w:val="18"/>
          <w:szCs w:val="18"/>
        </w:rPr>
        <w:t>C</w:t>
      </w:r>
      <w:r w:rsidRPr="000C4EC0" w:rsidR="005118CE">
        <w:rPr>
          <w:rFonts w:ascii="Verdana" w:hAnsi="Verdana"/>
          <w:i/>
          <w:iCs/>
          <w:sz w:val="18"/>
          <w:szCs w:val="18"/>
        </w:rPr>
        <w:t>o</w:t>
      </w:r>
      <w:r w:rsidRPr="000C4EC0">
        <w:rPr>
          <w:rFonts w:ascii="Verdana" w:hAnsi="Verdana"/>
          <w:i/>
          <w:iCs/>
          <w:sz w:val="18"/>
          <w:szCs w:val="18"/>
        </w:rPr>
        <w:t>mpetitiveness</w:t>
      </w:r>
      <w:proofErr w:type="spellEnd"/>
      <w:r w:rsidRPr="000C4EC0">
        <w:rPr>
          <w:rFonts w:ascii="Verdana" w:hAnsi="Verdana"/>
          <w:i/>
          <w:iCs/>
          <w:sz w:val="18"/>
          <w:szCs w:val="18"/>
        </w:rPr>
        <w:t xml:space="preserve"> Compass</w:t>
      </w:r>
      <w:r w:rsidRPr="00872E6C">
        <w:rPr>
          <w:rFonts w:ascii="Verdana" w:hAnsi="Verdana"/>
          <w:sz w:val="18"/>
          <w:szCs w:val="18"/>
        </w:rPr>
        <w:t xml:space="preserve">, om regelgeving en regeldruk te verminderen, te </w:t>
      </w:r>
      <w:r w:rsidRPr="00872E6C" w:rsidR="004F0448">
        <w:rPr>
          <w:rFonts w:ascii="Verdana" w:hAnsi="Verdana"/>
          <w:sz w:val="18"/>
          <w:szCs w:val="18"/>
        </w:rPr>
        <w:t>ver</w:t>
      </w:r>
      <w:r w:rsidR="004F0448">
        <w:rPr>
          <w:rFonts w:ascii="Verdana" w:hAnsi="Verdana"/>
          <w:sz w:val="18"/>
          <w:szCs w:val="18"/>
        </w:rPr>
        <w:t>eenvoudige</w:t>
      </w:r>
      <w:r w:rsidRPr="00872E6C" w:rsidR="004F0448">
        <w:rPr>
          <w:rFonts w:ascii="Verdana" w:hAnsi="Verdana"/>
          <w:sz w:val="18"/>
          <w:szCs w:val="18"/>
        </w:rPr>
        <w:t xml:space="preserve">n </w:t>
      </w:r>
      <w:r w:rsidRPr="00872E6C">
        <w:rPr>
          <w:rFonts w:ascii="Verdana" w:hAnsi="Verdana"/>
          <w:sz w:val="18"/>
          <w:szCs w:val="18"/>
        </w:rPr>
        <w:t xml:space="preserve">en flexibeler te maken. </w:t>
      </w:r>
      <w:r w:rsidR="003D084F">
        <w:rPr>
          <w:rFonts w:ascii="Verdana" w:hAnsi="Verdana"/>
          <w:sz w:val="18"/>
          <w:szCs w:val="18"/>
        </w:rPr>
        <w:t xml:space="preserve">In de mededeling kondigt de Commissie nog </w:t>
      </w:r>
      <w:r w:rsidR="00C033A3">
        <w:rPr>
          <w:rFonts w:ascii="Verdana" w:hAnsi="Verdana"/>
          <w:sz w:val="18"/>
          <w:szCs w:val="18"/>
        </w:rPr>
        <w:t xml:space="preserve">geen </w:t>
      </w:r>
      <w:r w:rsidR="003D084F">
        <w:rPr>
          <w:rFonts w:ascii="Verdana" w:hAnsi="Verdana"/>
          <w:sz w:val="18"/>
          <w:szCs w:val="18"/>
        </w:rPr>
        <w:t xml:space="preserve">nieuwe </w:t>
      </w:r>
      <w:r w:rsidRPr="00872E6C">
        <w:rPr>
          <w:rFonts w:ascii="Verdana" w:hAnsi="Verdana"/>
          <w:sz w:val="18"/>
          <w:szCs w:val="18"/>
        </w:rPr>
        <w:t xml:space="preserve">regelgeving </w:t>
      </w:r>
      <w:r w:rsidR="003D084F">
        <w:rPr>
          <w:rFonts w:ascii="Verdana" w:hAnsi="Verdana"/>
          <w:sz w:val="18"/>
          <w:szCs w:val="18"/>
        </w:rPr>
        <w:t>aan</w:t>
      </w:r>
      <w:r w:rsidRPr="00872E6C">
        <w:rPr>
          <w:rFonts w:ascii="Verdana" w:hAnsi="Verdana"/>
          <w:sz w:val="18"/>
          <w:szCs w:val="18"/>
        </w:rPr>
        <w:t>. Hoe dit zich zal verhouden tot bestaande regelgeving is nog niet bekend. Na publicatie zal hier meer over gezegd kunnen worden.</w:t>
      </w:r>
      <w:r w:rsidR="00830381">
        <w:rPr>
          <w:rFonts w:ascii="Verdana" w:hAnsi="Verdana"/>
          <w:sz w:val="18"/>
          <w:szCs w:val="18"/>
        </w:rPr>
        <w:t xml:space="preserve"> </w:t>
      </w:r>
      <w:r w:rsidR="00830381">
        <w:rPr>
          <w:rFonts w:ascii="Verdana" w:hAnsi="Verdana" w:eastAsia="Verdana" w:cs="Verdana"/>
          <w:sz w:val="18"/>
          <w:szCs w:val="18"/>
        </w:rPr>
        <w:t xml:space="preserve">Ten slotte merkt het kabinet op dat de hier voorgestelde voorstellen mogelijk gevolgen hebben voor sectoren die niet direct onder de scope van de CID vallen, maar wel een verduurzamingsopgave kennen. In de uitwerking van de aangekondigde voorstellen zal het kabinet oog houden voor de lasten van deze sectoren als ook kansen en synergiën voor verduurzaming. </w:t>
      </w:r>
    </w:p>
    <w:p w:rsidR="00570C7B" w:rsidP="009E1E79" w:rsidRDefault="00570C7B" w14:paraId="3C6C0198" w14:textId="77777777">
      <w:pPr>
        <w:spacing w:line="360" w:lineRule="auto"/>
        <w:jc w:val="both"/>
        <w:rPr>
          <w:rFonts w:ascii="Verdana" w:hAnsi="Verdana"/>
          <w:iCs/>
          <w:color w:val="FF0000"/>
          <w:sz w:val="18"/>
          <w:szCs w:val="18"/>
        </w:rPr>
      </w:pPr>
    </w:p>
    <w:p w:rsidRPr="008B2B7E" w:rsidR="005F54B5" w:rsidP="009E1E79" w:rsidRDefault="005256AA" w14:paraId="1BABE606" w14:textId="4DBF3B2A">
      <w:pPr>
        <w:spacing w:line="360" w:lineRule="auto"/>
        <w:jc w:val="both"/>
        <w:rPr>
          <w:rFonts w:ascii="Verdana" w:hAnsi="Verdana"/>
          <w:sz w:val="18"/>
          <w:szCs w:val="18"/>
        </w:rPr>
      </w:pPr>
      <w:r w:rsidRPr="00C25F0E">
        <w:rPr>
          <w:rFonts w:ascii="Verdana" w:hAnsi="Verdana"/>
          <w:sz w:val="18"/>
          <w:szCs w:val="18"/>
        </w:rPr>
        <w:t>Een explicie</w:t>
      </w:r>
      <w:r w:rsidR="004F0448">
        <w:rPr>
          <w:rFonts w:ascii="Verdana" w:hAnsi="Verdana"/>
          <w:sz w:val="18"/>
          <w:szCs w:val="18"/>
        </w:rPr>
        <w:t>t</w:t>
      </w:r>
      <w:r w:rsidRPr="00C25F0E">
        <w:rPr>
          <w:rFonts w:ascii="Verdana" w:hAnsi="Verdana"/>
          <w:sz w:val="18"/>
          <w:szCs w:val="18"/>
        </w:rPr>
        <w:t xml:space="preserve"> doel van de </w:t>
      </w:r>
      <w:r w:rsidR="00335A50">
        <w:rPr>
          <w:rFonts w:ascii="Verdana" w:hAnsi="Verdana"/>
          <w:sz w:val="18"/>
          <w:szCs w:val="18"/>
        </w:rPr>
        <w:t>CID</w:t>
      </w:r>
      <w:r w:rsidRPr="00C25F0E">
        <w:rPr>
          <w:rFonts w:ascii="Verdana" w:hAnsi="Verdana"/>
          <w:sz w:val="18"/>
          <w:szCs w:val="18"/>
        </w:rPr>
        <w:t xml:space="preserve"> is het versterken van de concurrentiepositie van de </w:t>
      </w:r>
      <w:r w:rsidR="00785C85">
        <w:rPr>
          <w:rFonts w:ascii="Verdana" w:hAnsi="Verdana"/>
          <w:sz w:val="18"/>
          <w:szCs w:val="18"/>
        </w:rPr>
        <w:t>e</w:t>
      </w:r>
      <w:r w:rsidRPr="00C25F0E">
        <w:rPr>
          <w:rFonts w:ascii="Verdana" w:hAnsi="Verdana"/>
          <w:sz w:val="18"/>
          <w:szCs w:val="18"/>
        </w:rPr>
        <w:t>nergie-</w:t>
      </w:r>
      <w:r w:rsidR="00785C85">
        <w:rPr>
          <w:rFonts w:ascii="Verdana" w:hAnsi="Verdana"/>
          <w:sz w:val="18"/>
          <w:szCs w:val="18"/>
        </w:rPr>
        <w:t>i</w:t>
      </w:r>
      <w:r w:rsidRPr="00C25F0E">
        <w:rPr>
          <w:rFonts w:ascii="Verdana" w:hAnsi="Verdana"/>
          <w:sz w:val="18"/>
          <w:szCs w:val="18"/>
        </w:rPr>
        <w:t>ntensie</w:t>
      </w:r>
      <w:r w:rsidRPr="00C25F0E" w:rsidR="00872E6C">
        <w:rPr>
          <w:rFonts w:ascii="Verdana" w:hAnsi="Verdana"/>
          <w:sz w:val="18"/>
          <w:szCs w:val="18"/>
        </w:rPr>
        <w:t xml:space="preserve">ve </w:t>
      </w:r>
      <w:r w:rsidR="00372848">
        <w:rPr>
          <w:rFonts w:ascii="Verdana" w:hAnsi="Verdana"/>
          <w:sz w:val="18"/>
          <w:szCs w:val="18"/>
        </w:rPr>
        <w:t>i</w:t>
      </w:r>
      <w:r w:rsidRPr="00C25F0E" w:rsidR="00872E6C">
        <w:rPr>
          <w:rFonts w:ascii="Verdana" w:hAnsi="Verdana"/>
          <w:sz w:val="18"/>
          <w:szCs w:val="18"/>
        </w:rPr>
        <w:t xml:space="preserve">ndustrie en de </w:t>
      </w:r>
      <w:r w:rsidRPr="00C92D2E" w:rsidR="00872E6C">
        <w:rPr>
          <w:rFonts w:ascii="Verdana" w:hAnsi="Verdana"/>
          <w:i/>
          <w:sz w:val="18"/>
          <w:szCs w:val="18"/>
        </w:rPr>
        <w:t xml:space="preserve">clean </w:t>
      </w:r>
      <w:proofErr w:type="spellStart"/>
      <w:r w:rsidRPr="00C92D2E" w:rsidR="00872E6C">
        <w:rPr>
          <w:rFonts w:ascii="Verdana" w:hAnsi="Verdana"/>
          <w:i/>
          <w:sz w:val="18"/>
          <w:szCs w:val="18"/>
        </w:rPr>
        <w:t>tech</w:t>
      </w:r>
      <w:proofErr w:type="spellEnd"/>
      <w:r w:rsidRPr="00C25F0E" w:rsidR="00872E6C">
        <w:rPr>
          <w:rFonts w:ascii="Verdana" w:hAnsi="Verdana"/>
          <w:sz w:val="18"/>
          <w:szCs w:val="18"/>
        </w:rPr>
        <w:t xml:space="preserve"> sectoren. Aangezien nog geen concreet beleid wordt gepresenteerd in de CID is het nog moeilijk te voorspellen of de concurrentiekracht daadwerkelijk verbetert. De </w:t>
      </w:r>
      <w:r w:rsidRPr="00C25F0E" w:rsidR="00785C85">
        <w:rPr>
          <w:rFonts w:ascii="Verdana" w:hAnsi="Verdana"/>
          <w:sz w:val="18"/>
          <w:szCs w:val="18"/>
        </w:rPr>
        <w:t>ambitie</w:t>
      </w:r>
      <w:r w:rsidR="00785C85">
        <w:rPr>
          <w:rFonts w:ascii="Verdana" w:hAnsi="Verdana"/>
          <w:sz w:val="18"/>
          <w:szCs w:val="18"/>
        </w:rPr>
        <w:t>s zijn</w:t>
      </w:r>
      <w:r w:rsidRPr="00C25F0E" w:rsidR="00872E6C">
        <w:rPr>
          <w:rFonts w:ascii="Verdana" w:hAnsi="Verdana"/>
          <w:sz w:val="18"/>
          <w:szCs w:val="18"/>
        </w:rPr>
        <w:t xml:space="preserve"> echter veelbelovend</w:t>
      </w:r>
      <w:r w:rsidRPr="00C25F0E" w:rsidR="003D084F">
        <w:rPr>
          <w:rFonts w:ascii="Verdana" w:hAnsi="Verdana"/>
          <w:sz w:val="18"/>
          <w:szCs w:val="18"/>
        </w:rPr>
        <w:t xml:space="preserve"> en word</w:t>
      </w:r>
      <w:r w:rsidR="00470FCD">
        <w:rPr>
          <w:rFonts w:ascii="Verdana" w:hAnsi="Verdana"/>
          <w:sz w:val="18"/>
          <w:szCs w:val="18"/>
        </w:rPr>
        <w:t>en</w:t>
      </w:r>
      <w:r w:rsidRPr="00C25F0E" w:rsidR="003D084F">
        <w:rPr>
          <w:rFonts w:ascii="Verdana" w:hAnsi="Verdana"/>
          <w:sz w:val="18"/>
          <w:szCs w:val="18"/>
        </w:rPr>
        <w:t xml:space="preserve"> d</w:t>
      </w:r>
      <w:r w:rsidR="00785C85">
        <w:rPr>
          <w:rFonts w:ascii="Verdana" w:hAnsi="Verdana"/>
          <w:sz w:val="18"/>
          <w:szCs w:val="18"/>
        </w:rPr>
        <w:t>o</w:t>
      </w:r>
      <w:r w:rsidRPr="00C25F0E" w:rsidR="003D084F">
        <w:rPr>
          <w:rFonts w:ascii="Verdana" w:hAnsi="Verdana"/>
          <w:sz w:val="18"/>
          <w:szCs w:val="18"/>
        </w:rPr>
        <w:t>or het kabinet gesteund</w:t>
      </w:r>
      <w:r w:rsidRPr="00C25F0E" w:rsidR="00872E6C">
        <w:rPr>
          <w:rFonts w:ascii="Verdana" w:hAnsi="Verdana"/>
          <w:sz w:val="18"/>
          <w:szCs w:val="18"/>
        </w:rPr>
        <w:t>.</w:t>
      </w:r>
    </w:p>
    <w:p w:rsidRPr="00C92D2E" w:rsidR="00872E6C" w:rsidP="009E1E79" w:rsidRDefault="00872E6C" w14:paraId="6A60E702" w14:textId="77777777">
      <w:pPr>
        <w:spacing w:line="360" w:lineRule="auto"/>
        <w:jc w:val="both"/>
        <w:rPr>
          <w:rFonts w:ascii="Verdana" w:hAnsi="Verdana"/>
          <w:iCs/>
          <w:sz w:val="18"/>
          <w:szCs w:val="18"/>
        </w:rPr>
      </w:pPr>
    </w:p>
    <w:p w:rsidRPr="00192E10" w:rsidR="00F54AFF" w:rsidP="00192E10" w:rsidRDefault="005118CE" w14:paraId="38737594" w14:textId="44F55BF4">
      <w:pPr>
        <w:spacing w:line="360" w:lineRule="auto"/>
        <w:jc w:val="both"/>
        <w:rPr>
          <w:rFonts w:ascii="Verdana" w:hAnsi="Verdana"/>
          <w:i/>
          <w:sz w:val="18"/>
          <w:szCs w:val="18"/>
        </w:rPr>
      </w:pPr>
      <w:r w:rsidRPr="00C66AA8">
        <w:rPr>
          <w:rFonts w:ascii="Verdana" w:hAnsi="Verdana"/>
          <w:sz w:val="18"/>
          <w:szCs w:val="18"/>
        </w:rPr>
        <w:t xml:space="preserve">De uitwerking van het voorstel heeft mogelijk geopolitieke </w:t>
      </w:r>
      <w:r w:rsidR="00470FCD">
        <w:rPr>
          <w:rFonts w:ascii="Verdana" w:hAnsi="Verdana"/>
          <w:sz w:val="18"/>
          <w:szCs w:val="18"/>
        </w:rPr>
        <w:t>gevolgen</w:t>
      </w:r>
      <w:r w:rsidRPr="00C66AA8">
        <w:rPr>
          <w:rFonts w:ascii="Verdana" w:hAnsi="Verdana"/>
          <w:sz w:val="18"/>
          <w:szCs w:val="18"/>
        </w:rPr>
        <w:t xml:space="preserve">, omdat een van de doelen van de </w:t>
      </w:r>
      <w:r w:rsidR="00335A50">
        <w:rPr>
          <w:rFonts w:ascii="Verdana" w:hAnsi="Verdana"/>
          <w:sz w:val="18"/>
          <w:szCs w:val="18"/>
        </w:rPr>
        <w:t>CID</w:t>
      </w:r>
      <w:r w:rsidRPr="00C66AA8">
        <w:rPr>
          <w:rFonts w:ascii="Verdana" w:hAnsi="Verdana"/>
          <w:sz w:val="18"/>
          <w:szCs w:val="18"/>
        </w:rPr>
        <w:t xml:space="preserve"> is om de positie van de industrie ook in mondiale context te versterken en afhankelijkheden van derde landen te verkleinen. Daarbij komt dat een spoor in de CID toeziet op </w:t>
      </w:r>
      <w:r w:rsidR="004F0448">
        <w:rPr>
          <w:rFonts w:ascii="Verdana" w:hAnsi="Verdana"/>
          <w:sz w:val="18"/>
          <w:szCs w:val="18"/>
        </w:rPr>
        <w:t xml:space="preserve">het </w:t>
      </w:r>
      <w:r w:rsidRPr="00C66AA8">
        <w:rPr>
          <w:rFonts w:ascii="Verdana" w:hAnsi="Verdana"/>
          <w:sz w:val="18"/>
          <w:szCs w:val="18"/>
        </w:rPr>
        <w:t xml:space="preserve">borgen </w:t>
      </w:r>
      <w:r w:rsidR="00372848">
        <w:rPr>
          <w:rFonts w:ascii="Verdana" w:hAnsi="Verdana"/>
          <w:sz w:val="18"/>
          <w:szCs w:val="18"/>
        </w:rPr>
        <w:t xml:space="preserve">van een </w:t>
      </w:r>
      <w:r w:rsidRPr="00C66AA8">
        <w:rPr>
          <w:rFonts w:ascii="Verdana" w:hAnsi="Verdana"/>
          <w:sz w:val="18"/>
          <w:szCs w:val="18"/>
        </w:rPr>
        <w:t xml:space="preserve">mondiaal gelijk speelveld en verdere diversificatie van handelsrelaties ten behoeve van het verminderen van afhankelijkheden. De concrete uitwerking in voorstellen zal moeten laten zien hoe dit geopolitieke verhoudingen beïnvloedt. </w:t>
      </w:r>
      <w:r w:rsidR="008333A3">
        <w:rPr>
          <w:rFonts w:ascii="Verdana" w:hAnsi="Verdana"/>
          <w:sz w:val="18"/>
          <w:szCs w:val="18"/>
        </w:rPr>
        <w:t>Daarbij hecht het kabinet eraan dat de EU bij de nadere uitwerking van de plannen voldoende rekening houdt met de mogelijke externe effecten op (de handelsrelatie met) derde landen.</w:t>
      </w:r>
    </w:p>
    <w:sectPr w:rsidRPr="00192E10" w:rsidR="00F54AFF" w:rsidSect="00A921AE">
      <w:footerReference w:type="even" r:id="rId13"/>
      <w:footerReference w:type="default" r:id="rId14"/>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B0682" w14:textId="77777777" w:rsidR="000C5E00" w:rsidRDefault="000C5E00">
      <w:r>
        <w:separator/>
      </w:r>
    </w:p>
  </w:endnote>
  <w:endnote w:type="continuationSeparator" w:id="0">
    <w:p w14:paraId="2E0E17F8" w14:textId="77777777" w:rsidR="000C5E00" w:rsidRDefault="000C5E00">
      <w:r>
        <w:continuationSeparator/>
      </w:r>
    </w:p>
  </w:endnote>
  <w:endnote w:type="continuationNotice" w:id="1">
    <w:p w14:paraId="205A79B3" w14:textId="77777777" w:rsidR="000C5E00" w:rsidRDefault="000C5E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AD93" w14:textId="77777777"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4188D285"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220" w14:textId="77777777" w:rsidR="00F54AFF" w:rsidRDefault="00F54AFF">
    <w:pPr>
      <w:pStyle w:val="Footer"/>
    </w:pPr>
    <w:r>
      <w:fldChar w:fldCharType="begin"/>
    </w:r>
    <w:r>
      <w:instrText xml:space="preserve"> PAGE  \* LOWER </w:instrText>
    </w:r>
    <w:r>
      <w:fldChar w:fldCharType="separate"/>
    </w:r>
    <w:r w:rsidR="00DB26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E7127" w14:textId="77777777" w:rsidR="000C5E00" w:rsidRDefault="000C5E00">
      <w:r>
        <w:separator/>
      </w:r>
    </w:p>
  </w:footnote>
  <w:footnote w:type="continuationSeparator" w:id="0">
    <w:p w14:paraId="1B4583A8" w14:textId="77777777" w:rsidR="000C5E00" w:rsidRDefault="000C5E00">
      <w:r>
        <w:continuationSeparator/>
      </w:r>
    </w:p>
  </w:footnote>
  <w:footnote w:type="continuationNotice" w:id="1">
    <w:p w14:paraId="1427B175" w14:textId="77777777" w:rsidR="000C5E00" w:rsidRDefault="000C5E00">
      <w:pPr>
        <w:spacing w:line="240" w:lineRule="auto"/>
      </w:pPr>
    </w:p>
  </w:footnote>
  <w:footnote w:id="2">
    <w:p w14:paraId="746DB1BA" w14:textId="2C1F1F40" w:rsidR="002916CD" w:rsidRPr="002604E7" w:rsidRDefault="002916CD">
      <w:pPr>
        <w:pStyle w:val="FootnoteText"/>
        <w:rPr>
          <w:rFonts w:ascii="Verdana" w:hAnsi="Verdana"/>
          <w:iCs/>
          <w:sz w:val="16"/>
          <w:szCs w:val="16"/>
        </w:rPr>
      </w:pPr>
      <w:r w:rsidRPr="002604E7">
        <w:rPr>
          <w:rFonts w:ascii="Verdana" w:hAnsi="Verdana"/>
          <w:iCs/>
          <w:sz w:val="16"/>
          <w:szCs w:val="16"/>
        </w:rPr>
        <w:footnoteRef/>
      </w:r>
      <w:r w:rsidRPr="002604E7">
        <w:rPr>
          <w:rFonts w:ascii="Verdana" w:hAnsi="Verdana"/>
          <w:iCs/>
          <w:sz w:val="16"/>
          <w:szCs w:val="16"/>
        </w:rPr>
        <w:t xml:space="preserve"> Kamerstuk: 21501-30-621</w:t>
      </w:r>
    </w:p>
  </w:footnote>
  <w:footnote w:id="3">
    <w:p w14:paraId="388BED07" w14:textId="4E17C3EC" w:rsidR="00913401" w:rsidRPr="002604E7" w:rsidRDefault="00913401" w:rsidP="0461B2A3">
      <w:pPr>
        <w:pStyle w:val="FootnoteText"/>
        <w:rPr>
          <w:rFonts w:ascii="Verdana" w:hAnsi="Verdana"/>
          <w:iCs/>
          <w:sz w:val="16"/>
          <w:szCs w:val="16"/>
        </w:rPr>
      </w:pPr>
      <w:r w:rsidRPr="002604E7">
        <w:rPr>
          <w:rFonts w:ascii="Verdana" w:hAnsi="Verdana"/>
          <w:iCs/>
          <w:sz w:val="16"/>
          <w:szCs w:val="16"/>
        </w:rPr>
        <w:footnoteRef/>
      </w:r>
      <w:r w:rsidRPr="002604E7">
        <w:rPr>
          <w:rFonts w:ascii="Verdana" w:hAnsi="Verdana"/>
          <w:iCs/>
          <w:sz w:val="16"/>
          <w:szCs w:val="16"/>
        </w:rPr>
        <w:t xml:space="preserve">  Kamerstukken II, vergaderjaar 2024-2025, 31 793 nr. 257;  31 793 nr. 271</w:t>
      </w:r>
    </w:p>
  </w:footnote>
  <w:footnote w:id="4">
    <w:p w14:paraId="2EA39901" w14:textId="00A1DE24" w:rsidR="009A3F2B" w:rsidRPr="002604E7" w:rsidRDefault="00AE5153">
      <w:pPr>
        <w:pStyle w:val="FootnoteText"/>
        <w:rPr>
          <w:rFonts w:ascii="Verdana" w:hAnsi="Verdana"/>
          <w:sz w:val="16"/>
          <w:szCs w:val="16"/>
          <w:lang w:val="fr-FR"/>
        </w:rPr>
      </w:pPr>
      <w:r w:rsidRPr="002604E7">
        <w:rPr>
          <w:rStyle w:val="FootnoteReference"/>
          <w:rFonts w:ascii="Verdana" w:hAnsi="Verdana"/>
          <w:sz w:val="16"/>
          <w:szCs w:val="16"/>
        </w:rPr>
        <w:footnoteRef/>
      </w:r>
      <w:r w:rsidRPr="002604E7">
        <w:rPr>
          <w:rFonts w:ascii="Verdana" w:hAnsi="Verdana"/>
          <w:sz w:val="16"/>
          <w:szCs w:val="16"/>
          <w:lang w:val="fr-FR"/>
        </w:rPr>
        <w:t xml:space="preserve"> </w:t>
      </w:r>
      <w:r w:rsidR="007B1594" w:rsidRPr="002604E7">
        <w:rPr>
          <w:rFonts w:ascii="Verdana" w:hAnsi="Verdana"/>
          <w:iCs/>
          <w:sz w:val="16"/>
          <w:szCs w:val="16"/>
          <w:lang w:val="fr-FR"/>
        </w:rPr>
        <w:t xml:space="preserve">EU Zero Pollution Action Plan d.d. 21 Mei 20221 ; </w:t>
      </w:r>
      <w:hyperlink r:id="rId1" w:history="1">
        <w:r w:rsidR="009A3F2B" w:rsidRPr="009E7B91">
          <w:rPr>
            <w:rStyle w:val="Hyperlink"/>
            <w:rFonts w:ascii="Verdana" w:hAnsi="Verdana"/>
            <w:iCs/>
            <w:sz w:val="16"/>
            <w:szCs w:val="16"/>
            <w:lang w:val="fr-FR"/>
          </w:rPr>
          <w:t>https://environment.ec.europa.eu/strategy/zero-pollution-action-plan_en</w:t>
        </w:r>
      </w:hyperlink>
    </w:p>
  </w:footnote>
  <w:footnote w:id="5">
    <w:p w14:paraId="0E896AD6" w14:textId="6DCB61CB" w:rsidR="00522DED" w:rsidRPr="002604E7" w:rsidRDefault="00522DED" w:rsidP="00522DED">
      <w:pPr>
        <w:pStyle w:val="FootnoteText"/>
        <w:rPr>
          <w:rFonts w:ascii="Verdana" w:hAnsi="Verdana"/>
          <w:sz w:val="16"/>
          <w:szCs w:val="16"/>
        </w:rPr>
      </w:pPr>
      <w:r w:rsidRPr="002604E7">
        <w:rPr>
          <w:rStyle w:val="FootnoteReference"/>
          <w:rFonts w:ascii="Verdana" w:hAnsi="Verdana"/>
          <w:sz w:val="16"/>
          <w:szCs w:val="16"/>
        </w:rPr>
        <w:footnoteRef/>
      </w:r>
      <w:r w:rsidRPr="002604E7">
        <w:rPr>
          <w:rFonts w:ascii="Verdana" w:hAnsi="Verdana"/>
          <w:sz w:val="16"/>
          <w:szCs w:val="16"/>
        </w:rPr>
        <w:t xml:space="preserve"> </w:t>
      </w:r>
      <w:r w:rsidRPr="002604E7">
        <w:rPr>
          <w:rFonts w:ascii="Verdana" w:hAnsi="Verdana"/>
          <w:i/>
          <w:sz w:val="16"/>
          <w:szCs w:val="16"/>
        </w:rPr>
        <w:t>Kamerstuk II</w:t>
      </w:r>
      <w:r w:rsidRPr="002604E7">
        <w:rPr>
          <w:rFonts w:ascii="Verdana" w:hAnsi="Verdana"/>
          <w:iCs/>
          <w:sz w:val="16"/>
          <w:szCs w:val="16"/>
        </w:rPr>
        <w:t xml:space="preserve"> 2023-24, 47 758</w:t>
      </w:r>
    </w:p>
  </w:footnote>
  <w:footnote w:id="6">
    <w:p w14:paraId="089FF20D" w14:textId="169AB838" w:rsidR="002E089D" w:rsidRPr="002604E7" w:rsidRDefault="002E089D">
      <w:pPr>
        <w:pStyle w:val="FootnoteText"/>
        <w:rPr>
          <w:rFonts w:ascii="Verdana" w:hAnsi="Verdana"/>
          <w:iCs/>
          <w:sz w:val="16"/>
          <w:szCs w:val="16"/>
        </w:rPr>
      </w:pPr>
      <w:r w:rsidRPr="002604E7">
        <w:rPr>
          <w:rFonts w:ascii="Verdana" w:hAnsi="Verdana"/>
          <w:iCs/>
          <w:sz w:val="16"/>
          <w:szCs w:val="16"/>
        </w:rPr>
        <w:footnoteRef/>
      </w:r>
      <w:r w:rsidRPr="002604E7">
        <w:rPr>
          <w:rFonts w:ascii="Verdana" w:hAnsi="Verdana"/>
          <w:iCs/>
          <w:sz w:val="16"/>
          <w:szCs w:val="16"/>
        </w:rPr>
        <w:t xml:space="preserve"> Kamerstukken II, vergaderjaar 2024-2025, 21 501-08, nr. 969, en 2023-2024, 22 112, nr. 3916)</w:t>
      </w:r>
    </w:p>
  </w:footnote>
  <w:footnote w:id="7">
    <w:p w14:paraId="159E0FAE" w14:textId="7D12710F" w:rsidR="002916CD" w:rsidRPr="002604E7" w:rsidRDefault="002916CD">
      <w:pPr>
        <w:pStyle w:val="FootnoteText"/>
        <w:rPr>
          <w:rFonts w:ascii="Verdana" w:hAnsi="Verdana"/>
          <w:sz w:val="16"/>
          <w:szCs w:val="16"/>
        </w:rPr>
      </w:pPr>
      <w:r w:rsidRPr="002604E7">
        <w:rPr>
          <w:rFonts w:ascii="Verdana" w:hAnsi="Verdana"/>
          <w:iCs/>
          <w:sz w:val="16"/>
          <w:szCs w:val="16"/>
        </w:rPr>
        <w:footnoteRef/>
      </w:r>
      <w:r w:rsidRPr="002604E7">
        <w:rPr>
          <w:rFonts w:ascii="Verdana" w:hAnsi="Verdana"/>
          <w:iCs/>
          <w:sz w:val="16"/>
          <w:szCs w:val="16"/>
        </w:rPr>
        <w:t xml:space="preserve"> Kamerstuk: 2024D36903</w:t>
      </w:r>
    </w:p>
  </w:footnote>
  <w:footnote w:id="8">
    <w:p w14:paraId="7ACB4C58" w14:textId="0CC63E14" w:rsidR="005F54B5" w:rsidRPr="007B1594" w:rsidRDefault="005F54B5" w:rsidP="005F54B5">
      <w:pPr>
        <w:pStyle w:val="FootnoteText"/>
        <w:rPr>
          <w:rFonts w:ascii="Verdana" w:hAnsi="Verdana"/>
          <w:sz w:val="13"/>
          <w:szCs w:val="13"/>
        </w:rPr>
      </w:pPr>
      <w:r w:rsidRPr="002604E7">
        <w:rPr>
          <w:rStyle w:val="FootnoteReference"/>
          <w:rFonts w:ascii="Verdana" w:hAnsi="Verdana"/>
          <w:sz w:val="16"/>
          <w:szCs w:val="16"/>
        </w:rPr>
        <w:footnoteRef/>
      </w:r>
      <w:r w:rsidRPr="002604E7">
        <w:rPr>
          <w:rFonts w:ascii="Verdana" w:hAnsi="Verdana"/>
          <w:sz w:val="16"/>
          <w:szCs w:val="16"/>
        </w:rPr>
        <w:t xml:space="preserve"> </w:t>
      </w:r>
      <w:r w:rsidR="002916CD" w:rsidRPr="002604E7">
        <w:rPr>
          <w:rFonts w:ascii="Verdana" w:hAnsi="Verdana"/>
          <w:iCs/>
          <w:sz w:val="16"/>
          <w:szCs w:val="16"/>
        </w:rPr>
        <w:t>Kamerstuk: 2024D18406</w:t>
      </w:r>
    </w:p>
  </w:footnote>
  <w:footnote w:id="9">
    <w:p w14:paraId="076153D2" w14:textId="1BFA033F" w:rsidR="00B84F06" w:rsidRPr="002604E7" w:rsidRDefault="00B84F06">
      <w:pPr>
        <w:pStyle w:val="FootnoteText"/>
        <w:rPr>
          <w:rFonts w:ascii="Verdana" w:hAnsi="Verdana"/>
          <w:sz w:val="16"/>
          <w:szCs w:val="16"/>
        </w:rPr>
      </w:pPr>
      <w:r w:rsidRPr="002604E7">
        <w:rPr>
          <w:rStyle w:val="FootnoteReference"/>
          <w:rFonts w:ascii="Verdana" w:hAnsi="Verdana"/>
          <w:sz w:val="16"/>
          <w:szCs w:val="16"/>
        </w:rPr>
        <w:footnoteRef/>
      </w:r>
      <w:r w:rsidRPr="002604E7">
        <w:rPr>
          <w:rFonts w:ascii="Verdana" w:hAnsi="Verdana"/>
          <w:sz w:val="16"/>
          <w:szCs w:val="16"/>
        </w:rPr>
        <w:t xml:space="preserve"> </w:t>
      </w:r>
      <w:r w:rsidR="007B1594" w:rsidRPr="002604E7">
        <w:rPr>
          <w:rFonts w:ascii="Verdana" w:hAnsi="Verdana"/>
          <w:iCs/>
          <w:sz w:val="16"/>
          <w:szCs w:val="16"/>
        </w:rPr>
        <w:t>Kamerstuk: 2024D18406</w:t>
      </w:r>
    </w:p>
  </w:footnote>
  <w:footnote w:id="10">
    <w:p w14:paraId="0BC8CCC5" w14:textId="0DF60807" w:rsidR="00454CAE" w:rsidRPr="007B1594" w:rsidRDefault="00454CAE">
      <w:pPr>
        <w:pStyle w:val="FootnoteText"/>
        <w:rPr>
          <w:rFonts w:ascii="Verdana" w:hAnsi="Verdana"/>
          <w:sz w:val="13"/>
          <w:szCs w:val="13"/>
        </w:rPr>
      </w:pPr>
      <w:r w:rsidRPr="002604E7">
        <w:rPr>
          <w:rStyle w:val="FootnoteReference"/>
          <w:rFonts w:ascii="Verdana" w:hAnsi="Verdana"/>
          <w:sz w:val="16"/>
          <w:szCs w:val="16"/>
        </w:rPr>
        <w:footnoteRef/>
      </w:r>
      <w:r w:rsidRPr="002604E7">
        <w:rPr>
          <w:rFonts w:ascii="Verdana" w:hAnsi="Verdana"/>
          <w:sz w:val="16"/>
          <w:szCs w:val="16"/>
        </w:rPr>
        <w:t xml:space="preserve">  Kamerstuk 33 009, nr. 137 – Rapport ‘Groeimarkten voor Nederland’.</w:t>
      </w:r>
    </w:p>
  </w:footnote>
  <w:footnote w:id="11">
    <w:p w14:paraId="4B6C4517" w14:textId="0164B6DB" w:rsidR="00D34AEA" w:rsidRPr="002604E7" w:rsidRDefault="00D34AEA">
      <w:pPr>
        <w:pStyle w:val="FootnoteText"/>
        <w:rPr>
          <w:rFonts w:ascii="Verdana" w:hAnsi="Verdana"/>
          <w:sz w:val="16"/>
          <w:szCs w:val="16"/>
          <w:lang w:val="en-US"/>
        </w:rPr>
      </w:pPr>
      <w:r w:rsidRPr="002604E7">
        <w:rPr>
          <w:rStyle w:val="FootnoteReference"/>
          <w:rFonts w:ascii="Verdana" w:hAnsi="Verdana"/>
          <w:sz w:val="16"/>
          <w:szCs w:val="16"/>
        </w:rPr>
        <w:footnoteRef/>
      </w:r>
      <w:r w:rsidRPr="002604E7">
        <w:rPr>
          <w:rFonts w:ascii="Verdana" w:hAnsi="Verdana"/>
          <w:sz w:val="16"/>
          <w:szCs w:val="16"/>
          <w:lang w:val="en-US"/>
        </w:rPr>
        <w:t xml:space="preserve"> </w:t>
      </w:r>
      <w:r w:rsidR="007B1594" w:rsidRPr="002604E7">
        <w:rPr>
          <w:rFonts w:ascii="Verdana" w:hAnsi="Verdana"/>
          <w:iCs/>
          <w:sz w:val="16"/>
          <w:szCs w:val="16"/>
          <w:lang w:val="en-US"/>
        </w:rPr>
        <w:t> </w:t>
      </w:r>
      <w:hyperlink r:id="rId2" w:history="1">
        <w:r w:rsidR="007B1594" w:rsidRPr="002604E7">
          <w:rPr>
            <w:rFonts w:ascii="Verdana" w:hAnsi="Verdana"/>
            <w:iCs/>
            <w:sz w:val="16"/>
            <w:szCs w:val="16"/>
            <w:lang w:val="en-US"/>
          </w:rPr>
          <w:t>Affordable Energy Action Plan</w:t>
        </w:r>
      </w:hyperlink>
      <w:r w:rsidR="007B1594" w:rsidRPr="002604E7">
        <w:rPr>
          <w:rFonts w:ascii="Verdana" w:hAnsi="Verdana"/>
          <w:iCs/>
          <w:sz w:val="16"/>
          <w:szCs w:val="16"/>
          <w:lang w:val="en-US"/>
        </w:rPr>
        <w:t> </w:t>
      </w:r>
      <w:proofErr w:type="spellStart"/>
      <w:r w:rsidR="007B1594" w:rsidRPr="002604E7">
        <w:rPr>
          <w:rFonts w:ascii="Verdana" w:hAnsi="Verdana"/>
          <w:iCs/>
          <w:sz w:val="16"/>
          <w:szCs w:val="16"/>
          <w:lang w:val="en-US"/>
        </w:rPr>
        <w:t>d.d.</w:t>
      </w:r>
      <w:proofErr w:type="spellEnd"/>
      <w:r w:rsidR="007B1594" w:rsidRPr="002604E7">
        <w:rPr>
          <w:rFonts w:ascii="Verdana" w:hAnsi="Verdana"/>
          <w:iCs/>
          <w:sz w:val="16"/>
          <w:szCs w:val="16"/>
          <w:lang w:val="en-US"/>
        </w:rPr>
        <w:t xml:space="preserve"> 26 februari 2025, COM/2025/79.</w:t>
      </w:r>
    </w:p>
  </w:footnote>
  <w:footnote w:id="12">
    <w:p w14:paraId="7FEE22C4" w14:textId="7E1C01A2" w:rsidR="00195B85" w:rsidRPr="002604E7" w:rsidRDefault="00195B85">
      <w:pPr>
        <w:pStyle w:val="FootnoteText"/>
        <w:rPr>
          <w:rFonts w:ascii="Verdana" w:hAnsi="Verdana"/>
          <w:sz w:val="16"/>
          <w:szCs w:val="16"/>
        </w:rPr>
      </w:pPr>
      <w:r w:rsidRPr="002604E7">
        <w:rPr>
          <w:rStyle w:val="FootnoteReference"/>
          <w:rFonts w:ascii="Verdana" w:hAnsi="Verdana"/>
          <w:sz w:val="16"/>
          <w:szCs w:val="16"/>
        </w:rPr>
        <w:footnoteRef/>
      </w:r>
      <w:r w:rsidRPr="002604E7">
        <w:rPr>
          <w:rFonts w:ascii="Verdana" w:hAnsi="Verdana"/>
          <w:sz w:val="16"/>
          <w:szCs w:val="16"/>
        </w:rPr>
        <w:t xml:space="preserve"> </w:t>
      </w:r>
      <w:r w:rsidRPr="002604E7">
        <w:rPr>
          <w:rFonts w:ascii="Verdana" w:hAnsi="Verdana"/>
          <w:iCs/>
          <w:sz w:val="16"/>
          <w:szCs w:val="16"/>
        </w:rPr>
        <w:t>Kamerstuk: 2025D11137</w:t>
      </w:r>
    </w:p>
  </w:footnote>
  <w:footnote w:id="13">
    <w:p w14:paraId="4F2195B6" w14:textId="73728E59" w:rsidR="006A2846" w:rsidRPr="007B1594" w:rsidRDefault="006A2846" w:rsidP="006A2846">
      <w:pPr>
        <w:pStyle w:val="FootnoteText"/>
        <w:rPr>
          <w:rFonts w:ascii="Verdana" w:hAnsi="Verdana"/>
          <w:sz w:val="13"/>
          <w:szCs w:val="13"/>
        </w:rPr>
      </w:pPr>
      <w:r w:rsidRPr="002604E7">
        <w:rPr>
          <w:rStyle w:val="FootnoteReference"/>
          <w:rFonts w:ascii="Verdana" w:hAnsi="Verdana"/>
          <w:sz w:val="16"/>
          <w:szCs w:val="16"/>
        </w:rPr>
        <w:footnoteRef/>
      </w:r>
      <w:r w:rsidRPr="002604E7">
        <w:rPr>
          <w:rFonts w:ascii="Verdana" w:hAnsi="Verdana"/>
          <w:sz w:val="16"/>
          <w:szCs w:val="16"/>
        </w:rPr>
        <w:t xml:space="preserve"> </w:t>
      </w:r>
      <w:hyperlink r:id="rId3" w:history="1">
        <w:r w:rsidR="007B1594" w:rsidRPr="002604E7">
          <w:rPr>
            <w:rFonts w:ascii="Verdana" w:hAnsi="Verdana"/>
            <w:iCs/>
            <w:sz w:val="16"/>
            <w:szCs w:val="16"/>
          </w:rPr>
          <w:t>Kamerbrief diverse onderwerpen rond aanbesteden | Kamerstuk | Rijksoverheid.nl</w:t>
        </w:r>
      </w:hyperlink>
    </w:p>
  </w:footnote>
  <w:footnote w:id="14">
    <w:p w14:paraId="074A63A6" w14:textId="195BACBD" w:rsidR="00CF0931" w:rsidRPr="002604E7" w:rsidRDefault="00CF0931">
      <w:pPr>
        <w:pStyle w:val="FootnoteText"/>
        <w:rPr>
          <w:rFonts w:ascii="Verdana" w:hAnsi="Verdana"/>
          <w:sz w:val="16"/>
          <w:szCs w:val="16"/>
        </w:rPr>
      </w:pPr>
      <w:r w:rsidRPr="002604E7">
        <w:rPr>
          <w:rStyle w:val="FootnoteReference"/>
          <w:rFonts w:ascii="Verdana" w:hAnsi="Verdana"/>
          <w:sz w:val="16"/>
          <w:szCs w:val="16"/>
        </w:rPr>
        <w:footnoteRef/>
      </w:r>
      <w:r w:rsidRPr="002604E7">
        <w:rPr>
          <w:rFonts w:ascii="Verdana" w:hAnsi="Verdana"/>
          <w:sz w:val="16"/>
          <w:szCs w:val="16"/>
        </w:rPr>
        <w:t xml:space="preserve"> </w:t>
      </w:r>
      <w:r w:rsidR="007B1594" w:rsidRPr="002604E7">
        <w:rPr>
          <w:rFonts w:ascii="Verdana" w:hAnsi="Verdana"/>
          <w:iCs/>
          <w:sz w:val="16"/>
          <w:szCs w:val="16"/>
        </w:rPr>
        <w:t>Kamerstuk: 2025D09759</w:t>
      </w:r>
    </w:p>
  </w:footnote>
  <w:footnote w:id="15">
    <w:p w14:paraId="27D2602A" w14:textId="22E407E1" w:rsidR="00796D43" w:rsidRPr="004303C6" w:rsidRDefault="00796D43">
      <w:pPr>
        <w:pStyle w:val="FootnoteText"/>
        <w:rPr>
          <w:rFonts w:ascii="Verdana" w:hAnsi="Verdana"/>
          <w:sz w:val="13"/>
          <w:szCs w:val="13"/>
        </w:rPr>
      </w:pPr>
      <w:r w:rsidRPr="002604E7">
        <w:rPr>
          <w:rStyle w:val="FootnoteReference"/>
          <w:rFonts w:ascii="Verdana" w:hAnsi="Verdana"/>
          <w:sz w:val="16"/>
          <w:szCs w:val="16"/>
        </w:rPr>
        <w:footnoteRef/>
      </w:r>
      <w:r w:rsidRPr="002604E7">
        <w:rPr>
          <w:rFonts w:ascii="Verdana" w:hAnsi="Verdana"/>
          <w:sz w:val="16"/>
          <w:szCs w:val="16"/>
        </w:rPr>
        <w:t xml:space="preserve"> </w:t>
      </w:r>
      <w:hyperlink r:id="rId4" w:history="1">
        <w:r w:rsidRPr="002604E7">
          <w:rPr>
            <w:rStyle w:val="Hyperlink"/>
            <w:rFonts w:ascii="Verdana" w:hAnsi="Verdana"/>
            <w:sz w:val="16"/>
            <w:szCs w:val="16"/>
          </w:rPr>
          <w:t>EUR-Lex - C(2021)9332 - NL - EUR-Lex</w:t>
        </w:r>
      </w:hyperlink>
    </w:p>
  </w:footnote>
  <w:footnote w:id="16">
    <w:p w14:paraId="7CD63BC4" w14:textId="302CA084" w:rsidR="00EC285E" w:rsidRPr="001337D7" w:rsidRDefault="00EC285E">
      <w:pPr>
        <w:pStyle w:val="FootnoteText"/>
        <w:rPr>
          <w:rFonts w:ascii="Verdana" w:hAnsi="Verdana"/>
          <w:sz w:val="16"/>
          <w:szCs w:val="16"/>
        </w:rPr>
      </w:pPr>
      <w:r w:rsidRPr="001337D7">
        <w:rPr>
          <w:rStyle w:val="FootnoteReference"/>
          <w:rFonts w:ascii="Verdana" w:hAnsi="Verdana"/>
          <w:sz w:val="16"/>
          <w:szCs w:val="16"/>
        </w:rPr>
        <w:footnoteRef/>
      </w:r>
      <w:r w:rsidRPr="001337D7">
        <w:rPr>
          <w:rFonts w:ascii="Verdana" w:hAnsi="Verdana"/>
          <w:sz w:val="16"/>
          <w:szCs w:val="16"/>
        </w:rPr>
        <w:t xml:space="preserve"> </w:t>
      </w:r>
      <w:hyperlink r:id="rId5" w:history="1">
        <w:r w:rsidR="009A08AB" w:rsidRPr="00915910">
          <w:rPr>
            <w:rStyle w:val="Hyperlink"/>
            <w:rFonts w:ascii="Verdana" w:hAnsi="Verdana"/>
            <w:sz w:val="16"/>
            <w:szCs w:val="16"/>
          </w:rPr>
          <w:t>BNC fiche 4 - Wijziging verordeningen om de efficiëntie van EU-garanties te vergroten en rapportageverplichtingen te versimpelen | Publicatie | Rijksoverheid.nl</w:t>
        </w:r>
      </w:hyperlink>
    </w:p>
  </w:footnote>
  <w:footnote w:id="17">
    <w:p w14:paraId="41A252EA" w14:textId="1E00DDF4" w:rsidR="007B1594" w:rsidRPr="002604E7" w:rsidRDefault="007B1594">
      <w:pPr>
        <w:pStyle w:val="FootnoteText"/>
        <w:rPr>
          <w:rFonts w:ascii="Verdana" w:hAnsi="Verdana"/>
          <w:sz w:val="16"/>
          <w:szCs w:val="16"/>
        </w:rPr>
      </w:pPr>
      <w:r w:rsidRPr="002604E7">
        <w:rPr>
          <w:rStyle w:val="FootnoteReference"/>
          <w:rFonts w:ascii="Verdana" w:hAnsi="Verdana"/>
          <w:sz w:val="16"/>
          <w:szCs w:val="16"/>
        </w:rPr>
        <w:footnoteRef/>
      </w:r>
      <w:r w:rsidRPr="002604E7">
        <w:rPr>
          <w:rFonts w:ascii="Verdana" w:hAnsi="Verdana"/>
          <w:sz w:val="16"/>
          <w:szCs w:val="16"/>
        </w:rPr>
        <w:t xml:space="preserve"> </w:t>
      </w:r>
      <w:r w:rsidR="00E225AA" w:rsidRPr="002604E7">
        <w:rPr>
          <w:rFonts w:ascii="Verdana" w:hAnsi="Verdana"/>
          <w:iCs/>
          <w:sz w:val="16"/>
          <w:szCs w:val="16"/>
        </w:rPr>
        <w:t>Kamerstuk: 21501-33-1119</w:t>
      </w:r>
    </w:p>
  </w:footnote>
  <w:footnote w:id="18">
    <w:p w14:paraId="40DF11C5" w14:textId="7879DA03" w:rsidR="009A3F2B" w:rsidRPr="002604E7" w:rsidRDefault="00204EF7">
      <w:pPr>
        <w:pStyle w:val="FootnoteText"/>
        <w:rPr>
          <w:rFonts w:ascii="Verdana" w:hAnsi="Verdana"/>
          <w:sz w:val="16"/>
          <w:szCs w:val="16"/>
        </w:rPr>
      </w:pPr>
      <w:r w:rsidRPr="002604E7">
        <w:rPr>
          <w:rStyle w:val="FootnoteReference"/>
          <w:rFonts w:ascii="Verdana" w:hAnsi="Verdana"/>
          <w:sz w:val="16"/>
          <w:szCs w:val="16"/>
        </w:rPr>
        <w:footnoteRef/>
      </w:r>
      <w:r w:rsidRPr="002604E7">
        <w:rPr>
          <w:rFonts w:ascii="Verdana" w:hAnsi="Verdana"/>
          <w:sz w:val="16"/>
          <w:szCs w:val="16"/>
        </w:rPr>
        <w:t xml:space="preserve"> </w:t>
      </w:r>
      <w:hyperlink r:id="rId6" w:history="1">
        <w:r w:rsidR="009A3F2B" w:rsidRPr="009E7B91">
          <w:rPr>
            <w:rStyle w:val="Hyperlink"/>
            <w:rFonts w:ascii="Verdana" w:hAnsi="Verdana"/>
            <w:iCs/>
            <w:sz w:val="16"/>
            <w:szCs w:val="16"/>
          </w:rPr>
          <w:t>https://competition-policy.ec.europa.eu/public-consultations/2025-cisaf_en</w:t>
        </w:r>
      </w:hyperlink>
    </w:p>
  </w:footnote>
  <w:footnote w:id="19">
    <w:p w14:paraId="20FBA7F5" w14:textId="47B13C51" w:rsidR="009A3F2B" w:rsidRPr="000B7D1F" w:rsidRDefault="00405212">
      <w:pPr>
        <w:pStyle w:val="FootnoteText"/>
        <w:rPr>
          <w:rFonts w:ascii="Verdana" w:hAnsi="Verdana"/>
          <w:sz w:val="13"/>
          <w:szCs w:val="13"/>
        </w:rPr>
      </w:pPr>
      <w:r w:rsidRPr="002604E7">
        <w:rPr>
          <w:rStyle w:val="FootnoteReference"/>
          <w:rFonts w:ascii="Verdana" w:hAnsi="Verdana"/>
          <w:sz w:val="16"/>
          <w:szCs w:val="16"/>
        </w:rPr>
        <w:footnoteRef/>
      </w:r>
      <w:r w:rsidRPr="002604E7">
        <w:rPr>
          <w:rFonts w:ascii="Verdana" w:hAnsi="Verdana"/>
          <w:sz w:val="16"/>
          <w:szCs w:val="16"/>
        </w:rPr>
        <w:t xml:space="preserve"> </w:t>
      </w:r>
      <w:hyperlink r:id="rId7" w:history="1">
        <w:r w:rsidR="009A3F2B" w:rsidRPr="009E7B91">
          <w:rPr>
            <w:rStyle w:val="Hyperlink"/>
            <w:rFonts w:ascii="Verdana" w:hAnsi="Verdana"/>
            <w:sz w:val="16"/>
            <w:szCs w:val="16"/>
          </w:rPr>
          <w:t>https://competition-policy.ec.europa.eu/state-aid/temporary-crisis-and-transition-framework_en</w:t>
        </w:r>
      </w:hyperlink>
    </w:p>
  </w:footnote>
  <w:footnote w:id="20">
    <w:p w14:paraId="4BBCA917" w14:textId="23A6E290" w:rsidR="00B3460A" w:rsidRPr="002604E7" w:rsidRDefault="00B3460A">
      <w:pPr>
        <w:pStyle w:val="FootnoteText"/>
        <w:rPr>
          <w:rFonts w:ascii="Verdana" w:hAnsi="Verdana"/>
          <w:sz w:val="16"/>
          <w:szCs w:val="16"/>
        </w:rPr>
      </w:pPr>
      <w:r w:rsidRPr="002604E7">
        <w:rPr>
          <w:rStyle w:val="FootnoteReference"/>
          <w:rFonts w:ascii="Verdana" w:hAnsi="Verdana"/>
          <w:sz w:val="16"/>
          <w:szCs w:val="16"/>
        </w:rPr>
        <w:footnoteRef/>
      </w:r>
      <w:r w:rsidRPr="002604E7">
        <w:rPr>
          <w:rFonts w:ascii="Verdana" w:hAnsi="Verdana"/>
          <w:sz w:val="16"/>
          <w:szCs w:val="16"/>
        </w:rPr>
        <w:t xml:space="preserve"> </w:t>
      </w:r>
      <w:r w:rsidRPr="002604E7">
        <w:rPr>
          <w:rFonts w:ascii="Verdana" w:hAnsi="Verdana"/>
          <w:i/>
          <w:iCs/>
          <w:sz w:val="16"/>
          <w:szCs w:val="16"/>
        </w:rPr>
        <w:t>Kamerstukken II</w:t>
      </w:r>
      <w:r w:rsidRPr="002604E7">
        <w:rPr>
          <w:rFonts w:ascii="Verdana" w:hAnsi="Verdana"/>
          <w:sz w:val="16"/>
          <w:szCs w:val="16"/>
        </w:rPr>
        <w:t xml:space="preserve"> 2024/25, 32 852, nr. 342</w:t>
      </w:r>
    </w:p>
  </w:footnote>
  <w:footnote w:id="21">
    <w:p w14:paraId="2F3638B3" w14:textId="2BFDCDFF" w:rsidR="00B3460A" w:rsidRPr="002604E7" w:rsidRDefault="00B3460A">
      <w:pPr>
        <w:pStyle w:val="FootnoteText"/>
        <w:rPr>
          <w:rFonts w:ascii="Verdana" w:hAnsi="Verdana"/>
          <w:sz w:val="16"/>
          <w:szCs w:val="16"/>
        </w:rPr>
      </w:pPr>
      <w:r w:rsidRPr="002604E7">
        <w:rPr>
          <w:rStyle w:val="FootnoteReference"/>
          <w:rFonts w:ascii="Verdana" w:hAnsi="Verdana"/>
          <w:sz w:val="16"/>
          <w:szCs w:val="16"/>
        </w:rPr>
        <w:footnoteRef/>
      </w:r>
      <w:r w:rsidRPr="002604E7">
        <w:rPr>
          <w:rFonts w:ascii="Verdana" w:hAnsi="Verdana"/>
          <w:sz w:val="16"/>
          <w:szCs w:val="16"/>
        </w:rPr>
        <w:t xml:space="preserve"> </w:t>
      </w:r>
      <w:r w:rsidRPr="002604E7">
        <w:rPr>
          <w:rFonts w:ascii="Verdana" w:hAnsi="Verdana"/>
          <w:i/>
          <w:iCs/>
          <w:sz w:val="16"/>
          <w:szCs w:val="16"/>
        </w:rPr>
        <w:t>Kamerstukken II</w:t>
      </w:r>
      <w:r w:rsidRPr="002604E7">
        <w:rPr>
          <w:rFonts w:ascii="Verdana" w:hAnsi="Verdana"/>
          <w:sz w:val="16"/>
          <w:szCs w:val="16"/>
        </w:rPr>
        <w:t xml:space="preserve"> 2024/25, 32 813, nr. 1458</w:t>
      </w:r>
    </w:p>
  </w:footnote>
  <w:footnote w:id="22">
    <w:p w14:paraId="25D4FF7C" w14:textId="77777777" w:rsidR="002E089D" w:rsidRPr="002604E7" w:rsidRDefault="002E089D" w:rsidP="0461B2A3">
      <w:pPr>
        <w:pStyle w:val="FootnoteText"/>
        <w:rPr>
          <w:rFonts w:ascii="Verdana" w:hAnsi="Verdana"/>
          <w:sz w:val="16"/>
          <w:szCs w:val="16"/>
        </w:rPr>
      </w:pPr>
      <w:r w:rsidRPr="002604E7">
        <w:rPr>
          <w:rStyle w:val="FootnoteReference"/>
          <w:rFonts w:ascii="Verdana" w:hAnsi="Verdana"/>
          <w:sz w:val="16"/>
          <w:szCs w:val="16"/>
        </w:rPr>
        <w:footnoteRef/>
      </w:r>
      <w:r w:rsidRPr="002604E7">
        <w:rPr>
          <w:rFonts w:ascii="Verdana" w:hAnsi="Verdana"/>
          <w:sz w:val="16"/>
          <w:szCs w:val="16"/>
        </w:rPr>
        <w:t xml:space="preserve"> Kamerstuk II, vergaderjaar 2024-2025, 32 813, nr. 1425</w:t>
      </w:r>
    </w:p>
  </w:footnote>
  <w:footnote w:id="23">
    <w:p w14:paraId="70DE1FBC" w14:textId="75714528" w:rsidR="002A3CBC" w:rsidRPr="000B7D1F" w:rsidRDefault="002A3CBC">
      <w:pPr>
        <w:pStyle w:val="FootnoteText"/>
        <w:rPr>
          <w:rFonts w:ascii="Verdana" w:hAnsi="Verdana"/>
          <w:sz w:val="13"/>
          <w:szCs w:val="13"/>
        </w:rPr>
      </w:pPr>
      <w:r w:rsidRPr="002604E7">
        <w:rPr>
          <w:rStyle w:val="FootnoteReference"/>
          <w:rFonts w:ascii="Verdana" w:hAnsi="Verdana"/>
          <w:sz w:val="16"/>
          <w:szCs w:val="16"/>
        </w:rPr>
        <w:footnoteRef/>
      </w:r>
      <w:r w:rsidRPr="002604E7">
        <w:rPr>
          <w:rFonts w:ascii="Verdana" w:hAnsi="Verdana"/>
          <w:sz w:val="16"/>
          <w:szCs w:val="16"/>
        </w:rPr>
        <w:t xml:space="preserve"> </w:t>
      </w:r>
      <w:r w:rsidR="00E225AA" w:rsidRPr="002604E7">
        <w:rPr>
          <w:rFonts w:ascii="Verdana" w:hAnsi="Verdana"/>
          <w:iCs/>
          <w:sz w:val="16"/>
          <w:szCs w:val="16"/>
        </w:rPr>
        <w:t>Kamerstuk: 32852-291</w:t>
      </w:r>
    </w:p>
  </w:footnote>
  <w:footnote w:id="24">
    <w:p w14:paraId="29FFF218" w14:textId="5C36942C" w:rsidR="00203CFB" w:rsidRPr="002604E7" w:rsidRDefault="00203CFB">
      <w:pPr>
        <w:pStyle w:val="FootnoteText"/>
        <w:rPr>
          <w:rFonts w:ascii="Verdana" w:hAnsi="Verdana"/>
          <w:sz w:val="16"/>
          <w:szCs w:val="16"/>
        </w:rPr>
      </w:pPr>
      <w:r w:rsidRPr="002604E7">
        <w:rPr>
          <w:rStyle w:val="FootnoteReference"/>
          <w:rFonts w:ascii="Verdana" w:hAnsi="Verdana"/>
          <w:sz w:val="16"/>
          <w:szCs w:val="16"/>
        </w:rPr>
        <w:footnoteRef/>
      </w:r>
      <w:r w:rsidRPr="002604E7">
        <w:rPr>
          <w:rFonts w:ascii="Verdana" w:hAnsi="Verdana"/>
          <w:sz w:val="16"/>
          <w:szCs w:val="16"/>
        </w:rPr>
        <w:t xml:space="preserve"> </w:t>
      </w:r>
      <w:r w:rsidR="00F60F47" w:rsidRPr="002604E7">
        <w:rPr>
          <w:rFonts w:ascii="Verdana" w:hAnsi="Verdana"/>
          <w:sz w:val="16"/>
          <w:szCs w:val="16"/>
        </w:rPr>
        <w:t>Kamerstuk 32 813 nr. 1397</w:t>
      </w:r>
    </w:p>
  </w:footnote>
  <w:footnote w:id="25">
    <w:p w14:paraId="0B4DB3D5" w14:textId="3B431731" w:rsidR="00203CFB" w:rsidRPr="00195B85" w:rsidRDefault="00203CFB">
      <w:pPr>
        <w:pStyle w:val="FootnoteText"/>
        <w:rPr>
          <w:rFonts w:ascii="Verdana" w:hAnsi="Verdana"/>
          <w:sz w:val="13"/>
          <w:szCs w:val="13"/>
        </w:rPr>
      </w:pPr>
      <w:r w:rsidRPr="002604E7">
        <w:rPr>
          <w:rStyle w:val="FootnoteReference"/>
          <w:rFonts w:ascii="Verdana" w:hAnsi="Verdana"/>
          <w:sz w:val="16"/>
          <w:szCs w:val="16"/>
        </w:rPr>
        <w:footnoteRef/>
      </w:r>
      <w:r w:rsidRPr="002604E7">
        <w:rPr>
          <w:rFonts w:ascii="Verdana" w:hAnsi="Verdana"/>
          <w:sz w:val="16"/>
          <w:szCs w:val="16"/>
        </w:rPr>
        <w:t xml:space="preserve"> </w:t>
      </w:r>
      <w:hyperlink r:id="rId8" w:history="1">
        <w:r w:rsidR="00E225AA" w:rsidRPr="002604E7">
          <w:rPr>
            <w:rFonts w:ascii="Verdana" w:hAnsi="Verdana"/>
            <w:iCs/>
            <w:sz w:val="16"/>
            <w:szCs w:val="16"/>
          </w:rPr>
          <w:t>Kamerstuk:</w:t>
        </w:r>
      </w:hyperlink>
      <w:r w:rsidR="00E225AA" w:rsidRPr="002604E7">
        <w:rPr>
          <w:rFonts w:ascii="Verdana" w:hAnsi="Verdana"/>
          <w:iCs/>
          <w:sz w:val="16"/>
          <w:szCs w:val="16"/>
        </w:rPr>
        <w:t xml:space="preserve"> 2020D41361</w:t>
      </w:r>
    </w:p>
  </w:footnote>
  <w:footnote w:id="26">
    <w:p w14:paraId="36124B87" w14:textId="7CD79C2D" w:rsidR="006D4E0D" w:rsidRPr="002604E7" w:rsidRDefault="006D4E0D">
      <w:pPr>
        <w:pStyle w:val="FootnoteText"/>
        <w:rPr>
          <w:rFonts w:ascii="Verdana" w:hAnsi="Verdana"/>
          <w:sz w:val="16"/>
          <w:szCs w:val="16"/>
        </w:rPr>
      </w:pPr>
      <w:r w:rsidRPr="002604E7">
        <w:rPr>
          <w:rStyle w:val="FootnoteReference"/>
          <w:rFonts w:ascii="Verdana" w:hAnsi="Verdana"/>
          <w:sz w:val="16"/>
          <w:szCs w:val="16"/>
        </w:rPr>
        <w:footnoteRef/>
      </w:r>
      <w:r w:rsidRPr="002604E7">
        <w:rPr>
          <w:rFonts w:ascii="Verdana" w:hAnsi="Verdana"/>
          <w:sz w:val="16"/>
          <w:szCs w:val="16"/>
        </w:rPr>
        <w:t xml:space="preserve"> In apart bnc fiche wordt appreciatie gegeven.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6E0D9E"/>
    <w:multiLevelType w:val="hybridMultilevel"/>
    <w:tmpl w:val="53A8DBA0"/>
    <w:lvl w:ilvl="0" w:tplc="DD92B24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24BF5"/>
    <w:multiLevelType w:val="hybridMultilevel"/>
    <w:tmpl w:val="3D3A2E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AC1EC4"/>
    <w:multiLevelType w:val="hybridMultilevel"/>
    <w:tmpl w:val="7DFA4584"/>
    <w:lvl w:ilvl="0" w:tplc="626A06EE">
      <w:start w:val="1"/>
      <w:numFmt w:val="decimal"/>
      <w:lvlText w:val="%1."/>
      <w:lvlJc w:val="left"/>
      <w:pPr>
        <w:ind w:left="360" w:hanging="360"/>
      </w:pPr>
      <w:rPr>
        <w:rFonts w:ascii="Verdana" w:eastAsia="Times New Roman" w:hAnsi="Verdana"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E2E10A0"/>
    <w:multiLevelType w:val="hybridMultilevel"/>
    <w:tmpl w:val="F3F0D2F2"/>
    <w:lvl w:ilvl="0" w:tplc="0BC85168">
      <w:start w:val="1"/>
      <w:numFmt w:val="lowerLetter"/>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FDB5398"/>
    <w:multiLevelType w:val="hybridMultilevel"/>
    <w:tmpl w:val="D5EAEFFC"/>
    <w:lvl w:ilvl="0" w:tplc="F2EE4AAA">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903624">
    <w:abstractNumId w:val="0"/>
  </w:num>
  <w:num w:numId="2" w16cid:durableId="36787004">
    <w:abstractNumId w:val="20"/>
  </w:num>
  <w:num w:numId="3" w16cid:durableId="1995798554">
    <w:abstractNumId w:val="6"/>
  </w:num>
  <w:num w:numId="4" w16cid:durableId="1453016486">
    <w:abstractNumId w:val="38"/>
  </w:num>
  <w:num w:numId="5" w16cid:durableId="1027828017">
    <w:abstractNumId w:val="30"/>
  </w:num>
  <w:num w:numId="6" w16cid:durableId="1250039345">
    <w:abstractNumId w:val="28"/>
  </w:num>
  <w:num w:numId="7" w16cid:durableId="186456395">
    <w:abstractNumId w:val="15"/>
  </w:num>
  <w:num w:numId="8" w16cid:durableId="252469847">
    <w:abstractNumId w:val="31"/>
  </w:num>
  <w:num w:numId="9" w16cid:durableId="1875847224">
    <w:abstractNumId w:val="18"/>
  </w:num>
  <w:num w:numId="10" w16cid:durableId="385109209">
    <w:abstractNumId w:val="7"/>
  </w:num>
  <w:num w:numId="11" w16cid:durableId="1900247664">
    <w:abstractNumId w:val="14"/>
  </w:num>
  <w:num w:numId="12" w16cid:durableId="1799491775">
    <w:abstractNumId w:val="19"/>
  </w:num>
  <w:num w:numId="13" w16cid:durableId="798955899">
    <w:abstractNumId w:val="35"/>
  </w:num>
  <w:num w:numId="14" w16cid:durableId="707796603">
    <w:abstractNumId w:val="37"/>
  </w:num>
  <w:num w:numId="15" w16cid:durableId="65032477">
    <w:abstractNumId w:val="27"/>
  </w:num>
  <w:num w:numId="16" w16cid:durableId="2112846944">
    <w:abstractNumId w:val="34"/>
  </w:num>
  <w:num w:numId="17" w16cid:durableId="927732689">
    <w:abstractNumId w:val="23"/>
  </w:num>
  <w:num w:numId="18" w16cid:durableId="1731077041">
    <w:abstractNumId w:val="9"/>
  </w:num>
  <w:num w:numId="19" w16cid:durableId="1922136658">
    <w:abstractNumId w:val="36"/>
  </w:num>
  <w:num w:numId="20" w16cid:durableId="1690371593">
    <w:abstractNumId w:val="40"/>
  </w:num>
  <w:num w:numId="21" w16cid:durableId="791631190">
    <w:abstractNumId w:val="29"/>
  </w:num>
  <w:num w:numId="22" w16cid:durableId="2091656024">
    <w:abstractNumId w:val="21"/>
  </w:num>
  <w:num w:numId="23" w16cid:durableId="584843795">
    <w:abstractNumId w:val="12"/>
  </w:num>
  <w:num w:numId="24" w16cid:durableId="1234849174">
    <w:abstractNumId w:val="3"/>
  </w:num>
  <w:num w:numId="25" w16cid:durableId="962612239">
    <w:abstractNumId w:val="24"/>
  </w:num>
  <w:num w:numId="26" w16cid:durableId="849948556">
    <w:abstractNumId w:val="11"/>
  </w:num>
  <w:num w:numId="27" w16cid:durableId="1262029919">
    <w:abstractNumId w:val="16"/>
  </w:num>
  <w:num w:numId="28" w16cid:durableId="1388068133">
    <w:abstractNumId w:val="25"/>
  </w:num>
  <w:num w:numId="29" w16cid:durableId="485633586">
    <w:abstractNumId w:val="2"/>
  </w:num>
  <w:num w:numId="30" w16cid:durableId="1260988695">
    <w:abstractNumId w:val="1"/>
  </w:num>
  <w:num w:numId="31" w16cid:durableId="507257726">
    <w:abstractNumId w:val="39"/>
  </w:num>
  <w:num w:numId="32" w16cid:durableId="1831676505">
    <w:abstractNumId w:val="8"/>
  </w:num>
  <w:num w:numId="33" w16cid:durableId="1621371959">
    <w:abstractNumId w:val="33"/>
  </w:num>
  <w:num w:numId="34" w16cid:durableId="1683972017">
    <w:abstractNumId w:val="10"/>
  </w:num>
  <w:num w:numId="35" w16cid:durableId="943196449">
    <w:abstractNumId w:val="26"/>
  </w:num>
  <w:num w:numId="36" w16cid:durableId="1463961820">
    <w:abstractNumId w:val="32"/>
  </w:num>
  <w:num w:numId="37" w16cid:durableId="1295715304">
    <w:abstractNumId w:val="4"/>
  </w:num>
  <w:num w:numId="38" w16cid:durableId="1312323781">
    <w:abstractNumId w:val="17"/>
  </w:num>
  <w:num w:numId="39" w16cid:durableId="1517115598">
    <w:abstractNumId w:val="13"/>
  </w:num>
  <w:num w:numId="40" w16cid:durableId="270860419">
    <w:abstractNumId w:val="22"/>
  </w:num>
  <w:num w:numId="41" w16cid:durableId="94055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101E3"/>
    <w:rsid w:val="000105CA"/>
    <w:rsid w:val="000107F9"/>
    <w:rsid w:val="00010A77"/>
    <w:rsid w:val="000119B0"/>
    <w:rsid w:val="00012AB7"/>
    <w:rsid w:val="0001467F"/>
    <w:rsid w:val="00016B4C"/>
    <w:rsid w:val="00024319"/>
    <w:rsid w:val="00025B7C"/>
    <w:rsid w:val="00026F2D"/>
    <w:rsid w:val="00030A20"/>
    <w:rsid w:val="0003222C"/>
    <w:rsid w:val="00032514"/>
    <w:rsid w:val="0003256F"/>
    <w:rsid w:val="00033622"/>
    <w:rsid w:val="00036169"/>
    <w:rsid w:val="00037AF7"/>
    <w:rsid w:val="0004223D"/>
    <w:rsid w:val="00043999"/>
    <w:rsid w:val="00043D80"/>
    <w:rsid w:val="00050C17"/>
    <w:rsid w:val="00052072"/>
    <w:rsid w:val="0005378C"/>
    <w:rsid w:val="00053D6F"/>
    <w:rsid w:val="0005416E"/>
    <w:rsid w:val="00054733"/>
    <w:rsid w:val="00056AED"/>
    <w:rsid w:val="0006166D"/>
    <w:rsid w:val="00061C1D"/>
    <w:rsid w:val="00063711"/>
    <w:rsid w:val="00063DFC"/>
    <w:rsid w:val="00064B1D"/>
    <w:rsid w:val="00064B58"/>
    <w:rsid w:val="00065AD4"/>
    <w:rsid w:val="00066072"/>
    <w:rsid w:val="00066C36"/>
    <w:rsid w:val="00070E4D"/>
    <w:rsid w:val="00071C3E"/>
    <w:rsid w:val="00071CD8"/>
    <w:rsid w:val="00071F9B"/>
    <w:rsid w:val="00074FCA"/>
    <w:rsid w:val="00076F96"/>
    <w:rsid w:val="00077111"/>
    <w:rsid w:val="00077875"/>
    <w:rsid w:val="00077908"/>
    <w:rsid w:val="00077CD7"/>
    <w:rsid w:val="0008018A"/>
    <w:rsid w:val="00081162"/>
    <w:rsid w:val="00082322"/>
    <w:rsid w:val="000836CC"/>
    <w:rsid w:val="000853AC"/>
    <w:rsid w:val="000868C2"/>
    <w:rsid w:val="00087725"/>
    <w:rsid w:val="000919EA"/>
    <w:rsid w:val="000920C8"/>
    <w:rsid w:val="00092B4F"/>
    <w:rsid w:val="00092EA4"/>
    <w:rsid w:val="000932D4"/>
    <w:rsid w:val="00095139"/>
    <w:rsid w:val="00096729"/>
    <w:rsid w:val="00096BDF"/>
    <w:rsid w:val="000A0ABC"/>
    <w:rsid w:val="000A42D6"/>
    <w:rsid w:val="000A490D"/>
    <w:rsid w:val="000A5119"/>
    <w:rsid w:val="000A5A63"/>
    <w:rsid w:val="000B34C6"/>
    <w:rsid w:val="000B577E"/>
    <w:rsid w:val="000B653A"/>
    <w:rsid w:val="000B7D1F"/>
    <w:rsid w:val="000B7ECA"/>
    <w:rsid w:val="000C39FC"/>
    <w:rsid w:val="000C4EC0"/>
    <w:rsid w:val="000C5E00"/>
    <w:rsid w:val="000D01B7"/>
    <w:rsid w:val="000D177D"/>
    <w:rsid w:val="000D30AF"/>
    <w:rsid w:val="000D3A9B"/>
    <w:rsid w:val="000D4015"/>
    <w:rsid w:val="000D4F24"/>
    <w:rsid w:val="000E09CA"/>
    <w:rsid w:val="000E0B80"/>
    <w:rsid w:val="000E122E"/>
    <w:rsid w:val="000E29BA"/>
    <w:rsid w:val="000E64B0"/>
    <w:rsid w:val="000E7250"/>
    <w:rsid w:val="000F003E"/>
    <w:rsid w:val="000F1702"/>
    <w:rsid w:val="000F2C39"/>
    <w:rsid w:val="000F3AAD"/>
    <w:rsid w:val="000F4EE1"/>
    <w:rsid w:val="000F62EF"/>
    <w:rsid w:val="000F68F2"/>
    <w:rsid w:val="00103560"/>
    <w:rsid w:val="00103E1D"/>
    <w:rsid w:val="00105334"/>
    <w:rsid w:val="00113A68"/>
    <w:rsid w:val="00113DF4"/>
    <w:rsid w:val="00114204"/>
    <w:rsid w:val="00114311"/>
    <w:rsid w:val="00115A11"/>
    <w:rsid w:val="00116597"/>
    <w:rsid w:val="0012114C"/>
    <w:rsid w:val="0012661B"/>
    <w:rsid w:val="001271F1"/>
    <w:rsid w:val="0012782F"/>
    <w:rsid w:val="00131B9C"/>
    <w:rsid w:val="001337D7"/>
    <w:rsid w:val="00134181"/>
    <w:rsid w:val="001352AE"/>
    <w:rsid w:val="00141799"/>
    <w:rsid w:val="00143BA3"/>
    <w:rsid w:val="00146EC9"/>
    <w:rsid w:val="001507E8"/>
    <w:rsid w:val="00151ED2"/>
    <w:rsid w:val="00153B95"/>
    <w:rsid w:val="0015494E"/>
    <w:rsid w:val="00155372"/>
    <w:rsid w:val="0015787C"/>
    <w:rsid w:val="001622B7"/>
    <w:rsid w:val="00164D1E"/>
    <w:rsid w:val="0017031A"/>
    <w:rsid w:val="00171000"/>
    <w:rsid w:val="00172F69"/>
    <w:rsid w:val="001736F1"/>
    <w:rsid w:val="00175AAD"/>
    <w:rsid w:val="00175D9E"/>
    <w:rsid w:val="001761BC"/>
    <w:rsid w:val="00176A68"/>
    <w:rsid w:val="00181794"/>
    <w:rsid w:val="001818B4"/>
    <w:rsid w:val="00181C92"/>
    <w:rsid w:val="00182204"/>
    <w:rsid w:val="00182A6D"/>
    <w:rsid w:val="00185CE7"/>
    <w:rsid w:val="0018645A"/>
    <w:rsid w:val="001873D7"/>
    <w:rsid w:val="00192E10"/>
    <w:rsid w:val="0019539E"/>
    <w:rsid w:val="00195AF5"/>
    <w:rsid w:val="00195B85"/>
    <w:rsid w:val="001A18E4"/>
    <w:rsid w:val="001A3717"/>
    <w:rsid w:val="001A391C"/>
    <w:rsid w:val="001A45AB"/>
    <w:rsid w:val="001A5CBD"/>
    <w:rsid w:val="001A65F8"/>
    <w:rsid w:val="001A6D9A"/>
    <w:rsid w:val="001A764C"/>
    <w:rsid w:val="001B0859"/>
    <w:rsid w:val="001B20EA"/>
    <w:rsid w:val="001B3626"/>
    <w:rsid w:val="001B3F35"/>
    <w:rsid w:val="001B51E4"/>
    <w:rsid w:val="001C0958"/>
    <w:rsid w:val="001C1EF2"/>
    <w:rsid w:val="001C495B"/>
    <w:rsid w:val="001C5BA1"/>
    <w:rsid w:val="001C681B"/>
    <w:rsid w:val="001D0EFF"/>
    <w:rsid w:val="001D23DD"/>
    <w:rsid w:val="001D32E7"/>
    <w:rsid w:val="001D3E90"/>
    <w:rsid w:val="001D558D"/>
    <w:rsid w:val="001D7AD2"/>
    <w:rsid w:val="001D7D33"/>
    <w:rsid w:val="001E2D0C"/>
    <w:rsid w:val="001E448E"/>
    <w:rsid w:val="001E5826"/>
    <w:rsid w:val="001E7BE4"/>
    <w:rsid w:val="001E7F66"/>
    <w:rsid w:val="001F2727"/>
    <w:rsid w:val="001F3009"/>
    <w:rsid w:val="001F440E"/>
    <w:rsid w:val="001F49A4"/>
    <w:rsid w:val="001F5E61"/>
    <w:rsid w:val="0020002A"/>
    <w:rsid w:val="0020223E"/>
    <w:rsid w:val="00202270"/>
    <w:rsid w:val="002031D9"/>
    <w:rsid w:val="00203CFB"/>
    <w:rsid w:val="00204940"/>
    <w:rsid w:val="00204BB1"/>
    <w:rsid w:val="00204EF7"/>
    <w:rsid w:val="002054D8"/>
    <w:rsid w:val="002057D6"/>
    <w:rsid w:val="0020667A"/>
    <w:rsid w:val="00210A92"/>
    <w:rsid w:val="00213F88"/>
    <w:rsid w:val="0021549A"/>
    <w:rsid w:val="0021700C"/>
    <w:rsid w:val="002208D0"/>
    <w:rsid w:val="0022598D"/>
    <w:rsid w:val="00225CC3"/>
    <w:rsid w:val="002309A1"/>
    <w:rsid w:val="00232D60"/>
    <w:rsid w:val="002336AD"/>
    <w:rsid w:val="002357C3"/>
    <w:rsid w:val="00241278"/>
    <w:rsid w:val="002418E4"/>
    <w:rsid w:val="0024644D"/>
    <w:rsid w:val="00246C8B"/>
    <w:rsid w:val="00247A74"/>
    <w:rsid w:val="00247D18"/>
    <w:rsid w:val="00250B56"/>
    <w:rsid w:val="00251081"/>
    <w:rsid w:val="00251118"/>
    <w:rsid w:val="00251AC6"/>
    <w:rsid w:val="00257322"/>
    <w:rsid w:val="00257AF6"/>
    <w:rsid w:val="002604E7"/>
    <w:rsid w:val="00260C9F"/>
    <w:rsid w:val="00263304"/>
    <w:rsid w:val="0026386D"/>
    <w:rsid w:val="00263B88"/>
    <w:rsid w:val="00264297"/>
    <w:rsid w:val="00266CE5"/>
    <w:rsid w:val="002707BB"/>
    <w:rsid w:val="002729DB"/>
    <w:rsid w:val="002738F4"/>
    <w:rsid w:val="002753AD"/>
    <w:rsid w:val="00275415"/>
    <w:rsid w:val="002760D1"/>
    <w:rsid w:val="00280B2E"/>
    <w:rsid w:val="00283DD2"/>
    <w:rsid w:val="00285DF6"/>
    <w:rsid w:val="002865F6"/>
    <w:rsid w:val="00287A1D"/>
    <w:rsid w:val="002916CD"/>
    <w:rsid w:val="002918F8"/>
    <w:rsid w:val="00292A51"/>
    <w:rsid w:val="00293D7D"/>
    <w:rsid w:val="00296418"/>
    <w:rsid w:val="002A2C14"/>
    <w:rsid w:val="002A3603"/>
    <w:rsid w:val="002A3CBC"/>
    <w:rsid w:val="002A505F"/>
    <w:rsid w:val="002A5228"/>
    <w:rsid w:val="002A6062"/>
    <w:rsid w:val="002A651B"/>
    <w:rsid w:val="002B1B1E"/>
    <w:rsid w:val="002B3AFE"/>
    <w:rsid w:val="002B4A6E"/>
    <w:rsid w:val="002B5B15"/>
    <w:rsid w:val="002B6A9E"/>
    <w:rsid w:val="002C1107"/>
    <w:rsid w:val="002C685C"/>
    <w:rsid w:val="002D136B"/>
    <w:rsid w:val="002D32A2"/>
    <w:rsid w:val="002D336D"/>
    <w:rsid w:val="002D34DE"/>
    <w:rsid w:val="002D395F"/>
    <w:rsid w:val="002D41E6"/>
    <w:rsid w:val="002D5C65"/>
    <w:rsid w:val="002D6596"/>
    <w:rsid w:val="002D7902"/>
    <w:rsid w:val="002E089D"/>
    <w:rsid w:val="002E123F"/>
    <w:rsid w:val="002E22E4"/>
    <w:rsid w:val="002E3ED1"/>
    <w:rsid w:val="002E557A"/>
    <w:rsid w:val="002F16A8"/>
    <w:rsid w:val="002F37D0"/>
    <w:rsid w:val="002F628A"/>
    <w:rsid w:val="002F7416"/>
    <w:rsid w:val="002F7969"/>
    <w:rsid w:val="003036BA"/>
    <w:rsid w:val="0030464A"/>
    <w:rsid w:val="00305999"/>
    <w:rsid w:val="00306BA7"/>
    <w:rsid w:val="003132E5"/>
    <w:rsid w:val="00313470"/>
    <w:rsid w:val="00314275"/>
    <w:rsid w:val="00316ADF"/>
    <w:rsid w:val="00316CCC"/>
    <w:rsid w:val="00317AA6"/>
    <w:rsid w:val="003200EA"/>
    <w:rsid w:val="0032421A"/>
    <w:rsid w:val="0032564B"/>
    <w:rsid w:val="0032779D"/>
    <w:rsid w:val="003277BF"/>
    <w:rsid w:val="003330F3"/>
    <w:rsid w:val="003343DD"/>
    <w:rsid w:val="00334B79"/>
    <w:rsid w:val="00335A50"/>
    <w:rsid w:val="0033772B"/>
    <w:rsid w:val="00337B61"/>
    <w:rsid w:val="00341254"/>
    <w:rsid w:val="003427F3"/>
    <w:rsid w:val="00342BE3"/>
    <w:rsid w:val="0034322C"/>
    <w:rsid w:val="00343B92"/>
    <w:rsid w:val="003451B9"/>
    <w:rsid w:val="00345971"/>
    <w:rsid w:val="00346FD0"/>
    <w:rsid w:val="003472A9"/>
    <w:rsid w:val="00347E36"/>
    <w:rsid w:val="003505DA"/>
    <w:rsid w:val="003515C9"/>
    <w:rsid w:val="0035221A"/>
    <w:rsid w:val="00353AB6"/>
    <w:rsid w:val="00353CE2"/>
    <w:rsid w:val="00356C46"/>
    <w:rsid w:val="00362C9F"/>
    <w:rsid w:val="003637C6"/>
    <w:rsid w:val="003655B5"/>
    <w:rsid w:val="00371E52"/>
    <w:rsid w:val="00372848"/>
    <w:rsid w:val="00373673"/>
    <w:rsid w:val="00373818"/>
    <w:rsid w:val="00374D0A"/>
    <w:rsid w:val="00375EAC"/>
    <w:rsid w:val="003811E8"/>
    <w:rsid w:val="0038170D"/>
    <w:rsid w:val="00381A87"/>
    <w:rsid w:val="00381ABC"/>
    <w:rsid w:val="00381F54"/>
    <w:rsid w:val="0038401D"/>
    <w:rsid w:val="0038418E"/>
    <w:rsid w:val="003859F9"/>
    <w:rsid w:val="00385C19"/>
    <w:rsid w:val="00386D5E"/>
    <w:rsid w:val="0038799B"/>
    <w:rsid w:val="0039076F"/>
    <w:rsid w:val="003955F1"/>
    <w:rsid w:val="00395CCF"/>
    <w:rsid w:val="00397A80"/>
    <w:rsid w:val="003A0D3C"/>
    <w:rsid w:val="003A1BFB"/>
    <w:rsid w:val="003A2C3E"/>
    <w:rsid w:val="003A4C75"/>
    <w:rsid w:val="003B1B75"/>
    <w:rsid w:val="003B3432"/>
    <w:rsid w:val="003B4DF3"/>
    <w:rsid w:val="003B5087"/>
    <w:rsid w:val="003B61C0"/>
    <w:rsid w:val="003B76A2"/>
    <w:rsid w:val="003C2713"/>
    <w:rsid w:val="003C32C9"/>
    <w:rsid w:val="003C4F9C"/>
    <w:rsid w:val="003C6403"/>
    <w:rsid w:val="003D084F"/>
    <w:rsid w:val="003D0CB0"/>
    <w:rsid w:val="003D36C8"/>
    <w:rsid w:val="003D3F24"/>
    <w:rsid w:val="003D4BB7"/>
    <w:rsid w:val="003D56CF"/>
    <w:rsid w:val="003D7F09"/>
    <w:rsid w:val="003D7F1A"/>
    <w:rsid w:val="003D7F61"/>
    <w:rsid w:val="003E2FEE"/>
    <w:rsid w:val="003E405E"/>
    <w:rsid w:val="003E4A5A"/>
    <w:rsid w:val="003E4DF6"/>
    <w:rsid w:val="003E6E9E"/>
    <w:rsid w:val="003E73BD"/>
    <w:rsid w:val="003F1108"/>
    <w:rsid w:val="003F2AFD"/>
    <w:rsid w:val="003F307F"/>
    <w:rsid w:val="003F52D5"/>
    <w:rsid w:val="003F557F"/>
    <w:rsid w:val="003F5597"/>
    <w:rsid w:val="003F5C8C"/>
    <w:rsid w:val="0040071B"/>
    <w:rsid w:val="0040303D"/>
    <w:rsid w:val="0040347B"/>
    <w:rsid w:val="00403757"/>
    <w:rsid w:val="0040425A"/>
    <w:rsid w:val="00405212"/>
    <w:rsid w:val="00405555"/>
    <w:rsid w:val="00405A89"/>
    <w:rsid w:val="004060D0"/>
    <w:rsid w:val="00410130"/>
    <w:rsid w:val="004101AE"/>
    <w:rsid w:val="004140B4"/>
    <w:rsid w:val="00414445"/>
    <w:rsid w:val="004152C8"/>
    <w:rsid w:val="00415F2B"/>
    <w:rsid w:val="00416E3A"/>
    <w:rsid w:val="004171F6"/>
    <w:rsid w:val="00417CFF"/>
    <w:rsid w:val="00421376"/>
    <w:rsid w:val="00421663"/>
    <w:rsid w:val="004222DC"/>
    <w:rsid w:val="00423B12"/>
    <w:rsid w:val="00423FD7"/>
    <w:rsid w:val="004241AF"/>
    <w:rsid w:val="0042796D"/>
    <w:rsid w:val="004303C6"/>
    <w:rsid w:val="00431374"/>
    <w:rsid w:val="00436852"/>
    <w:rsid w:val="00436C13"/>
    <w:rsid w:val="0043786E"/>
    <w:rsid w:val="00441957"/>
    <w:rsid w:val="00441C95"/>
    <w:rsid w:val="00444C70"/>
    <w:rsid w:val="004461C0"/>
    <w:rsid w:val="00453B76"/>
    <w:rsid w:val="00454CAE"/>
    <w:rsid w:val="00455EC2"/>
    <w:rsid w:val="0046272E"/>
    <w:rsid w:val="00463658"/>
    <w:rsid w:val="00463D44"/>
    <w:rsid w:val="00464543"/>
    <w:rsid w:val="00470013"/>
    <w:rsid w:val="004702D8"/>
    <w:rsid w:val="00470E98"/>
    <w:rsid w:val="00470FCD"/>
    <w:rsid w:val="00472024"/>
    <w:rsid w:val="00472D93"/>
    <w:rsid w:val="00474367"/>
    <w:rsid w:val="00474D60"/>
    <w:rsid w:val="0048117A"/>
    <w:rsid w:val="00481DC0"/>
    <w:rsid w:val="00484C4C"/>
    <w:rsid w:val="00485BC5"/>
    <w:rsid w:val="00490B34"/>
    <w:rsid w:val="004917F0"/>
    <w:rsid w:val="00492010"/>
    <w:rsid w:val="00495286"/>
    <w:rsid w:val="004957C4"/>
    <w:rsid w:val="00495887"/>
    <w:rsid w:val="00496E3F"/>
    <w:rsid w:val="004A0468"/>
    <w:rsid w:val="004A0F6A"/>
    <w:rsid w:val="004A5540"/>
    <w:rsid w:val="004B22FC"/>
    <w:rsid w:val="004B2BE3"/>
    <w:rsid w:val="004B32DF"/>
    <w:rsid w:val="004B3DC3"/>
    <w:rsid w:val="004B7062"/>
    <w:rsid w:val="004B71E4"/>
    <w:rsid w:val="004B7240"/>
    <w:rsid w:val="004B7802"/>
    <w:rsid w:val="004C17AD"/>
    <w:rsid w:val="004C4A41"/>
    <w:rsid w:val="004C55F2"/>
    <w:rsid w:val="004C7E93"/>
    <w:rsid w:val="004D1260"/>
    <w:rsid w:val="004D1661"/>
    <w:rsid w:val="004D1EC4"/>
    <w:rsid w:val="004D2696"/>
    <w:rsid w:val="004D3B57"/>
    <w:rsid w:val="004D444A"/>
    <w:rsid w:val="004D5DB5"/>
    <w:rsid w:val="004D661B"/>
    <w:rsid w:val="004E090F"/>
    <w:rsid w:val="004E181C"/>
    <w:rsid w:val="004E37F2"/>
    <w:rsid w:val="004E4FFB"/>
    <w:rsid w:val="004E64C7"/>
    <w:rsid w:val="004E737E"/>
    <w:rsid w:val="004E738A"/>
    <w:rsid w:val="004E7E79"/>
    <w:rsid w:val="004E7FC9"/>
    <w:rsid w:val="004F0448"/>
    <w:rsid w:val="004F091C"/>
    <w:rsid w:val="004F1BA7"/>
    <w:rsid w:val="004F20CC"/>
    <w:rsid w:val="004F2FEF"/>
    <w:rsid w:val="004F3E52"/>
    <w:rsid w:val="004F678F"/>
    <w:rsid w:val="0050230D"/>
    <w:rsid w:val="00510D7A"/>
    <w:rsid w:val="0051176C"/>
    <w:rsid w:val="005118CE"/>
    <w:rsid w:val="00512866"/>
    <w:rsid w:val="00513C1E"/>
    <w:rsid w:val="00515D67"/>
    <w:rsid w:val="00522DED"/>
    <w:rsid w:val="005256AA"/>
    <w:rsid w:val="005263B1"/>
    <w:rsid w:val="00530B28"/>
    <w:rsid w:val="00531F8A"/>
    <w:rsid w:val="0053252B"/>
    <w:rsid w:val="0053324E"/>
    <w:rsid w:val="00533FE1"/>
    <w:rsid w:val="00540DE5"/>
    <w:rsid w:val="00541187"/>
    <w:rsid w:val="00541EB6"/>
    <w:rsid w:val="00542561"/>
    <w:rsid w:val="0054365F"/>
    <w:rsid w:val="005446AB"/>
    <w:rsid w:val="00546806"/>
    <w:rsid w:val="0054798E"/>
    <w:rsid w:val="00550480"/>
    <w:rsid w:val="005523FF"/>
    <w:rsid w:val="0055292B"/>
    <w:rsid w:val="00553477"/>
    <w:rsid w:val="0055414E"/>
    <w:rsid w:val="00554CCF"/>
    <w:rsid w:val="00557499"/>
    <w:rsid w:val="00560B34"/>
    <w:rsid w:val="005620D9"/>
    <w:rsid w:val="00563040"/>
    <w:rsid w:val="00563071"/>
    <w:rsid w:val="00563168"/>
    <w:rsid w:val="00563425"/>
    <w:rsid w:val="0056374C"/>
    <w:rsid w:val="005640DB"/>
    <w:rsid w:val="005705E5"/>
    <w:rsid w:val="00570C7B"/>
    <w:rsid w:val="00570DD6"/>
    <w:rsid w:val="00574AD7"/>
    <w:rsid w:val="00580112"/>
    <w:rsid w:val="00581189"/>
    <w:rsid w:val="0058176C"/>
    <w:rsid w:val="0058206F"/>
    <w:rsid w:val="00583EDD"/>
    <w:rsid w:val="0058465F"/>
    <w:rsid w:val="0058555D"/>
    <w:rsid w:val="00585C6A"/>
    <w:rsid w:val="00586660"/>
    <w:rsid w:val="00587C22"/>
    <w:rsid w:val="00591806"/>
    <w:rsid w:val="0059235B"/>
    <w:rsid w:val="0059444A"/>
    <w:rsid w:val="0059662A"/>
    <w:rsid w:val="00597CEC"/>
    <w:rsid w:val="005A005C"/>
    <w:rsid w:val="005A12F2"/>
    <w:rsid w:val="005A1940"/>
    <w:rsid w:val="005A199A"/>
    <w:rsid w:val="005A2E78"/>
    <w:rsid w:val="005A4D45"/>
    <w:rsid w:val="005A5093"/>
    <w:rsid w:val="005A5D70"/>
    <w:rsid w:val="005A6159"/>
    <w:rsid w:val="005A798A"/>
    <w:rsid w:val="005B0E9C"/>
    <w:rsid w:val="005B2058"/>
    <w:rsid w:val="005B281D"/>
    <w:rsid w:val="005B3664"/>
    <w:rsid w:val="005B5132"/>
    <w:rsid w:val="005C000F"/>
    <w:rsid w:val="005C0BE7"/>
    <w:rsid w:val="005C0F09"/>
    <w:rsid w:val="005C355A"/>
    <w:rsid w:val="005C4770"/>
    <w:rsid w:val="005C501C"/>
    <w:rsid w:val="005C655F"/>
    <w:rsid w:val="005D26EE"/>
    <w:rsid w:val="005D60FF"/>
    <w:rsid w:val="005D6EB3"/>
    <w:rsid w:val="005E102D"/>
    <w:rsid w:val="005E217C"/>
    <w:rsid w:val="005E321D"/>
    <w:rsid w:val="005E35CF"/>
    <w:rsid w:val="005E5190"/>
    <w:rsid w:val="005E73D2"/>
    <w:rsid w:val="005F17B8"/>
    <w:rsid w:val="005F1BBB"/>
    <w:rsid w:val="005F54B5"/>
    <w:rsid w:val="005F5DEE"/>
    <w:rsid w:val="005F66FC"/>
    <w:rsid w:val="00600B7B"/>
    <w:rsid w:val="00602B4E"/>
    <w:rsid w:val="006055BA"/>
    <w:rsid w:val="00610FDF"/>
    <w:rsid w:val="006140F3"/>
    <w:rsid w:val="006141C6"/>
    <w:rsid w:val="0061734B"/>
    <w:rsid w:val="006221A4"/>
    <w:rsid w:val="00624AF8"/>
    <w:rsid w:val="00625504"/>
    <w:rsid w:val="006259E4"/>
    <w:rsid w:val="00626202"/>
    <w:rsid w:val="00626E1C"/>
    <w:rsid w:val="0062751A"/>
    <w:rsid w:val="00630187"/>
    <w:rsid w:val="0063150A"/>
    <w:rsid w:val="00632433"/>
    <w:rsid w:val="006375C1"/>
    <w:rsid w:val="0063777B"/>
    <w:rsid w:val="00637A6F"/>
    <w:rsid w:val="0064006A"/>
    <w:rsid w:val="006416B9"/>
    <w:rsid w:val="00642B59"/>
    <w:rsid w:val="0064352A"/>
    <w:rsid w:val="006440A1"/>
    <w:rsid w:val="00645402"/>
    <w:rsid w:val="00650D30"/>
    <w:rsid w:val="0065174D"/>
    <w:rsid w:val="00652AF5"/>
    <w:rsid w:val="00657FB3"/>
    <w:rsid w:val="006622E0"/>
    <w:rsid w:val="00663375"/>
    <w:rsid w:val="0066757A"/>
    <w:rsid w:val="00670528"/>
    <w:rsid w:val="006706BF"/>
    <w:rsid w:val="00670AFD"/>
    <w:rsid w:val="006713AB"/>
    <w:rsid w:val="00673F74"/>
    <w:rsid w:val="00677119"/>
    <w:rsid w:val="006810FB"/>
    <w:rsid w:val="00682A6F"/>
    <w:rsid w:val="00683480"/>
    <w:rsid w:val="006835BE"/>
    <w:rsid w:val="00683E89"/>
    <w:rsid w:val="00684819"/>
    <w:rsid w:val="00687141"/>
    <w:rsid w:val="00687F94"/>
    <w:rsid w:val="006910ED"/>
    <w:rsid w:val="0069342D"/>
    <w:rsid w:val="00694600"/>
    <w:rsid w:val="00694EEE"/>
    <w:rsid w:val="006969CF"/>
    <w:rsid w:val="00697AE9"/>
    <w:rsid w:val="006A1C03"/>
    <w:rsid w:val="006A2846"/>
    <w:rsid w:val="006A2F16"/>
    <w:rsid w:val="006A3A0B"/>
    <w:rsid w:val="006A435E"/>
    <w:rsid w:val="006A7160"/>
    <w:rsid w:val="006B04AB"/>
    <w:rsid w:val="006B0F6B"/>
    <w:rsid w:val="006B7751"/>
    <w:rsid w:val="006C30BA"/>
    <w:rsid w:val="006C34BB"/>
    <w:rsid w:val="006D25F4"/>
    <w:rsid w:val="006D4DDB"/>
    <w:rsid w:val="006D4E0D"/>
    <w:rsid w:val="006D4FEA"/>
    <w:rsid w:val="006E1639"/>
    <w:rsid w:val="006E597A"/>
    <w:rsid w:val="006E62C8"/>
    <w:rsid w:val="006E7C5E"/>
    <w:rsid w:val="006F0C1F"/>
    <w:rsid w:val="006F208A"/>
    <w:rsid w:val="006F4B27"/>
    <w:rsid w:val="006F52EF"/>
    <w:rsid w:val="00701C62"/>
    <w:rsid w:val="00706B30"/>
    <w:rsid w:val="007113B6"/>
    <w:rsid w:val="00712F68"/>
    <w:rsid w:val="007152CC"/>
    <w:rsid w:val="00716DEE"/>
    <w:rsid w:val="00724D61"/>
    <w:rsid w:val="00724E55"/>
    <w:rsid w:val="00726221"/>
    <w:rsid w:val="00726253"/>
    <w:rsid w:val="0073068D"/>
    <w:rsid w:val="00731BFD"/>
    <w:rsid w:val="00731F09"/>
    <w:rsid w:val="0073558E"/>
    <w:rsid w:val="00740696"/>
    <w:rsid w:val="00740D7D"/>
    <w:rsid w:val="00742156"/>
    <w:rsid w:val="00742AA4"/>
    <w:rsid w:val="00742D26"/>
    <w:rsid w:val="0074401E"/>
    <w:rsid w:val="007455FB"/>
    <w:rsid w:val="007456C4"/>
    <w:rsid w:val="007502F1"/>
    <w:rsid w:val="00760573"/>
    <w:rsid w:val="0076316C"/>
    <w:rsid w:val="00764FCA"/>
    <w:rsid w:val="00766776"/>
    <w:rsid w:val="0076682F"/>
    <w:rsid w:val="007711CC"/>
    <w:rsid w:val="00771D33"/>
    <w:rsid w:val="00783CCA"/>
    <w:rsid w:val="00784A33"/>
    <w:rsid w:val="00784D2C"/>
    <w:rsid w:val="00785C85"/>
    <w:rsid w:val="00785C9B"/>
    <w:rsid w:val="00786711"/>
    <w:rsid w:val="0078707D"/>
    <w:rsid w:val="00787718"/>
    <w:rsid w:val="00787DBC"/>
    <w:rsid w:val="00790C27"/>
    <w:rsid w:val="00792447"/>
    <w:rsid w:val="00796D43"/>
    <w:rsid w:val="007A097C"/>
    <w:rsid w:val="007A102B"/>
    <w:rsid w:val="007A2D28"/>
    <w:rsid w:val="007A3877"/>
    <w:rsid w:val="007A526E"/>
    <w:rsid w:val="007A677C"/>
    <w:rsid w:val="007A7EBE"/>
    <w:rsid w:val="007B01DB"/>
    <w:rsid w:val="007B0F7F"/>
    <w:rsid w:val="007B1594"/>
    <w:rsid w:val="007B23D8"/>
    <w:rsid w:val="007B3330"/>
    <w:rsid w:val="007B3A97"/>
    <w:rsid w:val="007B3CE2"/>
    <w:rsid w:val="007B494A"/>
    <w:rsid w:val="007B666C"/>
    <w:rsid w:val="007C06C2"/>
    <w:rsid w:val="007C226A"/>
    <w:rsid w:val="007C2EB7"/>
    <w:rsid w:val="007D0A3E"/>
    <w:rsid w:val="007D2DC7"/>
    <w:rsid w:val="007D3EF0"/>
    <w:rsid w:val="007D5116"/>
    <w:rsid w:val="007D5CDE"/>
    <w:rsid w:val="007E090C"/>
    <w:rsid w:val="007E0ED1"/>
    <w:rsid w:val="007E1296"/>
    <w:rsid w:val="007E306D"/>
    <w:rsid w:val="007E4D63"/>
    <w:rsid w:val="007E57B2"/>
    <w:rsid w:val="007E62C4"/>
    <w:rsid w:val="007E683A"/>
    <w:rsid w:val="007E6851"/>
    <w:rsid w:val="007F231E"/>
    <w:rsid w:val="007F269B"/>
    <w:rsid w:val="007F2E3F"/>
    <w:rsid w:val="007F5738"/>
    <w:rsid w:val="007F68DE"/>
    <w:rsid w:val="007F7EB2"/>
    <w:rsid w:val="008039FF"/>
    <w:rsid w:val="00805611"/>
    <w:rsid w:val="00805C61"/>
    <w:rsid w:val="0080612C"/>
    <w:rsid w:val="008074DF"/>
    <w:rsid w:val="0081063D"/>
    <w:rsid w:val="00810BDB"/>
    <w:rsid w:val="008113BB"/>
    <w:rsid w:val="00813296"/>
    <w:rsid w:val="00813B7D"/>
    <w:rsid w:val="008162ED"/>
    <w:rsid w:val="00816ED6"/>
    <w:rsid w:val="008176D7"/>
    <w:rsid w:val="00821B7F"/>
    <w:rsid w:val="0082602B"/>
    <w:rsid w:val="00827909"/>
    <w:rsid w:val="00830381"/>
    <w:rsid w:val="008329F1"/>
    <w:rsid w:val="00833172"/>
    <w:rsid w:val="008333A3"/>
    <w:rsid w:val="0083344D"/>
    <w:rsid w:val="00833610"/>
    <w:rsid w:val="00837516"/>
    <w:rsid w:val="008378E3"/>
    <w:rsid w:val="00843BD5"/>
    <w:rsid w:val="00843CF1"/>
    <w:rsid w:val="00846DFB"/>
    <w:rsid w:val="00847822"/>
    <w:rsid w:val="00847AAF"/>
    <w:rsid w:val="00847C64"/>
    <w:rsid w:val="00847F60"/>
    <w:rsid w:val="00850184"/>
    <w:rsid w:val="00850D6E"/>
    <w:rsid w:val="00851913"/>
    <w:rsid w:val="008528D9"/>
    <w:rsid w:val="00853584"/>
    <w:rsid w:val="00854CDB"/>
    <w:rsid w:val="00854E64"/>
    <w:rsid w:val="00855481"/>
    <w:rsid w:val="0085704E"/>
    <w:rsid w:val="00861CA6"/>
    <w:rsid w:val="0086256F"/>
    <w:rsid w:val="00862967"/>
    <w:rsid w:val="008643D9"/>
    <w:rsid w:val="00867B34"/>
    <w:rsid w:val="0086BABF"/>
    <w:rsid w:val="00872E6C"/>
    <w:rsid w:val="00876905"/>
    <w:rsid w:val="00876ABC"/>
    <w:rsid w:val="00877240"/>
    <w:rsid w:val="00881F26"/>
    <w:rsid w:val="00882065"/>
    <w:rsid w:val="00883DE3"/>
    <w:rsid w:val="00884715"/>
    <w:rsid w:val="008862C6"/>
    <w:rsid w:val="0089008E"/>
    <w:rsid w:val="00894F0D"/>
    <w:rsid w:val="00894F0E"/>
    <w:rsid w:val="00897F33"/>
    <w:rsid w:val="008A41A9"/>
    <w:rsid w:val="008A42B0"/>
    <w:rsid w:val="008A5360"/>
    <w:rsid w:val="008B0148"/>
    <w:rsid w:val="008B18FE"/>
    <w:rsid w:val="008B2B7E"/>
    <w:rsid w:val="008B32AA"/>
    <w:rsid w:val="008B4140"/>
    <w:rsid w:val="008B41FE"/>
    <w:rsid w:val="008B521E"/>
    <w:rsid w:val="008B7101"/>
    <w:rsid w:val="008C3C7D"/>
    <w:rsid w:val="008C6030"/>
    <w:rsid w:val="008C6A38"/>
    <w:rsid w:val="008D059C"/>
    <w:rsid w:val="008D2233"/>
    <w:rsid w:val="008D3962"/>
    <w:rsid w:val="008D6F4B"/>
    <w:rsid w:val="008E0DE9"/>
    <w:rsid w:val="008E40FE"/>
    <w:rsid w:val="008E6D0D"/>
    <w:rsid w:val="008F1661"/>
    <w:rsid w:val="008F1BBC"/>
    <w:rsid w:val="008F2308"/>
    <w:rsid w:val="008F56AD"/>
    <w:rsid w:val="008F7571"/>
    <w:rsid w:val="00901BE4"/>
    <w:rsid w:val="00901EB8"/>
    <w:rsid w:val="00902313"/>
    <w:rsid w:val="00903B4D"/>
    <w:rsid w:val="00904527"/>
    <w:rsid w:val="00905659"/>
    <w:rsid w:val="00906BEF"/>
    <w:rsid w:val="009109BE"/>
    <w:rsid w:val="00911B4B"/>
    <w:rsid w:val="00912867"/>
    <w:rsid w:val="00913401"/>
    <w:rsid w:val="00915910"/>
    <w:rsid w:val="009172D1"/>
    <w:rsid w:val="00917CF6"/>
    <w:rsid w:val="009204F4"/>
    <w:rsid w:val="00920757"/>
    <w:rsid w:val="00920F9A"/>
    <w:rsid w:val="00921CB5"/>
    <w:rsid w:val="00921F30"/>
    <w:rsid w:val="0092697C"/>
    <w:rsid w:val="00926FB8"/>
    <w:rsid w:val="00931E80"/>
    <w:rsid w:val="00933A61"/>
    <w:rsid w:val="00933AEE"/>
    <w:rsid w:val="00934074"/>
    <w:rsid w:val="00935BD9"/>
    <w:rsid w:val="00935D22"/>
    <w:rsid w:val="00937496"/>
    <w:rsid w:val="00937B5D"/>
    <w:rsid w:val="00940D8B"/>
    <w:rsid w:val="0094167F"/>
    <w:rsid w:val="009429AE"/>
    <w:rsid w:val="00944170"/>
    <w:rsid w:val="00946691"/>
    <w:rsid w:val="00946EA5"/>
    <w:rsid w:val="00950F6F"/>
    <w:rsid w:val="009513C7"/>
    <w:rsid w:val="00954C75"/>
    <w:rsid w:val="00961340"/>
    <w:rsid w:val="009701E2"/>
    <w:rsid w:val="009708D8"/>
    <w:rsid w:val="0097419A"/>
    <w:rsid w:val="00975899"/>
    <w:rsid w:val="00976A55"/>
    <w:rsid w:val="00977263"/>
    <w:rsid w:val="00977FE2"/>
    <w:rsid w:val="00980BAA"/>
    <w:rsid w:val="00983601"/>
    <w:rsid w:val="00986C8F"/>
    <w:rsid w:val="009940D7"/>
    <w:rsid w:val="00994670"/>
    <w:rsid w:val="00995EB5"/>
    <w:rsid w:val="00997521"/>
    <w:rsid w:val="009A00BB"/>
    <w:rsid w:val="009A08AB"/>
    <w:rsid w:val="009A1CCC"/>
    <w:rsid w:val="009A3F2B"/>
    <w:rsid w:val="009A470E"/>
    <w:rsid w:val="009A4778"/>
    <w:rsid w:val="009A5DAC"/>
    <w:rsid w:val="009A5F11"/>
    <w:rsid w:val="009A722E"/>
    <w:rsid w:val="009A7B4A"/>
    <w:rsid w:val="009A7E26"/>
    <w:rsid w:val="009B020A"/>
    <w:rsid w:val="009B088C"/>
    <w:rsid w:val="009B35F2"/>
    <w:rsid w:val="009B3EED"/>
    <w:rsid w:val="009B6B09"/>
    <w:rsid w:val="009B7744"/>
    <w:rsid w:val="009C32D6"/>
    <w:rsid w:val="009C36CA"/>
    <w:rsid w:val="009C4462"/>
    <w:rsid w:val="009C4CB2"/>
    <w:rsid w:val="009C4E06"/>
    <w:rsid w:val="009C52C9"/>
    <w:rsid w:val="009C5D8B"/>
    <w:rsid w:val="009C7428"/>
    <w:rsid w:val="009D007A"/>
    <w:rsid w:val="009D30FB"/>
    <w:rsid w:val="009D41E6"/>
    <w:rsid w:val="009D6BD5"/>
    <w:rsid w:val="009E1E79"/>
    <w:rsid w:val="009E3F30"/>
    <w:rsid w:val="009E45B2"/>
    <w:rsid w:val="009F2427"/>
    <w:rsid w:val="009F2C50"/>
    <w:rsid w:val="009F6ADC"/>
    <w:rsid w:val="009F7A94"/>
    <w:rsid w:val="009F7F54"/>
    <w:rsid w:val="00A0119B"/>
    <w:rsid w:val="00A021A8"/>
    <w:rsid w:val="00A02D35"/>
    <w:rsid w:val="00A03C7D"/>
    <w:rsid w:val="00A03F5A"/>
    <w:rsid w:val="00A0492A"/>
    <w:rsid w:val="00A069B8"/>
    <w:rsid w:val="00A10605"/>
    <w:rsid w:val="00A1096F"/>
    <w:rsid w:val="00A13C9C"/>
    <w:rsid w:val="00A152E4"/>
    <w:rsid w:val="00A20A4F"/>
    <w:rsid w:val="00A20FF4"/>
    <w:rsid w:val="00A21176"/>
    <w:rsid w:val="00A21A13"/>
    <w:rsid w:val="00A21B6F"/>
    <w:rsid w:val="00A23C85"/>
    <w:rsid w:val="00A30A3F"/>
    <w:rsid w:val="00A31FCC"/>
    <w:rsid w:val="00A32F03"/>
    <w:rsid w:val="00A3329E"/>
    <w:rsid w:val="00A34501"/>
    <w:rsid w:val="00A402EA"/>
    <w:rsid w:val="00A40ACB"/>
    <w:rsid w:val="00A4149C"/>
    <w:rsid w:val="00A42C1B"/>
    <w:rsid w:val="00A43846"/>
    <w:rsid w:val="00A449A9"/>
    <w:rsid w:val="00A4505B"/>
    <w:rsid w:val="00A458E3"/>
    <w:rsid w:val="00A4642B"/>
    <w:rsid w:val="00A46F74"/>
    <w:rsid w:val="00A50695"/>
    <w:rsid w:val="00A50D9F"/>
    <w:rsid w:val="00A5117E"/>
    <w:rsid w:val="00A53622"/>
    <w:rsid w:val="00A5624D"/>
    <w:rsid w:val="00A57C2B"/>
    <w:rsid w:val="00A57FAE"/>
    <w:rsid w:val="00A60016"/>
    <w:rsid w:val="00A61C09"/>
    <w:rsid w:val="00A61E66"/>
    <w:rsid w:val="00A6278B"/>
    <w:rsid w:val="00A63206"/>
    <w:rsid w:val="00A64DF0"/>
    <w:rsid w:val="00A72683"/>
    <w:rsid w:val="00A73921"/>
    <w:rsid w:val="00A744FA"/>
    <w:rsid w:val="00A75F7A"/>
    <w:rsid w:val="00A76194"/>
    <w:rsid w:val="00A8007E"/>
    <w:rsid w:val="00A812DA"/>
    <w:rsid w:val="00A820A5"/>
    <w:rsid w:val="00A823A9"/>
    <w:rsid w:val="00A824E0"/>
    <w:rsid w:val="00A8308E"/>
    <w:rsid w:val="00A8320F"/>
    <w:rsid w:val="00A84226"/>
    <w:rsid w:val="00A8569B"/>
    <w:rsid w:val="00A90510"/>
    <w:rsid w:val="00A9085C"/>
    <w:rsid w:val="00A921AE"/>
    <w:rsid w:val="00A922F3"/>
    <w:rsid w:val="00A936B3"/>
    <w:rsid w:val="00A952E9"/>
    <w:rsid w:val="00A9594A"/>
    <w:rsid w:val="00A97723"/>
    <w:rsid w:val="00A97C2C"/>
    <w:rsid w:val="00A97DE0"/>
    <w:rsid w:val="00AA14A7"/>
    <w:rsid w:val="00AA1E0A"/>
    <w:rsid w:val="00AA33FE"/>
    <w:rsid w:val="00AA6AB1"/>
    <w:rsid w:val="00AB118B"/>
    <w:rsid w:val="00AB292B"/>
    <w:rsid w:val="00AB4380"/>
    <w:rsid w:val="00AB569B"/>
    <w:rsid w:val="00AB5F94"/>
    <w:rsid w:val="00AB6131"/>
    <w:rsid w:val="00AB652A"/>
    <w:rsid w:val="00AC08D8"/>
    <w:rsid w:val="00AC34AB"/>
    <w:rsid w:val="00AC49B7"/>
    <w:rsid w:val="00AC557E"/>
    <w:rsid w:val="00AC57EA"/>
    <w:rsid w:val="00AC7D53"/>
    <w:rsid w:val="00AD061C"/>
    <w:rsid w:val="00AD24C2"/>
    <w:rsid w:val="00AD2EF5"/>
    <w:rsid w:val="00AD346D"/>
    <w:rsid w:val="00AD4E3C"/>
    <w:rsid w:val="00AD58B8"/>
    <w:rsid w:val="00AD5ADC"/>
    <w:rsid w:val="00AD5BBC"/>
    <w:rsid w:val="00AD6255"/>
    <w:rsid w:val="00AD62FA"/>
    <w:rsid w:val="00AD71FD"/>
    <w:rsid w:val="00AE077D"/>
    <w:rsid w:val="00AE3512"/>
    <w:rsid w:val="00AE401D"/>
    <w:rsid w:val="00AE47E1"/>
    <w:rsid w:val="00AE5153"/>
    <w:rsid w:val="00AE53A3"/>
    <w:rsid w:val="00AE6463"/>
    <w:rsid w:val="00AE65A5"/>
    <w:rsid w:val="00AE665E"/>
    <w:rsid w:val="00AE6FD3"/>
    <w:rsid w:val="00AF5EB4"/>
    <w:rsid w:val="00AF5FBF"/>
    <w:rsid w:val="00AF72A3"/>
    <w:rsid w:val="00B014F6"/>
    <w:rsid w:val="00B03785"/>
    <w:rsid w:val="00B03EDA"/>
    <w:rsid w:val="00B04184"/>
    <w:rsid w:val="00B04641"/>
    <w:rsid w:val="00B0467E"/>
    <w:rsid w:val="00B074C5"/>
    <w:rsid w:val="00B12308"/>
    <w:rsid w:val="00B153E1"/>
    <w:rsid w:val="00B158FE"/>
    <w:rsid w:val="00B15DBC"/>
    <w:rsid w:val="00B16F39"/>
    <w:rsid w:val="00B20804"/>
    <w:rsid w:val="00B21AB3"/>
    <w:rsid w:val="00B21B0E"/>
    <w:rsid w:val="00B22587"/>
    <w:rsid w:val="00B22FF8"/>
    <w:rsid w:val="00B27AC7"/>
    <w:rsid w:val="00B27F89"/>
    <w:rsid w:val="00B33319"/>
    <w:rsid w:val="00B3460A"/>
    <w:rsid w:val="00B41F0D"/>
    <w:rsid w:val="00B42376"/>
    <w:rsid w:val="00B42862"/>
    <w:rsid w:val="00B44CC7"/>
    <w:rsid w:val="00B45318"/>
    <w:rsid w:val="00B4693A"/>
    <w:rsid w:val="00B51C7C"/>
    <w:rsid w:val="00B55AC8"/>
    <w:rsid w:val="00B577FA"/>
    <w:rsid w:val="00B6188B"/>
    <w:rsid w:val="00B61AF9"/>
    <w:rsid w:val="00B634E2"/>
    <w:rsid w:val="00B635FA"/>
    <w:rsid w:val="00B64200"/>
    <w:rsid w:val="00B64538"/>
    <w:rsid w:val="00B64D42"/>
    <w:rsid w:val="00B65437"/>
    <w:rsid w:val="00B66FA5"/>
    <w:rsid w:val="00B7065C"/>
    <w:rsid w:val="00B75136"/>
    <w:rsid w:val="00B75DAF"/>
    <w:rsid w:val="00B7645F"/>
    <w:rsid w:val="00B77D31"/>
    <w:rsid w:val="00B82053"/>
    <w:rsid w:val="00B8288A"/>
    <w:rsid w:val="00B8313A"/>
    <w:rsid w:val="00B83B3F"/>
    <w:rsid w:val="00B83D72"/>
    <w:rsid w:val="00B84F06"/>
    <w:rsid w:val="00B8747D"/>
    <w:rsid w:val="00B951D0"/>
    <w:rsid w:val="00BA04AD"/>
    <w:rsid w:val="00BA18FB"/>
    <w:rsid w:val="00BA2788"/>
    <w:rsid w:val="00BA2789"/>
    <w:rsid w:val="00BA3523"/>
    <w:rsid w:val="00BA3B51"/>
    <w:rsid w:val="00BA3DC0"/>
    <w:rsid w:val="00BA652E"/>
    <w:rsid w:val="00BB0207"/>
    <w:rsid w:val="00BB1CF3"/>
    <w:rsid w:val="00BB3831"/>
    <w:rsid w:val="00BB3923"/>
    <w:rsid w:val="00BB3A79"/>
    <w:rsid w:val="00BB5686"/>
    <w:rsid w:val="00BB59BB"/>
    <w:rsid w:val="00BB5E9E"/>
    <w:rsid w:val="00BB79DE"/>
    <w:rsid w:val="00BB7B92"/>
    <w:rsid w:val="00BC036D"/>
    <w:rsid w:val="00BC198D"/>
    <w:rsid w:val="00BC23B5"/>
    <w:rsid w:val="00BC4A57"/>
    <w:rsid w:val="00BD1119"/>
    <w:rsid w:val="00BD1692"/>
    <w:rsid w:val="00BD2A54"/>
    <w:rsid w:val="00BD37D4"/>
    <w:rsid w:val="00BD3924"/>
    <w:rsid w:val="00BD52CB"/>
    <w:rsid w:val="00BD56FF"/>
    <w:rsid w:val="00BE085A"/>
    <w:rsid w:val="00BE5AEF"/>
    <w:rsid w:val="00BF0041"/>
    <w:rsid w:val="00BF0871"/>
    <w:rsid w:val="00BF0B35"/>
    <w:rsid w:val="00BF0BCB"/>
    <w:rsid w:val="00BF1E9F"/>
    <w:rsid w:val="00BF3287"/>
    <w:rsid w:val="00BF5819"/>
    <w:rsid w:val="00C022D3"/>
    <w:rsid w:val="00C02B61"/>
    <w:rsid w:val="00C033A3"/>
    <w:rsid w:val="00C03B7C"/>
    <w:rsid w:val="00C04952"/>
    <w:rsid w:val="00C049B5"/>
    <w:rsid w:val="00C049BA"/>
    <w:rsid w:val="00C04AD7"/>
    <w:rsid w:val="00C05079"/>
    <w:rsid w:val="00C06E80"/>
    <w:rsid w:val="00C07261"/>
    <w:rsid w:val="00C109B7"/>
    <w:rsid w:val="00C10B5D"/>
    <w:rsid w:val="00C111E6"/>
    <w:rsid w:val="00C1155D"/>
    <w:rsid w:val="00C1162E"/>
    <w:rsid w:val="00C1232C"/>
    <w:rsid w:val="00C13F21"/>
    <w:rsid w:val="00C147A3"/>
    <w:rsid w:val="00C16809"/>
    <w:rsid w:val="00C16EE4"/>
    <w:rsid w:val="00C21934"/>
    <w:rsid w:val="00C25F0E"/>
    <w:rsid w:val="00C34632"/>
    <w:rsid w:val="00C34BE5"/>
    <w:rsid w:val="00C3517C"/>
    <w:rsid w:val="00C36B67"/>
    <w:rsid w:val="00C37EAF"/>
    <w:rsid w:val="00C40282"/>
    <w:rsid w:val="00C429EF"/>
    <w:rsid w:val="00C44139"/>
    <w:rsid w:val="00C45A17"/>
    <w:rsid w:val="00C4707E"/>
    <w:rsid w:val="00C50160"/>
    <w:rsid w:val="00C512C3"/>
    <w:rsid w:val="00C52CAC"/>
    <w:rsid w:val="00C55407"/>
    <w:rsid w:val="00C5579A"/>
    <w:rsid w:val="00C57AF1"/>
    <w:rsid w:val="00C57C65"/>
    <w:rsid w:val="00C60EBB"/>
    <w:rsid w:val="00C6125A"/>
    <w:rsid w:val="00C61937"/>
    <w:rsid w:val="00C66AA8"/>
    <w:rsid w:val="00C67566"/>
    <w:rsid w:val="00C70A15"/>
    <w:rsid w:val="00C73F54"/>
    <w:rsid w:val="00C74763"/>
    <w:rsid w:val="00C74A2E"/>
    <w:rsid w:val="00C77129"/>
    <w:rsid w:val="00C7742F"/>
    <w:rsid w:val="00C77D60"/>
    <w:rsid w:val="00C82C0F"/>
    <w:rsid w:val="00C8395B"/>
    <w:rsid w:val="00C87ECD"/>
    <w:rsid w:val="00C903F9"/>
    <w:rsid w:val="00C919D4"/>
    <w:rsid w:val="00C922FF"/>
    <w:rsid w:val="00C92D2E"/>
    <w:rsid w:val="00CA0A89"/>
    <w:rsid w:val="00CA63AF"/>
    <w:rsid w:val="00CA659A"/>
    <w:rsid w:val="00CA767E"/>
    <w:rsid w:val="00CB3B4D"/>
    <w:rsid w:val="00CB5670"/>
    <w:rsid w:val="00CC1811"/>
    <w:rsid w:val="00CC35B1"/>
    <w:rsid w:val="00CD074D"/>
    <w:rsid w:val="00CD528A"/>
    <w:rsid w:val="00CD5B2E"/>
    <w:rsid w:val="00CD6928"/>
    <w:rsid w:val="00CD7CB7"/>
    <w:rsid w:val="00CE15FE"/>
    <w:rsid w:val="00CE167C"/>
    <w:rsid w:val="00CE19B1"/>
    <w:rsid w:val="00CE2AE1"/>
    <w:rsid w:val="00CE57EE"/>
    <w:rsid w:val="00CE6AC4"/>
    <w:rsid w:val="00CF0931"/>
    <w:rsid w:val="00CF2811"/>
    <w:rsid w:val="00CF3C12"/>
    <w:rsid w:val="00CF5F86"/>
    <w:rsid w:val="00CF6233"/>
    <w:rsid w:val="00D02971"/>
    <w:rsid w:val="00D04076"/>
    <w:rsid w:val="00D05F0E"/>
    <w:rsid w:val="00D063EF"/>
    <w:rsid w:val="00D13257"/>
    <w:rsid w:val="00D15CDE"/>
    <w:rsid w:val="00D16DF6"/>
    <w:rsid w:val="00D211BF"/>
    <w:rsid w:val="00D2209F"/>
    <w:rsid w:val="00D22323"/>
    <w:rsid w:val="00D23544"/>
    <w:rsid w:val="00D24F26"/>
    <w:rsid w:val="00D25AB2"/>
    <w:rsid w:val="00D30B36"/>
    <w:rsid w:val="00D30BCF"/>
    <w:rsid w:val="00D313F9"/>
    <w:rsid w:val="00D326AA"/>
    <w:rsid w:val="00D34AEA"/>
    <w:rsid w:val="00D3613E"/>
    <w:rsid w:val="00D40078"/>
    <w:rsid w:val="00D40A12"/>
    <w:rsid w:val="00D41BC3"/>
    <w:rsid w:val="00D41E50"/>
    <w:rsid w:val="00D45863"/>
    <w:rsid w:val="00D45B5F"/>
    <w:rsid w:val="00D50BB5"/>
    <w:rsid w:val="00D510CA"/>
    <w:rsid w:val="00D51B80"/>
    <w:rsid w:val="00D521BD"/>
    <w:rsid w:val="00D53CEF"/>
    <w:rsid w:val="00D53D78"/>
    <w:rsid w:val="00D542E5"/>
    <w:rsid w:val="00D54CCD"/>
    <w:rsid w:val="00D54DB1"/>
    <w:rsid w:val="00D6059A"/>
    <w:rsid w:val="00D60C83"/>
    <w:rsid w:val="00D630B7"/>
    <w:rsid w:val="00D65FA5"/>
    <w:rsid w:val="00D7571B"/>
    <w:rsid w:val="00D80283"/>
    <w:rsid w:val="00D8047B"/>
    <w:rsid w:val="00D80BCE"/>
    <w:rsid w:val="00D83BEA"/>
    <w:rsid w:val="00D85927"/>
    <w:rsid w:val="00D85FEA"/>
    <w:rsid w:val="00D86F90"/>
    <w:rsid w:val="00D95F14"/>
    <w:rsid w:val="00DA2A17"/>
    <w:rsid w:val="00DA6EAC"/>
    <w:rsid w:val="00DA71DE"/>
    <w:rsid w:val="00DA7D25"/>
    <w:rsid w:val="00DB04F5"/>
    <w:rsid w:val="00DB1026"/>
    <w:rsid w:val="00DB2696"/>
    <w:rsid w:val="00DB27F3"/>
    <w:rsid w:val="00DB2B17"/>
    <w:rsid w:val="00DB2C9F"/>
    <w:rsid w:val="00DB2CB6"/>
    <w:rsid w:val="00DB4BB9"/>
    <w:rsid w:val="00DB6A16"/>
    <w:rsid w:val="00DB7AFB"/>
    <w:rsid w:val="00DC0C2A"/>
    <w:rsid w:val="00DC59A5"/>
    <w:rsid w:val="00DC7118"/>
    <w:rsid w:val="00DD1AB9"/>
    <w:rsid w:val="00DD2146"/>
    <w:rsid w:val="00DD24BF"/>
    <w:rsid w:val="00DD3FA1"/>
    <w:rsid w:val="00DD5F05"/>
    <w:rsid w:val="00DE17A8"/>
    <w:rsid w:val="00DE257E"/>
    <w:rsid w:val="00DE50D5"/>
    <w:rsid w:val="00DE60F7"/>
    <w:rsid w:val="00DE71BF"/>
    <w:rsid w:val="00DE7FE1"/>
    <w:rsid w:val="00DF0BAF"/>
    <w:rsid w:val="00DF17DF"/>
    <w:rsid w:val="00DF3DA1"/>
    <w:rsid w:val="00DF41AB"/>
    <w:rsid w:val="00DF47D6"/>
    <w:rsid w:val="00DF642E"/>
    <w:rsid w:val="00DF673A"/>
    <w:rsid w:val="00DF69EF"/>
    <w:rsid w:val="00E00060"/>
    <w:rsid w:val="00E0107D"/>
    <w:rsid w:val="00E03069"/>
    <w:rsid w:val="00E054C7"/>
    <w:rsid w:val="00E068E9"/>
    <w:rsid w:val="00E11EBD"/>
    <w:rsid w:val="00E12DCC"/>
    <w:rsid w:val="00E141E9"/>
    <w:rsid w:val="00E158C8"/>
    <w:rsid w:val="00E16D7F"/>
    <w:rsid w:val="00E20464"/>
    <w:rsid w:val="00E225AA"/>
    <w:rsid w:val="00E237E5"/>
    <w:rsid w:val="00E26208"/>
    <w:rsid w:val="00E30377"/>
    <w:rsid w:val="00E325B7"/>
    <w:rsid w:val="00E333DE"/>
    <w:rsid w:val="00E3340C"/>
    <w:rsid w:val="00E3444D"/>
    <w:rsid w:val="00E3461A"/>
    <w:rsid w:val="00E3653C"/>
    <w:rsid w:val="00E369AA"/>
    <w:rsid w:val="00E416B2"/>
    <w:rsid w:val="00E43524"/>
    <w:rsid w:val="00E45996"/>
    <w:rsid w:val="00E51D98"/>
    <w:rsid w:val="00E52B04"/>
    <w:rsid w:val="00E573CC"/>
    <w:rsid w:val="00E604D8"/>
    <w:rsid w:val="00E60EBD"/>
    <w:rsid w:val="00E62B06"/>
    <w:rsid w:val="00E66407"/>
    <w:rsid w:val="00E74A20"/>
    <w:rsid w:val="00E7585E"/>
    <w:rsid w:val="00E80F27"/>
    <w:rsid w:val="00E8262F"/>
    <w:rsid w:val="00E830A5"/>
    <w:rsid w:val="00E83E72"/>
    <w:rsid w:val="00E846BE"/>
    <w:rsid w:val="00E87B3B"/>
    <w:rsid w:val="00E96716"/>
    <w:rsid w:val="00E97AF0"/>
    <w:rsid w:val="00EA146B"/>
    <w:rsid w:val="00EA16ED"/>
    <w:rsid w:val="00EA1C13"/>
    <w:rsid w:val="00EA261B"/>
    <w:rsid w:val="00EA4C91"/>
    <w:rsid w:val="00EA5281"/>
    <w:rsid w:val="00EA7A3D"/>
    <w:rsid w:val="00EA7E50"/>
    <w:rsid w:val="00EB0DA6"/>
    <w:rsid w:val="00EB1352"/>
    <w:rsid w:val="00EB2465"/>
    <w:rsid w:val="00EB39FA"/>
    <w:rsid w:val="00EB46A0"/>
    <w:rsid w:val="00EB61D0"/>
    <w:rsid w:val="00EC1E1E"/>
    <w:rsid w:val="00EC285E"/>
    <w:rsid w:val="00EC2EF7"/>
    <w:rsid w:val="00EC3076"/>
    <w:rsid w:val="00EC32B5"/>
    <w:rsid w:val="00EC53D2"/>
    <w:rsid w:val="00ED48A6"/>
    <w:rsid w:val="00EE1F07"/>
    <w:rsid w:val="00EE25B1"/>
    <w:rsid w:val="00EE42C5"/>
    <w:rsid w:val="00EE6672"/>
    <w:rsid w:val="00EE6746"/>
    <w:rsid w:val="00EF020C"/>
    <w:rsid w:val="00EF11DA"/>
    <w:rsid w:val="00EF1954"/>
    <w:rsid w:val="00EF313A"/>
    <w:rsid w:val="00EF3351"/>
    <w:rsid w:val="00EF3496"/>
    <w:rsid w:val="00EF5C95"/>
    <w:rsid w:val="00EF630F"/>
    <w:rsid w:val="00EF7DA3"/>
    <w:rsid w:val="00F016FF"/>
    <w:rsid w:val="00F01B1A"/>
    <w:rsid w:val="00F03415"/>
    <w:rsid w:val="00F10948"/>
    <w:rsid w:val="00F10980"/>
    <w:rsid w:val="00F13377"/>
    <w:rsid w:val="00F138E9"/>
    <w:rsid w:val="00F1390D"/>
    <w:rsid w:val="00F2078A"/>
    <w:rsid w:val="00F220F2"/>
    <w:rsid w:val="00F2667A"/>
    <w:rsid w:val="00F26B48"/>
    <w:rsid w:val="00F31E47"/>
    <w:rsid w:val="00F32658"/>
    <w:rsid w:val="00F327B1"/>
    <w:rsid w:val="00F358B4"/>
    <w:rsid w:val="00F3620F"/>
    <w:rsid w:val="00F373B4"/>
    <w:rsid w:val="00F4198D"/>
    <w:rsid w:val="00F44AC8"/>
    <w:rsid w:val="00F457BE"/>
    <w:rsid w:val="00F45E53"/>
    <w:rsid w:val="00F516AE"/>
    <w:rsid w:val="00F51EF9"/>
    <w:rsid w:val="00F53162"/>
    <w:rsid w:val="00F54AFF"/>
    <w:rsid w:val="00F5517E"/>
    <w:rsid w:val="00F553A3"/>
    <w:rsid w:val="00F573A9"/>
    <w:rsid w:val="00F60F47"/>
    <w:rsid w:val="00F63697"/>
    <w:rsid w:val="00F640A5"/>
    <w:rsid w:val="00F6627A"/>
    <w:rsid w:val="00F66596"/>
    <w:rsid w:val="00F66E14"/>
    <w:rsid w:val="00F67355"/>
    <w:rsid w:val="00F67B88"/>
    <w:rsid w:val="00F70D12"/>
    <w:rsid w:val="00F72A32"/>
    <w:rsid w:val="00F73EAF"/>
    <w:rsid w:val="00F75EDC"/>
    <w:rsid w:val="00F777F3"/>
    <w:rsid w:val="00F80B16"/>
    <w:rsid w:val="00F84697"/>
    <w:rsid w:val="00F84A5C"/>
    <w:rsid w:val="00F8597F"/>
    <w:rsid w:val="00F86253"/>
    <w:rsid w:val="00F87DBB"/>
    <w:rsid w:val="00F90482"/>
    <w:rsid w:val="00F91E50"/>
    <w:rsid w:val="00F939C3"/>
    <w:rsid w:val="00F96B5F"/>
    <w:rsid w:val="00F97540"/>
    <w:rsid w:val="00FA013D"/>
    <w:rsid w:val="00FA19CC"/>
    <w:rsid w:val="00FA37DB"/>
    <w:rsid w:val="00FA4370"/>
    <w:rsid w:val="00FA49BE"/>
    <w:rsid w:val="00FB0956"/>
    <w:rsid w:val="00FB216B"/>
    <w:rsid w:val="00FB3C22"/>
    <w:rsid w:val="00FB4536"/>
    <w:rsid w:val="00FB56F7"/>
    <w:rsid w:val="00FC0557"/>
    <w:rsid w:val="00FC3E32"/>
    <w:rsid w:val="00FC65B0"/>
    <w:rsid w:val="00FD0CBD"/>
    <w:rsid w:val="00FD2CC7"/>
    <w:rsid w:val="00FD3D50"/>
    <w:rsid w:val="00FD5993"/>
    <w:rsid w:val="00FD6DB7"/>
    <w:rsid w:val="00FD77ED"/>
    <w:rsid w:val="00FE0179"/>
    <w:rsid w:val="00FE0914"/>
    <w:rsid w:val="00FE1754"/>
    <w:rsid w:val="00FE5D2E"/>
    <w:rsid w:val="00FE6AC9"/>
    <w:rsid w:val="00FE6E23"/>
    <w:rsid w:val="00FE7015"/>
    <w:rsid w:val="00FE7565"/>
    <w:rsid w:val="00FE7FD1"/>
    <w:rsid w:val="00FF02E9"/>
    <w:rsid w:val="00FF05BF"/>
    <w:rsid w:val="00FF0626"/>
    <w:rsid w:val="00FF0693"/>
    <w:rsid w:val="00FF2D62"/>
    <w:rsid w:val="00FF3CE3"/>
    <w:rsid w:val="019E40F8"/>
    <w:rsid w:val="01AA849C"/>
    <w:rsid w:val="01E6824F"/>
    <w:rsid w:val="020B1A33"/>
    <w:rsid w:val="0212B588"/>
    <w:rsid w:val="02329C7B"/>
    <w:rsid w:val="02448A14"/>
    <w:rsid w:val="0334B802"/>
    <w:rsid w:val="033666DC"/>
    <w:rsid w:val="03DEC95A"/>
    <w:rsid w:val="03EE22B7"/>
    <w:rsid w:val="0461B2A3"/>
    <w:rsid w:val="0524B240"/>
    <w:rsid w:val="066C58C4"/>
    <w:rsid w:val="069D005B"/>
    <w:rsid w:val="06E44E64"/>
    <w:rsid w:val="079E9E5B"/>
    <w:rsid w:val="07B8E8DF"/>
    <w:rsid w:val="07F78810"/>
    <w:rsid w:val="089A73E1"/>
    <w:rsid w:val="091C4263"/>
    <w:rsid w:val="09255548"/>
    <w:rsid w:val="094672C6"/>
    <w:rsid w:val="097F270C"/>
    <w:rsid w:val="098290DB"/>
    <w:rsid w:val="09DC493E"/>
    <w:rsid w:val="0A0CE3EE"/>
    <w:rsid w:val="0A378742"/>
    <w:rsid w:val="0A42604C"/>
    <w:rsid w:val="0AA58A3C"/>
    <w:rsid w:val="0AD20FA6"/>
    <w:rsid w:val="0C804DB8"/>
    <w:rsid w:val="0D938D73"/>
    <w:rsid w:val="0DC18714"/>
    <w:rsid w:val="0E086BA9"/>
    <w:rsid w:val="0EA0DC6F"/>
    <w:rsid w:val="0EA53D25"/>
    <w:rsid w:val="0EB47FBE"/>
    <w:rsid w:val="0F482115"/>
    <w:rsid w:val="0F6B2D9C"/>
    <w:rsid w:val="0FA4F0EC"/>
    <w:rsid w:val="0FD569A2"/>
    <w:rsid w:val="10083B7A"/>
    <w:rsid w:val="11178578"/>
    <w:rsid w:val="117D8BB2"/>
    <w:rsid w:val="1331D32B"/>
    <w:rsid w:val="13680D1A"/>
    <w:rsid w:val="1390E93B"/>
    <w:rsid w:val="13990DF2"/>
    <w:rsid w:val="14ABD884"/>
    <w:rsid w:val="14B104B9"/>
    <w:rsid w:val="14B51EA7"/>
    <w:rsid w:val="14E3CA7D"/>
    <w:rsid w:val="1545F3DB"/>
    <w:rsid w:val="1572997C"/>
    <w:rsid w:val="165AC8CC"/>
    <w:rsid w:val="167422FF"/>
    <w:rsid w:val="16E3A786"/>
    <w:rsid w:val="18A1EEBB"/>
    <w:rsid w:val="18B6B633"/>
    <w:rsid w:val="19ABAFB1"/>
    <w:rsid w:val="19B65B2C"/>
    <w:rsid w:val="1A2184DA"/>
    <w:rsid w:val="1A945E64"/>
    <w:rsid w:val="1BB2B6E8"/>
    <w:rsid w:val="1BF1FB10"/>
    <w:rsid w:val="1C3917F6"/>
    <w:rsid w:val="1C79CCD7"/>
    <w:rsid w:val="1C896238"/>
    <w:rsid w:val="1CA71570"/>
    <w:rsid w:val="1CBCDEB6"/>
    <w:rsid w:val="1CCA5280"/>
    <w:rsid w:val="1CD4FA35"/>
    <w:rsid w:val="1D954ADF"/>
    <w:rsid w:val="1D9812F5"/>
    <w:rsid w:val="1DDA9BBA"/>
    <w:rsid w:val="1E86123B"/>
    <w:rsid w:val="1F4CA4DB"/>
    <w:rsid w:val="1F689B8D"/>
    <w:rsid w:val="201C2442"/>
    <w:rsid w:val="202080DB"/>
    <w:rsid w:val="20A48735"/>
    <w:rsid w:val="20E055E0"/>
    <w:rsid w:val="20FDC032"/>
    <w:rsid w:val="21061164"/>
    <w:rsid w:val="213082DD"/>
    <w:rsid w:val="2190A8C5"/>
    <w:rsid w:val="2290F785"/>
    <w:rsid w:val="2340420D"/>
    <w:rsid w:val="2358930D"/>
    <w:rsid w:val="2387AFD0"/>
    <w:rsid w:val="23951CED"/>
    <w:rsid w:val="23C2F502"/>
    <w:rsid w:val="245F3AF5"/>
    <w:rsid w:val="2496E3DC"/>
    <w:rsid w:val="24C34D93"/>
    <w:rsid w:val="24E66B35"/>
    <w:rsid w:val="25E9AD2F"/>
    <w:rsid w:val="2641D360"/>
    <w:rsid w:val="26EBC365"/>
    <w:rsid w:val="27006A1A"/>
    <w:rsid w:val="2756C3BD"/>
    <w:rsid w:val="27948E53"/>
    <w:rsid w:val="27D1FE94"/>
    <w:rsid w:val="27FFF835"/>
    <w:rsid w:val="28723F58"/>
    <w:rsid w:val="28A541E6"/>
    <w:rsid w:val="29086C75"/>
    <w:rsid w:val="2973FB54"/>
    <w:rsid w:val="2A0AC679"/>
    <w:rsid w:val="2A316271"/>
    <w:rsid w:val="2A47B21C"/>
    <w:rsid w:val="2B135249"/>
    <w:rsid w:val="2B9E9EA3"/>
    <w:rsid w:val="2C7CF179"/>
    <w:rsid w:val="2C8D0DD0"/>
    <w:rsid w:val="2D0C442C"/>
    <w:rsid w:val="2D6E49DD"/>
    <w:rsid w:val="2D8F8A4F"/>
    <w:rsid w:val="2DCB2629"/>
    <w:rsid w:val="2E083857"/>
    <w:rsid w:val="2E7B9277"/>
    <w:rsid w:val="2E97D54F"/>
    <w:rsid w:val="2E9E1DC7"/>
    <w:rsid w:val="2EA608FB"/>
    <w:rsid w:val="2EF29C9E"/>
    <w:rsid w:val="2F150A66"/>
    <w:rsid w:val="2F31A6DB"/>
    <w:rsid w:val="2F9159BE"/>
    <w:rsid w:val="2FB20C17"/>
    <w:rsid w:val="2FFE204F"/>
    <w:rsid w:val="302E01E1"/>
    <w:rsid w:val="30BE06EA"/>
    <w:rsid w:val="3113CFEC"/>
    <w:rsid w:val="313FFA8F"/>
    <w:rsid w:val="314FCF98"/>
    <w:rsid w:val="318D2551"/>
    <w:rsid w:val="32602FE0"/>
    <w:rsid w:val="34060C82"/>
    <w:rsid w:val="342007F9"/>
    <w:rsid w:val="345D3A67"/>
    <w:rsid w:val="3488666A"/>
    <w:rsid w:val="34EE554E"/>
    <w:rsid w:val="35A93EA9"/>
    <w:rsid w:val="35A9C96E"/>
    <w:rsid w:val="36596756"/>
    <w:rsid w:val="365BD2E4"/>
    <w:rsid w:val="371C9790"/>
    <w:rsid w:val="37901F98"/>
    <w:rsid w:val="37A5DC01"/>
    <w:rsid w:val="37B2D179"/>
    <w:rsid w:val="37CDC9DB"/>
    <w:rsid w:val="38263AC0"/>
    <w:rsid w:val="386DCBFD"/>
    <w:rsid w:val="38DA76C7"/>
    <w:rsid w:val="38FBE45C"/>
    <w:rsid w:val="3A9D5BF0"/>
    <w:rsid w:val="3B5B4485"/>
    <w:rsid w:val="3BB70D38"/>
    <w:rsid w:val="3CE60434"/>
    <w:rsid w:val="3D5CE259"/>
    <w:rsid w:val="3D86340F"/>
    <w:rsid w:val="3DABC653"/>
    <w:rsid w:val="3DC4BDFA"/>
    <w:rsid w:val="3DD156E4"/>
    <w:rsid w:val="3DE2143C"/>
    <w:rsid w:val="3EA9C550"/>
    <w:rsid w:val="3F0B4289"/>
    <w:rsid w:val="3F1438C8"/>
    <w:rsid w:val="3F39D529"/>
    <w:rsid w:val="3F89E4FC"/>
    <w:rsid w:val="3FA8CE8A"/>
    <w:rsid w:val="3FDAE8B9"/>
    <w:rsid w:val="4079EE2A"/>
    <w:rsid w:val="4082B0CC"/>
    <w:rsid w:val="41296191"/>
    <w:rsid w:val="417F498D"/>
    <w:rsid w:val="42407DD0"/>
    <w:rsid w:val="42FB14FC"/>
    <w:rsid w:val="4324E9BE"/>
    <w:rsid w:val="4329CB52"/>
    <w:rsid w:val="43819D5E"/>
    <w:rsid w:val="4384609B"/>
    <w:rsid w:val="443EA817"/>
    <w:rsid w:val="44D67F48"/>
    <w:rsid w:val="450D172F"/>
    <w:rsid w:val="4585ED8B"/>
    <w:rsid w:val="45AA0BE0"/>
    <w:rsid w:val="45E2D2CA"/>
    <w:rsid w:val="476B4A4E"/>
    <w:rsid w:val="47ACE99C"/>
    <w:rsid w:val="48ABAF35"/>
    <w:rsid w:val="491066F3"/>
    <w:rsid w:val="49274B06"/>
    <w:rsid w:val="4940A754"/>
    <w:rsid w:val="49D4B644"/>
    <w:rsid w:val="49F6155E"/>
    <w:rsid w:val="4A42BB6F"/>
    <w:rsid w:val="4AF1D870"/>
    <w:rsid w:val="4C13D5B7"/>
    <w:rsid w:val="4C5D3324"/>
    <w:rsid w:val="4C6A487D"/>
    <w:rsid w:val="4C7E1607"/>
    <w:rsid w:val="4CB643E8"/>
    <w:rsid w:val="4DD57473"/>
    <w:rsid w:val="4E49D61D"/>
    <w:rsid w:val="4EB3E856"/>
    <w:rsid w:val="4EB810B8"/>
    <w:rsid w:val="4F0E766D"/>
    <w:rsid w:val="4F421896"/>
    <w:rsid w:val="4F64C226"/>
    <w:rsid w:val="4F7E3A09"/>
    <w:rsid w:val="4F951D80"/>
    <w:rsid w:val="4FB4A47F"/>
    <w:rsid w:val="4FFAA38D"/>
    <w:rsid w:val="508BBDD8"/>
    <w:rsid w:val="50CDB5FA"/>
    <w:rsid w:val="50F52C44"/>
    <w:rsid w:val="513D0CF8"/>
    <w:rsid w:val="519A795C"/>
    <w:rsid w:val="526625B6"/>
    <w:rsid w:val="529B9EB4"/>
    <w:rsid w:val="52C12BED"/>
    <w:rsid w:val="535D27E6"/>
    <w:rsid w:val="53AC359B"/>
    <w:rsid w:val="54474200"/>
    <w:rsid w:val="54678653"/>
    <w:rsid w:val="5518D56F"/>
    <w:rsid w:val="552177EF"/>
    <w:rsid w:val="554DFD59"/>
    <w:rsid w:val="558246E8"/>
    <w:rsid w:val="55C15E7B"/>
    <w:rsid w:val="5609B161"/>
    <w:rsid w:val="562DA3A7"/>
    <w:rsid w:val="56838461"/>
    <w:rsid w:val="569A53DA"/>
    <w:rsid w:val="56B8D5BB"/>
    <w:rsid w:val="5791291B"/>
    <w:rsid w:val="579602EE"/>
    <w:rsid w:val="581195B9"/>
    <w:rsid w:val="581C2478"/>
    <w:rsid w:val="582700C2"/>
    <w:rsid w:val="58A78ADC"/>
    <w:rsid w:val="592F00FF"/>
    <w:rsid w:val="59898F2C"/>
    <w:rsid w:val="59B6949D"/>
    <w:rsid w:val="59C8CFCE"/>
    <w:rsid w:val="59E6214B"/>
    <w:rsid w:val="5A81BC4B"/>
    <w:rsid w:val="5AE28778"/>
    <w:rsid w:val="5B1E68F1"/>
    <w:rsid w:val="5B506946"/>
    <w:rsid w:val="5CAF3167"/>
    <w:rsid w:val="5D0EBADB"/>
    <w:rsid w:val="5D5DC964"/>
    <w:rsid w:val="5D8A213F"/>
    <w:rsid w:val="5DA26CF3"/>
    <w:rsid w:val="5DE0C6D6"/>
    <w:rsid w:val="5E12BC86"/>
    <w:rsid w:val="5F8955E8"/>
    <w:rsid w:val="5FC27986"/>
    <w:rsid w:val="604C3129"/>
    <w:rsid w:val="61A37FEA"/>
    <w:rsid w:val="61FF4E4E"/>
    <w:rsid w:val="623F1D90"/>
    <w:rsid w:val="62D2F132"/>
    <w:rsid w:val="6372144B"/>
    <w:rsid w:val="63E2749F"/>
    <w:rsid w:val="63F778B4"/>
    <w:rsid w:val="640752C5"/>
    <w:rsid w:val="64359347"/>
    <w:rsid w:val="644AA927"/>
    <w:rsid w:val="644EEC8D"/>
    <w:rsid w:val="652C03B6"/>
    <w:rsid w:val="66A8EC6F"/>
    <w:rsid w:val="67143D93"/>
    <w:rsid w:val="68089DE3"/>
    <w:rsid w:val="687DFDC7"/>
    <w:rsid w:val="695F2EE9"/>
    <w:rsid w:val="696028FF"/>
    <w:rsid w:val="697E92B2"/>
    <w:rsid w:val="69CE681A"/>
    <w:rsid w:val="6A4356B8"/>
    <w:rsid w:val="6A60C81C"/>
    <w:rsid w:val="6AB12CBD"/>
    <w:rsid w:val="6AB5FB92"/>
    <w:rsid w:val="6AD90AE9"/>
    <w:rsid w:val="6C028A99"/>
    <w:rsid w:val="6C19B9BD"/>
    <w:rsid w:val="6CC1C826"/>
    <w:rsid w:val="6D2BEDE4"/>
    <w:rsid w:val="6D2F5CF0"/>
    <w:rsid w:val="6D31A36C"/>
    <w:rsid w:val="6D3A6E96"/>
    <w:rsid w:val="6D3D4982"/>
    <w:rsid w:val="6DED92DC"/>
    <w:rsid w:val="6E268270"/>
    <w:rsid w:val="6E418E25"/>
    <w:rsid w:val="6EDEC897"/>
    <w:rsid w:val="6F4A056C"/>
    <w:rsid w:val="703D2851"/>
    <w:rsid w:val="7159C27C"/>
    <w:rsid w:val="724D1832"/>
    <w:rsid w:val="726AEFC1"/>
    <w:rsid w:val="72AC30A0"/>
    <w:rsid w:val="73345A31"/>
    <w:rsid w:val="7355A345"/>
    <w:rsid w:val="74AC85DB"/>
    <w:rsid w:val="74AD5024"/>
    <w:rsid w:val="754D8868"/>
    <w:rsid w:val="75DD6047"/>
    <w:rsid w:val="760E2DA6"/>
    <w:rsid w:val="760EB09E"/>
    <w:rsid w:val="7645544A"/>
    <w:rsid w:val="76514877"/>
    <w:rsid w:val="7728E31D"/>
    <w:rsid w:val="7748EC65"/>
    <w:rsid w:val="7826F07B"/>
    <w:rsid w:val="783BBA24"/>
    <w:rsid w:val="791D1D1C"/>
    <w:rsid w:val="798BF84B"/>
    <w:rsid w:val="79C831C1"/>
    <w:rsid w:val="79FA7A39"/>
    <w:rsid w:val="7A4D635E"/>
    <w:rsid w:val="7ABC2C08"/>
    <w:rsid w:val="7B62FAF5"/>
    <w:rsid w:val="7C511481"/>
    <w:rsid w:val="7C5EE5DB"/>
    <w:rsid w:val="7D12FD1B"/>
    <w:rsid w:val="7D725593"/>
    <w:rsid w:val="7D8D9FCA"/>
    <w:rsid w:val="7D8E3FD8"/>
    <w:rsid w:val="7DAE8AFD"/>
    <w:rsid w:val="7E282A53"/>
    <w:rsid w:val="7E2EF969"/>
    <w:rsid w:val="7E5B5788"/>
    <w:rsid w:val="7F0C5686"/>
    <w:rsid w:val="7F8258E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00E21"/>
  <w15:chartTrackingRefBased/>
  <w15:docId w15:val="{FB412E41-1006-4763-9651-47FDE4C5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uiPriority w:val="99"/>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23"/>
      </w:numPr>
      <w:spacing w:line="360" w:lineRule="auto"/>
    </w:pPr>
    <w:rPr>
      <w:rFonts w:eastAsia="MS Mincho"/>
      <w:bCs/>
      <w:sz w:val="28"/>
      <w:lang w:val="en-GB" w:eastAsia="nl-NL"/>
    </w:rPr>
  </w:style>
  <w:style w:type="character" w:styleId="UnresolvedMention">
    <w:name w:val="Unresolved Mention"/>
    <w:uiPriority w:val="99"/>
    <w:semiHidden/>
    <w:unhideWhenUsed/>
    <w:rsid w:val="00292A51"/>
    <w:rPr>
      <w:color w:val="605E5C"/>
      <w:shd w:val="clear" w:color="auto" w:fill="E1DFDD"/>
    </w:rPr>
  </w:style>
  <w:style w:type="character" w:customStyle="1" w:styleId="FootnoteTextChar">
    <w:name w:val="Footnote Text Char"/>
    <w:link w:val="FootnoteText"/>
    <w:semiHidden/>
    <w:rsid w:val="00292A51"/>
  </w:style>
  <w:style w:type="paragraph" w:styleId="Revision">
    <w:name w:val="Revision"/>
    <w:hidden/>
    <w:uiPriority w:val="99"/>
    <w:semiHidden/>
    <w:rsid w:val="00373818"/>
    <w:rPr>
      <w:sz w:val="22"/>
      <w:lang w:eastAsia="zh-CN"/>
    </w:rPr>
  </w:style>
  <w:style w:type="paragraph" w:styleId="NormalWeb">
    <w:name w:val="Normal (Web)"/>
    <w:basedOn w:val="Normal"/>
    <w:rsid w:val="008162ED"/>
    <w:rPr>
      <w:sz w:val="24"/>
      <w:szCs w:val="24"/>
    </w:rPr>
  </w:style>
  <w:style w:type="character" w:customStyle="1" w:styleId="apple-converted-space">
    <w:name w:val="apple-converted-space"/>
    <w:basedOn w:val="DefaultParagraphFont"/>
    <w:rsid w:val="00D34AEA"/>
  </w:style>
  <w:style w:type="paragraph" w:styleId="NoSpacing">
    <w:name w:val="No Spacing"/>
    <w:uiPriority w:val="1"/>
    <w:qFormat/>
    <w:rsid w:val="00784A33"/>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210">
      <w:bodyDiv w:val="1"/>
      <w:marLeft w:val="0"/>
      <w:marRight w:val="0"/>
      <w:marTop w:val="0"/>
      <w:marBottom w:val="0"/>
      <w:divBdr>
        <w:top w:val="none" w:sz="0" w:space="0" w:color="auto"/>
        <w:left w:val="none" w:sz="0" w:space="0" w:color="auto"/>
        <w:bottom w:val="none" w:sz="0" w:space="0" w:color="auto"/>
        <w:right w:val="none" w:sz="0" w:space="0" w:color="auto"/>
      </w:divBdr>
    </w:div>
    <w:div w:id="245457839">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70971383">
      <w:bodyDiv w:val="1"/>
      <w:marLeft w:val="0"/>
      <w:marRight w:val="0"/>
      <w:marTop w:val="0"/>
      <w:marBottom w:val="0"/>
      <w:divBdr>
        <w:top w:val="none" w:sz="0" w:space="0" w:color="auto"/>
        <w:left w:val="none" w:sz="0" w:space="0" w:color="auto"/>
        <w:bottom w:val="none" w:sz="0" w:space="0" w:color="auto"/>
        <w:right w:val="none" w:sz="0" w:space="0" w:color="auto"/>
      </w:divBdr>
    </w:div>
    <w:div w:id="896014889">
      <w:bodyDiv w:val="1"/>
      <w:marLeft w:val="0"/>
      <w:marRight w:val="0"/>
      <w:marTop w:val="0"/>
      <w:marBottom w:val="0"/>
      <w:divBdr>
        <w:top w:val="none" w:sz="0" w:space="0" w:color="auto"/>
        <w:left w:val="none" w:sz="0" w:space="0" w:color="auto"/>
        <w:bottom w:val="none" w:sz="0" w:space="0" w:color="auto"/>
        <w:right w:val="none" w:sz="0" w:space="0" w:color="auto"/>
      </w:divBdr>
      <w:divsChild>
        <w:div w:id="251400992">
          <w:marLeft w:val="0"/>
          <w:marRight w:val="0"/>
          <w:marTop w:val="0"/>
          <w:marBottom w:val="0"/>
          <w:divBdr>
            <w:top w:val="none" w:sz="0" w:space="0" w:color="auto"/>
            <w:left w:val="none" w:sz="0" w:space="0" w:color="auto"/>
            <w:bottom w:val="none" w:sz="0" w:space="0" w:color="auto"/>
            <w:right w:val="none" w:sz="0" w:space="0" w:color="auto"/>
          </w:divBdr>
          <w:divsChild>
            <w:div w:id="273640236">
              <w:marLeft w:val="0"/>
              <w:marRight w:val="0"/>
              <w:marTop w:val="0"/>
              <w:marBottom w:val="0"/>
              <w:divBdr>
                <w:top w:val="none" w:sz="0" w:space="0" w:color="auto"/>
                <w:left w:val="none" w:sz="0" w:space="0" w:color="auto"/>
                <w:bottom w:val="none" w:sz="0" w:space="0" w:color="auto"/>
                <w:right w:val="none" w:sz="0" w:space="0" w:color="auto"/>
              </w:divBdr>
              <w:divsChild>
                <w:div w:id="139228862">
                  <w:marLeft w:val="0"/>
                  <w:marRight w:val="0"/>
                  <w:marTop w:val="0"/>
                  <w:marBottom w:val="0"/>
                  <w:divBdr>
                    <w:top w:val="none" w:sz="0" w:space="0" w:color="auto"/>
                    <w:left w:val="none" w:sz="0" w:space="0" w:color="auto"/>
                    <w:bottom w:val="none" w:sz="0" w:space="0" w:color="auto"/>
                    <w:right w:val="none" w:sz="0" w:space="0" w:color="auto"/>
                  </w:divBdr>
                  <w:divsChild>
                    <w:div w:id="2552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89779">
      <w:bodyDiv w:val="1"/>
      <w:marLeft w:val="0"/>
      <w:marRight w:val="0"/>
      <w:marTop w:val="0"/>
      <w:marBottom w:val="0"/>
      <w:divBdr>
        <w:top w:val="none" w:sz="0" w:space="0" w:color="auto"/>
        <w:left w:val="none" w:sz="0" w:space="0" w:color="auto"/>
        <w:bottom w:val="none" w:sz="0" w:space="0" w:color="auto"/>
        <w:right w:val="none" w:sz="0" w:space="0" w:color="auto"/>
      </w:divBdr>
    </w:div>
    <w:div w:id="912399685">
      <w:bodyDiv w:val="1"/>
      <w:marLeft w:val="0"/>
      <w:marRight w:val="0"/>
      <w:marTop w:val="0"/>
      <w:marBottom w:val="0"/>
      <w:divBdr>
        <w:top w:val="none" w:sz="0" w:space="0" w:color="auto"/>
        <w:left w:val="none" w:sz="0" w:space="0" w:color="auto"/>
        <w:bottom w:val="none" w:sz="0" w:space="0" w:color="auto"/>
        <w:right w:val="none" w:sz="0" w:space="0" w:color="auto"/>
      </w:divBdr>
    </w:div>
    <w:div w:id="959147846">
      <w:bodyDiv w:val="1"/>
      <w:marLeft w:val="0"/>
      <w:marRight w:val="0"/>
      <w:marTop w:val="0"/>
      <w:marBottom w:val="0"/>
      <w:divBdr>
        <w:top w:val="none" w:sz="0" w:space="0" w:color="auto"/>
        <w:left w:val="none" w:sz="0" w:space="0" w:color="auto"/>
        <w:bottom w:val="none" w:sz="0" w:space="0" w:color="auto"/>
        <w:right w:val="none" w:sz="0" w:space="0" w:color="auto"/>
      </w:divBdr>
      <w:divsChild>
        <w:div w:id="1514954495">
          <w:marLeft w:val="0"/>
          <w:marRight w:val="0"/>
          <w:marTop w:val="0"/>
          <w:marBottom w:val="0"/>
          <w:divBdr>
            <w:top w:val="none" w:sz="0" w:space="0" w:color="auto"/>
            <w:left w:val="none" w:sz="0" w:space="0" w:color="auto"/>
            <w:bottom w:val="none" w:sz="0" w:space="0" w:color="auto"/>
            <w:right w:val="none" w:sz="0" w:space="0" w:color="auto"/>
          </w:divBdr>
        </w:div>
        <w:div w:id="304748598">
          <w:marLeft w:val="0"/>
          <w:marRight w:val="0"/>
          <w:marTop w:val="0"/>
          <w:marBottom w:val="0"/>
          <w:divBdr>
            <w:top w:val="none" w:sz="0" w:space="0" w:color="auto"/>
            <w:left w:val="none" w:sz="0" w:space="0" w:color="auto"/>
            <w:bottom w:val="none" w:sz="0" w:space="0" w:color="auto"/>
            <w:right w:val="none" w:sz="0" w:space="0" w:color="auto"/>
          </w:divBdr>
        </w:div>
        <w:div w:id="1481539011">
          <w:marLeft w:val="0"/>
          <w:marRight w:val="0"/>
          <w:marTop w:val="0"/>
          <w:marBottom w:val="0"/>
          <w:divBdr>
            <w:top w:val="none" w:sz="0" w:space="0" w:color="auto"/>
            <w:left w:val="none" w:sz="0" w:space="0" w:color="auto"/>
            <w:bottom w:val="none" w:sz="0" w:space="0" w:color="auto"/>
            <w:right w:val="none" w:sz="0" w:space="0" w:color="auto"/>
          </w:divBdr>
        </w:div>
        <w:div w:id="1111973404">
          <w:marLeft w:val="0"/>
          <w:marRight w:val="0"/>
          <w:marTop w:val="0"/>
          <w:marBottom w:val="0"/>
          <w:divBdr>
            <w:top w:val="none" w:sz="0" w:space="0" w:color="auto"/>
            <w:left w:val="none" w:sz="0" w:space="0" w:color="auto"/>
            <w:bottom w:val="none" w:sz="0" w:space="0" w:color="auto"/>
            <w:right w:val="none" w:sz="0" w:space="0" w:color="auto"/>
          </w:divBdr>
        </w:div>
        <w:div w:id="1797291652">
          <w:marLeft w:val="0"/>
          <w:marRight w:val="0"/>
          <w:marTop w:val="0"/>
          <w:marBottom w:val="0"/>
          <w:divBdr>
            <w:top w:val="none" w:sz="0" w:space="0" w:color="auto"/>
            <w:left w:val="none" w:sz="0" w:space="0" w:color="auto"/>
            <w:bottom w:val="none" w:sz="0" w:space="0" w:color="auto"/>
            <w:right w:val="none" w:sz="0" w:space="0" w:color="auto"/>
          </w:divBdr>
        </w:div>
        <w:div w:id="796603465">
          <w:marLeft w:val="0"/>
          <w:marRight w:val="0"/>
          <w:marTop w:val="0"/>
          <w:marBottom w:val="0"/>
          <w:divBdr>
            <w:top w:val="none" w:sz="0" w:space="0" w:color="auto"/>
            <w:left w:val="none" w:sz="0" w:space="0" w:color="auto"/>
            <w:bottom w:val="none" w:sz="0" w:space="0" w:color="auto"/>
            <w:right w:val="none" w:sz="0" w:space="0" w:color="auto"/>
          </w:divBdr>
        </w:div>
        <w:div w:id="1616523806">
          <w:marLeft w:val="0"/>
          <w:marRight w:val="0"/>
          <w:marTop w:val="0"/>
          <w:marBottom w:val="0"/>
          <w:divBdr>
            <w:top w:val="none" w:sz="0" w:space="0" w:color="auto"/>
            <w:left w:val="none" w:sz="0" w:space="0" w:color="auto"/>
            <w:bottom w:val="none" w:sz="0" w:space="0" w:color="auto"/>
            <w:right w:val="none" w:sz="0" w:space="0" w:color="auto"/>
          </w:divBdr>
        </w:div>
        <w:div w:id="1358391173">
          <w:marLeft w:val="0"/>
          <w:marRight w:val="0"/>
          <w:marTop w:val="0"/>
          <w:marBottom w:val="0"/>
          <w:divBdr>
            <w:top w:val="none" w:sz="0" w:space="0" w:color="auto"/>
            <w:left w:val="none" w:sz="0" w:space="0" w:color="auto"/>
            <w:bottom w:val="none" w:sz="0" w:space="0" w:color="auto"/>
            <w:right w:val="none" w:sz="0" w:space="0" w:color="auto"/>
          </w:divBdr>
        </w:div>
        <w:div w:id="235238843">
          <w:marLeft w:val="0"/>
          <w:marRight w:val="0"/>
          <w:marTop w:val="0"/>
          <w:marBottom w:val="0"/>
          <w:divBdr>
            <w:top w:val="none" w:sz="0" w:space="0" w:color="auto"/>
            <w:left w:val="none" w:sz="0" w:space="0" w:color="auto"/>
            <w:bottom w:val="none" w:sz="0" w:space="0" w:color="auto"/>
            <w:right w:val="none" w:sz="0" w:space="0" w:color="auto"/>
          </w:divBdr>
        </w:div>
        <w:div w:id="671687111">
          <w:marLeft w:val="0"/>
          <w:marRight w:val="0"/>
          <w:marTop w:val="0"/>
          <w:marBottom w:val="0"/>
          <w:divBdr>
            <w:top w:val="none" w:sz="0" w:space="0" w:color="auto"/>
            <w:left w:val="none" w:sz="0" w:space="0" w:color="auto"/>
            <w:bottom w:val="none" w:sz="0" w:space="0" w:color="auto"/>
            <w:right w:val="none" w:sz="0" w:space="0" w:color="auto"/>
          </w:divBdr>
        </w:div>
        <w:div w:id="1453668011">
          <w:marLeft w:val="0"/>
          <w:marRight w:val="0"/>
          <w:marTop w:val="0"/>
          <w:marBottom w:val="0"/>
          <w:divBdr>
            <w:top w:val="none" w:sz="0" w:space="0" w:color="auto"/>
            <w:left w:val="none" w:sz="0" w:space="0" w:color="auto"/>
            <w:bottom w:val="none" w:sz="0" w:space="0" w:color="auto"/>
            <w:right w:val="none" w:sz="0" w:space="0" w:color="auto"/>
          </w:divBdr>
        </w:div>
        <w:div w:id="1384791845">
          <w:marLeft w:val="0"/>
          <w:marRight w:val="0"/>
          <w:marTop w:val="0"/>
          <w:marBottom w:val="0"/>
          <w:divBdr>
            <w:top w:val="none" w:sz="0" w:space="0" w:color="auto"/>
            <w:left w:val="none" w:sz="0" w:space="0" w:color="auto"/>
            <w:bottom w:val="none" w:sz="0" w:space="0" w:color="auto"/>
            <w:right w:val="none" w:sz="0" w:space="0" w:color="auto"/>
          </w:divBdr>
        </w:div>
        <w:div w:id="2145847739">
          <w:marLeft w:val="0"/>
          <w:marRight w:val="0"/>
          <w:marTop w:val="0"/>
          <w:marBottom w:val="0"/>
          <w:divBdr>
            <w:top w:val="none" w:sz="0" w:space="0" w:color="auto"/>
            <w:left w:val="none" w:sz="0" w:space="0" w:color="auto"/>
            <w:bottom w:val="none" w:sz="0" w:space="0" w:color="auto"/>
            <w:right w:val="none" w:sz="0" w:space="0" w:color="auto"/>
          </w:divBdr>
        </w:div>
        <w:div w:id="1709404274">
          <w:marLeft w:val="0"/>
          <w:marRight w:val="0"/>
          <w:marTop w:val="0"/>
          <w:marBottom w:val="0"/>
          <w:divBdr>
            <w:top w:val="none" w:sz="0" w:space="0" w:color="auto"/>
            <w:left w:val="none" w:sz="0" w:space="0" w:color="auto"/>
            <w:bottom w:val="none" w:sz="0" w:space="0" w:color="auto"/>
            <w:right w:val="none" w:sz="0" w:space="0" w:color="auto"/>
          </w:divBdr>
        </w:div>
        <w:div w:id="1667399144">
          <w:marLeft w:val="0"/>
          <w:marRight w:val="0"/>
          <w:marTop w:val="0"/>
          <w:marBottom w:val="0"/>
          <w:divBdr>
            <w:top w:val="none" w:sz="0" w:space="0" w:color="auto"/>
            <w:left w:val="none" w:sz="0" w:space="0" w:color="auto"/>
            <w:bottom w:val="none" w:sz="0" w:space="0" w:color="auto"/>
            <w:right w:val="none" w:sz="0" w:space="0" w:color="auto"/>
          </w:divBdr>
        </w:div>
        <w:div w:id="1267422348">
          <w:marLeft w:val="0"/>
          <w:marRight w:val="0"/>
          <w:marTop w:val="0"/>
          <w:marBottom w:val="0"/>
          <w:divBdr>
            <w:top w:val="none" w:sz="0" w:space="0" w:color="auto"/>
            <w:left w:val="none" w:sz="0" w:space="0" w:color="auto"/>
            <w:bottom w:val="none" w:sz="0" w:space="0" w:color="auto"/>
            <w:right w:val="none" w:sz="0" w:space="0" w:color="auto"/>
          </w:divBdr>
        </w:div>
        <w:div w:id="280654502">
          <w:marLeft w:val="0"/>
          <w:marRight w:val="0"/>
          <w:marTop w:val="0"/>
          <w:marBottom w:val="0"/>
          <w:divBdr>
            <w:top w:val="none" w:sz="0" w:space="0" w:color="auto"/>
            <w:left w:val="none" w:sz="0" w:space="0" w:color="auto"/>
            <w:bottom w:val="none" w:sz="0" w:space="0" w:color="auto"/>
            <w:right w:val="none" w:sz="0" w:space="0" w:color="auto"/>
          </w:divBdr>
        </w:div>
        <w:div w:id="36897984">
          <w:marLeft w:val="0"/>
          <w:marRight w:val="0"/>
          <w:marTop w:val="0"/>
          <w:marBottom w:val="0"/>
          <w:divBdr>
            <w:top w:val="none" w:sz="0" w:space="0" w:color="auto"/>
            <w:left w:val="none" w:sz="0" w:space="0" w:color="auto"/>
            <w:bottom w:val="none" w:sz="0" w:space="0" w:color="auto"/>
            <w:right w:val="none" w:sz="0" w:space="0" w:color="auto"/>
          </w:divBdr>
        </w:div>
        <w:div w:id="930965479">
          <w:marLeft w:val="0"/>
          <w:marRight w:val="0"/>
          <w:marTop w:val="0"/>
          <w:marBottom w:val="0"/>
          <w:divBdr>
            <w:top w:val="none" w:sz="0" w:space="0" w:color="auto"/>
            <w:left w:val="none" w:sz="0" w:space="0" w:color="auto"/>
            <w:bottom w:val="none" w:sz="0" w:space="0" w:color="auto"/>
            <w:right w:val="none" w:sz="0" w:space="0" w:color="auto"/>
          </w:divBdr>
        </w:div>
        <w:div w:id="723716741">
          <w:marLeft w:val="0"/>
          <w:marRight w:val="0"/>
          <w:marTop w:val="0"/>
          <w:marBottom w:val="0"/>
          <w:divBdr>
            <w:top w:val="none" w:sz="0" w:space="0" w:color="auto"/>
            <w:left w:val="none" w:sz="0" w:space="0" w:color="auto"/>
            <w:bottom w:val="none" w:sz="0" w:space="0" w:color="auto"/>
            <w:right w:val="none" w:sz="0" w:space="0" w:color="auto"/>
          </w:divBdr>
        </w:div>
        <w:div w:id="478376580">
          <w:marLeft w:val="0"/>
          <w:marRight w:val="0"/>
          <w:marTop w:val="0"/>
          <w:marBottom w:val="0"/>
          <w:divBdr>
            <w:top w:val="none" w:sz="0" w:space="0" w:color="auto"/>
            <w:left w:val="none" w:sz="0" w:space="0" w:color="auto"/>
            <w:bottom w:val="none" w:sz="0" w:space="0" w:color="auto"/>
            <w:right w:val="none" w:sz="0" w:space="0" w:color="auto"/>
          </w:divBdr>
        </w:div>
        <w:div w:id="1857379615">
          <w:marLeft w:val="0"/>
          <w:marRight w:val="0"/>
          <w:marTop w:val="0"/>
          <w:marBottom w:val="0"/>
          <w:divBdr>
            <w:top w:val="none" w:sz="0" w:space="0" w:color="auto"/>
            <w:left w:val="none" w:sz="0" w:space="0" w:color="auto"/>
            <w:bottom w:val="none" w:sz="0" w:space="0" w:color="auto"/>
            <w:right w:val="none" w:sz="0" w:space="0" w:color="auto"/>
          </w:divBdr>
        </w:div>
        <w:div w:id="305358881">
          <w:marLeft w:val="0"/>
          <w:marRight w:val="0"/>
          <w:marTop w:val="0"/>
          <w:marBottom w:val="0"/>
          <w:divBdr>
            <w:top w:val="none" w:sz="0" w:space="0" w:color="auto"/>
            <w:left w:val="none" w:sz="0" w:space="0" w:color="auto"/>
            <w:bottom w:val="none" w:sz="0" w:space="0" w:color="auto"/>
            <w:right w:val="none" w:sz="0" w:space="0" w:color="auto"/>
          </w:divBdr>
        </w:div>
        <w:div w:id="1490369071">
          <w:marLeft w:val="0"/>
          <w:marRight w:val="0"/>
          <w:marTop w:val="0"/>
          <w:marBottom w:val="0"/>
          <w:divBdr>
            <w:top w:val="none" w:sz="0" w:space="0" w:color="auto"/>
            <w:left w:val="none" w:sz="0" w:space="0" w:color="auto"/>
            <w:bottom w:val="none" w:sz="0" w:space="0" w:color="auto"/>
            <w:right w:val="none" w:sz="0" w:space="0" w:color="auto"/>
          </w:divBdr>
        </w:div>
        <w:div w:id="1091580519">
          <w:marLeft w:val="0"/>
          <w:marRight w:val="0"/>
          <w:marTop w:val="0"/>
          <w:marBottom w:val="0"/>
          <w:divBdr>
            <w:top w:val="none" w:sz="0" w:space="0" w:color="auto"/>
            <w:left w:val="none" w:sz="0" w:space="0" w:color="auto"/>
            <w:bottom w:val="none" w:sz="0" w:space="0" w:color="auto"/>
            <w:right w:val="none" w:sz="0" w:space="0" w:color="auto"/>
          </w:divBdr>
        </w:div>
        <w:div w:id="630283955">
          <w:marLeft w:val="0"/>
          <w:marRight w:val="0"/>
          <w:marTop w:val="0"/>
          <w:marBottom w:val="0"/>
          <w:divBdr>
            <w:top w:val="none" w:sz="0" w:space="0" w:color="auto"/>
            <w:left w:val="none" w:sz="0" w:space="0" w:color="auto"/>
            <w:bottom w:val="none" w:sz="0" w:space="0" w:color="auto"/>
            <w:right w:val="none" w:sz="0" w:space="0" w:color="auto"/>
          </w:divBdr>
        </w:div>
        <w:div w:id="308826878">
          <w:marLeft w:val="0"/>
          <w:marRight w:val="0"/>
          <w:marTop w:val="0"/>
          <w:marBottom w:val="0"/>
          <w:divBdr>
            <w:top w:val="none" w:sz="0" w:space="0" w:color="auto"/>
            <w:left w:val="none" w:sz="0" w:space="0" w:color="auto"/>
            <w:bottom w:val="none" w:sz="0" w:space="0" w:color="auto"/>
            <w:right w:val="none" w:sz="0" w:space="0" w:color="auto"/>
          </w:divBdr>
        </w:div>
        <w:div w:id="1808693974">
          <w:marLeft w:val="0"/>
          <w:marRight w:val="0"/>
          <w:marTop w:val="0"/>
          <w:marBottom w:val="0"/>
          <w:divBdr>
            <w:top w:val="none" w:sz="0" w:space="0" w:color="auto"/>
            <w:left w:val="none" w:sz="0" w:space="0" w:color="auto"/>
            <w:bottom w:val="none" w:sz="0" w:space="0" w:color="auto"/>
            <w:right w:val="none" w:sz="0" w:space="0" w:color="auto"/>
          </w:divBdr>
        </w:div>
        <w:div w:id="356856774">
          <w:marLeft w:val="0"/>
          <w:marRight w:val="0"/>
          <w:marTop w:val="0"/>
          <w:marBottom w:val="0"/>
          <w:divBdr>
            <w:top w:val="none" w:sz="0" w:space="0" w:color="auto"/>
            <w:left w:val="none" w:sz="0" w:space="0" w:color="auto"/>
            <w:bottom w:val="none" w:sz="0" w:space="0" w:color="auto"/>
            <w:right w:val="none" w:sz="0" w:space="0" w:color="auto"/>
          </w:divBdr>
        </w:div>
        <w:div w:id="1158230819">
          <w:marLeft w:val="0"/>
          <w:marRight w:val="0"/>
          <w:marTop w:val="0"/>
          <w:marBottom w:val="0"/>
          <w:divBdr>
            <w:top w:val="none" w:sz="0" w:space="0" w:color="auto"/>
            <w:left w:val="none" w:sz="0" w:space="0" w:color="auto"/>
            <w:bottom w:val="none" w:sz="0" w:space="0" w:color="auto"/>
            <w:right w:val="none" w:sz="0" w:space="0" w:color="auto"/>
          </w:divBdr>
        </w:div>
        <w:div w:id="1755857481">
          <w:marLeft w:val="0"/>
          <w:marRight w:val="0"/>
          <w:marTop w:val="0"/>
          <w:marBottom w:val="0"/>
          <w:divBdr>
            <w:top w:val="none" w:sz="0" w:space="0" w:color="auto"/>
            <w:left w:val="none" w:sz="0" w:space="0" w:color="auto"/>
            <w:bottom w:val="none" w:sz="0" w:space="0" w:color="auto"/>
            <w:right w:val="none" w:sz="0" w:space="0" w:color="auto"/>
          </w:divBdr>
        </w:div>
        <w:div w:id="2059818653">
          <w:marLeft w:val="0"/>
          <w:marRight w:val="0"/>
          <w:marTop w:val="0"/>
          <w:marBottom w:val="0"/>
          <w:divBdr>
            <w:top w:val="none" w:sz="0" w:space="0" w:color="auto"/>
            <w:left w:val="none" w:sz="0" w:space="0" w:color="auto"/>
            <w:bottom w:val="none" w:sz="0" w:space="0" w:color="auto"/>
            <w:right w:val="none" w:sz="0" w:space="0" w:color="auto"/>
          </w:divBdr>
        </w:div>
        <w:div w:id="1686636162">
          <w:marLeft w:val="0"/>
          <w:marRight w:val="0"/>
          <w:marTop w:val="0"/>
          <w:marBottom w:val="0"/>
          <w:divBdr>
            <w:top w:val="none" w:sz="0" w:space="0" w:color="auto"/>
            <w:left w:val="none" w:sz="0" w:space="0" w:color="auto"/>
            <w:bottom w:val="none" w:sz="0" w:space="0" w:color="auto"/>
            <w:right w:val="none" w:sz="0" w:space="0" w:color="auto"/>
          </w:divBdr>
        </w:div>
        <w:div w:id="661784840">
          <w:marLeft w:val="0"/>
          <w:marRight w:val="0"/>
          <w:marTop w:val="0"/>
          <w:marBottom w:val="0"/>
          <w:divBdr>
            <w:top w:val="none" w:sz="0" w:space="0" w:color="auto"/>
            <w:left w:val="none" w:sz="0" w:space="0" w:color="auto"/>
            <w:bottom w:val="none" w:sz="0" w:space="0" w:color="auto"/>
            <w:right w:val="none" w:sz="0" w:space="0" w:color="auto"/>
          </w:divBdr>
        </w:div>
        <w:div w:id="1908370859">
          <w:marLeft w:val="0"/>
          <w:marRight w:val="0"/>
          <w:marTop w:val="0"/>
          <w:marBottom w:val="0"/>
          <w:divBdr>
            <w:top w:val="none" w:sz="0" w:space="0" w:color="auto"/>
            <w:left w:val="none" w:sz="0" w:space="0" w:color="auto"/>
            <w:bottom w:val="none" w:sz="0" w:space="0" w:color="auto"/>
            <w:right w:val="none" w:sz="0" w:space="0" w:color="auto"/>
          </w:divBdr>
        </w:div>
        <w:div w:id="1447508309">
          <w:marLeft w:val="0"/>
          <w:marRight w:val="0"/>
          <w:marTop w:val="0"/>
          <w:marBottom w:val="0"/>
          <w:divBdr>
            <w:top w:val="none" w:sz="0" w:space="0" w:color="auto"/>
            <w:left w:val="none" w:sz="0" w:space="0" w:color="auto"/>
            <w:bottom w:val="none" w:sz="0" w:space="0" w:color="auto"/>
            <w:right w:val="none" w:sz="0" w:space="0" w:color="auto"/>
          </w:divBdr>
        </w:div>
        <w:div w:id="268585097">
          <w:marLeft w:val="0"/>
          <w:marRight w:val="0"/>
          <w:marTop w:val="0"/>
          <w:marBottom w:val="0"/>
          <w:divBdr>
            <w:top w:val="none" w:sz="0" w:space="0" w:color="auto"/>
            <w:left w:val="none" w:sz="0" w:space="0" w:color="auto"/>
            <w:bottom w:val="none" w:sz="0" w:space="0" w:color="auto"/>
            <w:right w:val="none" w:sz="0" w:space="0" w:color="auto"/>
          </w:divBdr>
        </w:div>
        <w:div w:id="1512375485">
          <w:marLeft w:val="0"/>
          <w:marRight w:val="0"/>
          <w:marTop w:val="0"/>
          <w:marBottom w:val="0"/>
          <w:divBdr>
            <w:top w:val="none" w:sz="0" w:space="0" w:color="auto"/>
            <w:left w:val="none" w:sz="0" w:space="0" w:color="auto"/>
            <w:bottom w:val="none" w:sz="0" w:space="0" w:color="auto"/>
            <w:right w:val="none" w:sz="0" w:space="0" w:color="auto"/>
          </w:divBdr>
        </w:div>
        <w:div w:id="1586257580">
          <w:marLeft w:val="0"/>
          <w:marRight w:val="0"/>
          <w:marTop w:val="0"/>
          <w:marBottom w:val="0"/>
          <w:divBdr>
            <w:top w:val="none" w:sz="0" w:space="0" w:color="auto"/>
            <w:left w:val="none" w:sz="0" w:space="0" w:color="auto"/>
            <w:bottom w:val="none" w:sz="0" w:space="0" w:color="auto"/>
            <w:right w:val="none" w:sz="0" w:space="0" w:color="auto"/>
          </w:divBdr>
        </w:div>
        <w:div w:id="274486386">
          <w:marLeft w:val="0"/>
          <w:marRight w:val="0"/>
          <w:marTop w:val="0"/>
          <w:marBottom w:val="0"/>
          <w:divBdr>
            <w:top w:val="none" w:sz="0" w:space="0" w:color="auto"/>
            <w:left w:val="none" w:sz="0" w:space="0" w:color="auto"/>
            <w:bottom w:val="none" w:sz="0" w:space="0" w:color="auto"/>
            <w:right w:val="none" w:sz="0" w:space="0" w:color="auto"/>
          </w:divBdr>
        </w:div>
        <w:div w:id="896865866">
          <w:marLeft w:val="0"/>
          <w:marRight w:val="0"/>
          <w:marTop w:val="0"/>
          <w:marBottom w:val="0"/>
          <w:divBdr>
            <w:top w:val="none" w:sz="0" w:space="0" w:color="auto"/>
            <w:left w:val="none" w:sz="0" w:space="0" w:color="auto"/>
            <w:bottom w:val="none" w:sz="0" w:space="0" w:color="auto"/>
            <w:right w:val="none" w:sz="0" w:space="0" w:color="auto"/>
          </w:divBdr>
        </w:div>
        <w:div w:id="545142556">
          <w:marLeft w:val="0"/>
          <w:marRight w:val="0"/>
          <w:marTop w:val="0"/>
          <w:marBottom w:val="0"/>
          <w:divBdr>
            <w:top w:val="none" w:sz="0" w:space="0" w:color="auto"/>
            <w:left w:val="none" w:sz="0" w:space="0" w:color="auto"/>
            <w:bottom w:val="none" w:sz="0" w:space="0" w:color="auto"/>
            <w:right w:val="none" w:sz="0" w:space="0" w:color="auto"/>
          </w:divBdr>
        </w:div>
        <w:div w:id="995953619">
          <w:marLeft w:val="0"/>
          <w:marRight w:val="0"/>
          <w:marTop w:val="0"/>
          <w:marBottom w:val="0"/>
          <w:divBdr>
            <w:top w:val="none" w:sz="0" w:space="0" w:color="auto"/>
            <w:left w:val="none" w:sz="0" w:space="0" w:color="auto"/>
            <w:bottom w:val="none" w:sz="0" w:space="0" w:color="auto"/>
            <w:right w:val="none" w:sz="0" w:space="0" w:color="auto"/>
          </w:divBdr>
        </w:div>
        <w:div w:id="890265919">
          <w:marLeft w:val="0"/>
          <w:marRight w:val="0"/>
          <w:marTop w:val="0"/>
          <w:marBottom w:val="0"/>
          <w:divBdr>
            <w:top w:val="none" w:sz="0" w:space="0" w:color="auto"/>
            <w:left w:val="none" w:sz="0" w:space="0" w:color="auto"/>
            <w:bottom w:val="none" w:sz="0" w:space="0" w:color="auto"/>
            <w:right w:val="none" w:sz="0" w:space="0" w:color="auto"/>
          </w:divBdr>
        </w:div>
        <w:div w:id="1676348582">
          <w:marLeft w:val="0"/>
          <w:marRight w:val="0"/>
          <w:marTop w:val="0"/>
          <w:marBottom w:val="0"/>
          <w:divBdr>
            <w:top w:val="none" w:sz="0" w:space="0" w:color="auto"/>
            <w:left w:val="none" w:sz="0" w:space="0" w:color="auto"/>
            <w:bottom w:val="none" w:sz="0" w:space="0" w:color="auto"/>
            <w:right w:val="none" w:sz="0" w:space="0" w:color="auto"/>
          </w:divBdr>
        </w:div>
        <w:div w:id="1313412851">
          <w:marLeft w:val="0"/>
          <w:marRight w:val="0"/>
          <w:marTop w:val="0"/>
          <w:marBottom w:val="0"/>
          <w:divBdr>
            <w:top w:val="none" w:sz="0" w:space="0" w:color="auto"/>
            <w:left w:val="none" w:sz="0" w:space="0" w:color="auto"/>
            <w:bottom w:val="none" w:sz="0" w:space="0" w:color="auto"/>
            <w:right w:val="none" w:sz="0" w:space="0" w:color="auto"/>
          </w:divBdr>
        </w:div>
        <w:div w:id="1783305303">
          <w:marLeft w:val="0"/>
          <w:marRight w:val="0"/>
          <w:marTop w:val="0"/>
          <w:marBottom w:val="0"/>
          <w:divBdr>
            <w:top w:val="none" w:sz="0" w:space="0" w:color="auto"/>
            <w:left w:val="none" w:sz="0" w:space="0" w:color="auto"/>
            <w:bottom w:val="none" w:sz="0" w:space="0" w:color="auto"/>
            <w:right w:val="none" w:sz="0" w:space="0" w:color="auto"/>
          </w:divBdr>
        </w:div>
        <w:div w:id="1775396899">
          <w:marLeft w:val="0"/>
          <w:marRight w:val="0"/>
          <w:marTop w:val="0"/>
          <w:marBottom w:val="0"/>
          <w:divBdr>
            <w:top w:val="none" w:sz="0" w:space="0" w:color="auto"/>
            <w:left w:val="none" w:sz="0" w:space="0" w:color="auto"/>
            <w:bottom w:val="none" w:sz="0" w:space="0" w:color="auto"/>
            <w:right w:val="none" w:sz="0" w:space="0" w:color="auto"/>
          </w:divBdr>
        </w:div>
        <w:div w:id="560596988">
          <w:marLeft w:val="0"/>
          <w:marRight w:val="0"/>
          <w:marTop w:val="0"/>
          <w:marBottom w:val="0"/>
          <w:divBdr>
            <w:top w:val="none" w:sz="0" w:space="0" w:color="auto"/>
            <w:left w:val="none" w:sz="0" w:space="0" w:color="auto"/>
            <w:bottom w:val="none" w:sz="0" w:space="0" w:color="auto"/>
            <w:right w:val="none" w:sz="0" w:space="0" w:color="auto"/>
          </w:divBdr>
        </w:div>
        <w:div w:id="1754470161">
          <w:marLeft w:val="0"/>
          <w:marRight w:val="0"/>
          <w:marTop w:val="0"/>
          <w:marBottom w:val="0"/>
          <w:divBdr>
            <w:top w:val="none" w:sz="0" w:space="0" w:color="auto"/>
            <w:left w:val="none" w:sz="0" w:space="0" w:color="auto"/>
            <w:bottom w:val="none" w:sz="0" w:space="0" w:color="auto"/>
            <w:right w:val="none" w:sz="0" w:space="0" w:color="auto"/>
          </w:divBdr>
        </w:div>
        <w:div w:id="1664502987">
          <w:marLeft w:val="0"/>
          <w:marRight w:val="0"/>
          <w:marTop w:val="0"/>
          <w:marBottom w:val="0"/>
          <w:divBdr>
            <w:top w:val="none" w:sz="0" w:space="0" w:color="auto"/>
            <w:left w:val="none" w:sz="0" w:space="0" w:color="auto"/>
            <w:bottom w:val="none" w:sz="0" w:space="0" w:color="auto"/>
            <w:right w:val="none" w:sz="0" w:space="0" w:color="auto"/>
          </w:divBdr>
        </w:div>
        <w:div w:id="944383629">
          <w:marLeft w:val="0"/>
          <w:marRight w:val="0"/>
          <w:marTop w:val="0"/>
          <w:marBottom w:val="0"/>
          <w:divBdr>
            <w:top w:val="none" w:sz="0" w:space="0" w:color="auto"/>
            <w:left w:val="none" w:sz="0" w:space="0" w:color="auto"/>
            <w:bottom w:val="none" w:sz="0" w:space="0" w:color="auto"/>
            <w:right w:val="none" w:sz="0" w:space="0" w:color="auto"/>
          </w:divBdr>
        </w:div>
        <w:div w:id="27027090">
          <w:marLeft w:val="0"/>
          <w:marRight w:val="0"/>
          <w:marTop w:val="0"/>
          <w:marBottom w:val="0"/>
          <w:divBdr>
            <w:top w:val="none" w:sz="0" w:space="0" w:color="auto"/>
            <w:left w:val="none" w:sz="0" w:space="0" w:color="auto"/>
            <w:bottom w:val="none" w:sz="0" w:space="0" w:color="auto"/>
            <w:right w:val="none" w:sz="0" w:space="0" w:color="auto"/>
          </w:divBdr>
        </w:div>
        <w:div w:id="87166432">
          <w:marLeft w:val="0"/>
          <w:marRight w:val="0"/>
          <w:marTop w:val="0"/>
          <w:marBottom w:val="0"/>
          <w:divBdr>
            <w:top w:val="none" w:sz="0" w:space="0" w:color="auto"/>
            <w:left w:val="none" w:sz="0" w:space="0" w:color="auto"/>
            <w:bottom w:val="none" w:sz="0" w:space="0" w:color="auto"/>
            <w:right w:val="none" w:sz="0" w:space="0" w:color="auto"/>
          </w:divBdr>
        </w:div>
        <w:div w:id="1766222757">
          <w:marLeft w:val="0"/>
          <w:marRight w:val="0"/>
          <w:marTop w:val="0"/>
          <w:marBottom w:val="0"/>
          <w:divBdr>
            <w:top w:val="none" w:sz="0" w:space="0" w:color="auto"/>
            <w:left w:val="none" w:sz="0" w:space="0" w:color="auto"/>
            <w:bottom w:val="none" w:sz="0" w:space="0" w:color="auto"/>
            <w:right w:val="none" w:sz="0" w:space="0" w:color="auto"/>
          </w:divBdr>
        </w:div>
        <w:div w:id="827523148">
          <w:marLeft w:val="0"/>
          <w:marRight w:val="0"/>
          <w:marTop w:val="0"/>
          <w:marBottom w:val="0"/>
          <w:divBdr>
            <w:top w:val="none" w:sz="0" w:space="0" w:color="auto"/>
            <w:left w:val="none" w:sz="0" w:space="0" w:color="auto"/>
            <w:bottom w:val="none" w:sz="0" w:space="0" w:color="auto"/>
            <w:right w:val="none" w:sz="0" w:space="0" w:color="auto"/>
          </w:divBdr>
        </w:div>
        <w:div w:id="2069650477">
          <w:marLeft w:val="0"/>
          <w:marRight w:val="0"/>
          <w:marTop w:val="0"/>
          <w:marBottom w:val="0"/>
          <w:divBdr>
            <w:top w:val="none" w:sz="0" w:space="0" w:color="auto"/>
            <w:left w:val="none" w:sz="0" w:space="0" w:color="auto"/>
            <w:bottom w:val="none" w:sz="0" w:space="0" w:color="auto"/>
            <w:right w:val="none" w:sz="0" w:space="0" w:color="auto"/>
          </w:divBdr>
        </w:div>
        <w:div w:id="1282027951">
          <w:marLeft w:val="0"/>
          <w:marRight w:val="0"/>
          <w:marTop w:val="0"/>
          <w:marBottom w:val="0"/>
          <w:divBdr>
            <w:top w:val="none" w:sz="0" w:space="0" w:color="auto"/>
            <w:left w:val="none" w:sz="0" w:space="0" w:color="auto"/>
            <w:bottom w:val="none" w:sz="0" w:space="0" w:color="auto"/>
            <w:right w:val="none" w:sz="0" w:space="0" w:color="auto"/>
          </w:divBdr>
        </w:div>
        <w:div w:id="332345835">
          <w:marLeft w:val="0"/>
          <w:marRight w:val="0"/>
          <w:marTop w:val="0"/>
          <w:marBottom w:val="0"/>
          <w:divBdr>
            <w:top w:val="none" w:sz="0" w:space="0" w:color="auto"/>
            <w:left w:val="none" w:sz="0" w:space="0" w:color="auto"/>
            <w:bottom w:val="none" w:sz="0" w:space="0" w:color="auto"/>
            <w:right w:val="none" w:sz="0" w:space="0" w:color="auto"/>
          </w:divBdr>
        </w:div>
        <w:div w:id="712921041">
          <w:marLeft w:val="0"/>
          <w:marRight w:val="0"/>
          <w:marTop w:val="0"/>
          <w:marBottom w:val="0"/>
          <w:divBdr>
            <w:top w:val="none" w:sz="0" w:space="0" w:color="auto"/>
            <w:left w:val="none" w:sz="0" w:space="0" w:color="auto"/>
            <w:bottom w:val="none" w:sz="0" w:space="0" w:color="auto"/>
            <w:right w:val="none" w:sz="0" w:space="0" w:color="auto"/>
          </w:divBdr>
        </w:div>
        <w:div w:id="457725327">
          <w:marLeft w:val="0"/>
          <w:marRight w:val="0"/>
          <w:marTop w:val="0"/>
          <w:marBottom w:val="0"/>
          <w:divBdr>
            <w:top w:val="none" w:sz="0" w:space="0" w:color="auto"/>
            <w:left w:val="none" w:sz="0" w:space="0" w:color="auto"/>
            <w:bottom w:val="none" w:sz="0" w:space="0" w:color="auto"/>
            <w:right w:val="none" w:sz="0" w:space="0" w:color="auto"/>
          </w:divBdr>
        </w:div>
        <w:div w:id="1783987560">
          <w:marLeft w:val="0"/>
          <w:marRight w:val="0"/>
          <w:marTop w:val="0"/>
          <w:marBottom w:val="0"/>
          <w:divBdr>
            <w:top w:val="none" w:sz="0" w:space="0" w:color="auto"/>
            <w:left w:val="none" w:sz="0" w:space="0" w:color="auto"/>
            <w:bottom w:val="none" w:sz="0" w:space="0" w:color="auto"/>
            <w:right w:val="none" w:sz="0" w:space="0" w:color="auto"/>
          </w:divBdr>
        </w:div>
        <w:div w:id="630987639">
          <w:marLeft w:val="0"/>
          <w:marRight w:val="0"/>
          <w:marTop w:val="0"/>
          <w:marBottom w:val="0"/>
          <w:divBdr>
            <w:top w:val="none" w:sz="0" w:space="0" w:color="auto"/>
            <w:left w:val="none" w:sz="0" w:space="0" w:color="auto"/>
            <w:bottom w:val="none" w:sz="0" w:space="0" w:color="auto"/>
            <w:right w:val="none" w:sz="0" w:space="0" w:color="auto"/>
          </w:divBdr>
        </w:div>
        <w:div w:id="665475414">
          <w:marLeft w:val="0"/>
          <w:marRight w:val="0"/>
          <w:marTop w:val="0"/>
          <w:marBottom w:val="0"/>
          <w:divBdr>
            <w:top w:val="none" w:sz="0" w:space="0" w:color="auto"/>
            <w:left w:val="none" w:sz="0" w:space="0" w:color="auto"/>
            <w:bottom w:val="none" w:sz="0" w:space="0" w:color="auto"/>
            <w:right w:val="none" w:sz="0" w:space="0" w:color="auto"/>
          </w:divBdr>
        </w:div>
        <w:div w:id="1208907900">
          <w:marLeft w:val="0"/>
          <w:marRight w:val="0"/>
          <w:marTop w:val="0"/>
          <w:marBottom w:val="0"/>
          <w:divBdr>
            <w:top w:val="none" w:sz="0" w:space="0" w:color="auto"/>
            <w:left w:val="none" w:sz="0" w:space="0" w:color="auto"/>
            <w:bottom w:val="none" w:sz="0" w:space="0" w:color="auto"/>
            <w:right w:val="none" w:sz="0" w:space="0" w:color="auto"/>
          </w:divBdr>
        </w:div>
        <w:div w:id="1628470976">
          <w:marLeft w:val="0"/>
          <w:marRight w:val="0"/>
          <w:marTop w:val="0"/>
          <w:marBottom w:val="0"/>
          <w:divBdr>
            <w:top w:val="none" w:sz="0" w:space="0" w:color="auto"/>
            <w:left w:val="none" w:sz="0" w:space="0" w:color="auto"/>
            <w:bottom w:val="none" w:sz="0" w:space="0" w:color="auto"/>
            <w:right w:val="none" w:sz="0" w:space="0" w:color="auto"/>
          </w:divBdr>
        </w:div>
        <w:div w:id="800540851">
          <w:marLeft w:val="0"/>
          <w:marRight w:val="0"/>
          <w:marTop w:val="0"/>
          <w:marBottom w:val="0"/>
          <w:divBdr>
            <w:top w:val="none" w:sz="0" w:space="0" w:color="auto"/>
            <w:left w:val="none" w:sz="0" w:space="0" w:color="auto"/>
            <w:bottom w:val="none" w:sz="0" w:space="0" w:color="auto"/>
            <w:right w:val="none" w:sz="0" w:space="0" w:color="auto"/>
          </w:divBdr>
        </w:div>
        <w:div w:id="331832105">
          <w:marLeft w:val="0"/>
          <w:marRight w:val="0"/>
          <w:marTop w:val="0"/>
          <w:marBottom w:val="0"/>
          <w:divBdr>
            <w:top w:val="none" w:sz="0" w:space="0" w:color="auto"/>
            <w:left w:val="none" w:sz="0" w:space="0" w:color="auto"/>
            <w:bottom w:val="none" w:sz="0" w:space="0" w:color="auto"/>
            <w:right w:val="none" w:sz="0" w:space="0" w:color="auto"/>
          </w:divBdr>
        </w:div>
        <w:div w:id="1673489785">
          <w:marLeft w:val="0"/>
          <w:marRight w:val="0"/>
          <w:marTop w:val="0"/>
          <w:marBottom w:val="0"/>
          <w:divBdr>
            <w:top w:val="none" w:sz="0" w:space="0" w:color="auto"/>
            <w:left w:val="none" w:sz="0" w:space="0" w:color="auto"/>
            <w:bottom w:val="none" w:sz="0" w:space="0" w:color="auto"/>
            <w:right w:val="none" w:sz="0" w:space="0" w:color="auto"/>
          </w:divBdr>
        </w:div>
        <w:div w:id="1675692473">
          <w:marLeft w:val="0"/>
          <w:marRight w:val="0"/>
          <w:marTop w:val="0"/>
          <w:marBottom w:val="0"/>
          <w:divBdr>
            <w:top w:val="none" w:sz="0" w:space="0" w:color="auto"/>
            <w:left w:val="none" w:sz="0" w:space="0" w:color="auto"/>
            <w:bottom w:val="none" w:sz="0" w:space="0" w:color="auto"/>
            <w:right w:val="none" w:sz="0" w:space="0" w:color="auto"/>
          </w:divBdr>
        </w:div>
        <w:div w:id="328945564">
          <w:marLeft w:val="0"/>
          <w:marRight w:val="0"/>
          <w:marTop w:val="0"/>
          <w:marBottom w:val="0"/>
          <w:divBdr>
            <w:top w:val="none" w:sz="0" w:space="0" w:color="auto"/>
            <w:left w:val="none" w:sz="0" w:space="0" w:color="auto"/>
            <w:bottom w:val="none" w:sz="0" w:space="0" w:color="auto"/>
            <w:right w:val="none" w:sz="0" w:space="0" w:color="auto"/>
          </w:divBdr>
        </w:div>
        <w:div w:id="711152572">
          <w:marLeft w:val="0"/>
          <w:marRight w:val="0"/>
          <w:marTop w:val="0"/>
          <w:marBottom w:val="0"/>
          <w:divBdr>
            <w:top w:val="none" w:sz="0" w:space="0" w:color="auto"/>
            <w:left w:val="none" w:sz="0" w:space="0" w:color="auto"/>
            <w:bottom w:val="none" w:sz="0" w:space="0" w:color="auto"/>
            <w:right w:val="none" w:sz="0" w:space="0" w:color="auto"/>
          </w:divBdr>
        </w:div>
        <w:div w:id="2089766898">
          <w:marLeft w:val="0"/>
          <w:marRight w:val="0"/>
          <w:marTop w:val="0"/>
          <w:marBottom w:val="0"/>
          <w:divBdr>
            <w:top w:val="none" w:sz="0" w:space="0" w:color="auto"/>
            <w:left w:val="none" w:sz="0" w:space="0" w:color="auto"/>
            <w:bottom w:val="none" w:sz="0" w:space="0" w:color="auto"/>
            <w:right w:val="none" w:sz="0" w:space="0" w:color="auto"/>
          </w:divBdr>
        </w:div>
        <w:div w:id="246620286">
          <w:marLeft w:val="0"/>
          <w:marRight w:val="0"/>
          <w:marTop w:val="0"/>
          <w:marBottom w:val="0"/>
          <w:divBdr>
            <w:top w:val="none" w:sz="0" w:space="0" w:color="auto"/>
            <w:left w:val="none" w:sz="0" w:space="0" w:color="auto"/>
            <w:bottom w:val="none" w:sz="0" w:space="0" w:color="auto"/>
            <w:right w:val="none" w:sz="0" w:space="0" w:color="auto"/>
          </w:divBdr>
        </w:div>
        <w:div w:id="494228883">
          <w:marLeft w:val="0"/>
          <w:marRight w:val="0"/>
          <w:marTop w:val="0"/>
          <w:marBottom w:val="0"/>
          <w:divBdr>
            <w:top w:val="none" w:sz="0" w:space="0" w:color="auto"/>
            <w:left w:val="none" w:sz="0" w:space="0" w:color="auto"/>
            <w:bottom w:val="none" w:sz="0" w:space="0" w:color="auto"/>
            <w:right w:val="none" w:sz="0" w:space="0" w:color="auto"/>
          </w:divBdr>
        </w:div>
        <w:div w:id="480122901">
          <w:marLeft w:val="0"/>
          <w:marRight w:val="0"/>
          <w:marTop w:val="0"/>
          <w:marBottom w:val="0"/>
          <w:divBdr>
            <w:top w:val="none" w:sz="0" w:space="0" w:color="auto"/>
            <w:left w:val="none" w:sz="0" w:space="0" w:color="auto"/>
            <w:bottom w:val="none" w:sz="0" w:space="0" w:color="auto"/>
            <w:right w:val="none" w:sz="0" w:space="0" w:color="auto"/>
          </w:divBdr>
        </w:div>
        <w:div w:id="1637175924">
          <w:marLeft w:val="0"/>
          <w:marRight w:val="0"/>
          <w:marTop w:val="0"/>
          <w:marBottom w:val="0"/>
          <w:divBdr>
            <w:top w:val="none" w:sz="0" w:space="0" w:color="auto"/>
            <w:left w:val="none" w:sz="0" w:space="0" w:color="auto"/>
            <w:bottom w:val="none" w:sz="0" w:space="0" w:color="auto"/>
            <w:right w:val="none" w:sz="0" w:space="0" w:color="auto"/>
          </w:divBdr>
        </w:div>
        <w:div w:id="1002053965">
          <w:marLeft w:val="0"/>
          <w:marRight w:val="0"/>
          <w:marTop w:val="0"/>
          <w:marBottom w:val="0"/>
          <w:divBdr>
            <w:top w:val="none" w:sz="0" w:space="0" w:color="auto"/>
            <w:left w:val="none" w:sz="0" w:space="0" w:color="auto"/>
            <w:bottom w:val="none" w:sz="0" w:space="0" w:color="auto"/>
            <w:right w:val="none" w:sz="0" w:space="0" w:color="auto"/>
          </w:divBdr>
        </w:div>
        <w:div w:id="348214442">
          <w:marLeft w:val="0"/>
          <w:marRight w:val="0"/>
          <w:marTop w:val="0"/>
          <w:marBottom w:val="0"/>
          <w:divBdr>
            <w:top w:val="none" w:sz="0" w:space="0" w:color="auto"/>
            <w:left w:val="none" w:sz="0" w:space="0" w:color="auto"/>
            <w:bottom w:val="none" w:sz="0" w:space="0" w:color="auto"/>
            <w:right w:val="none" w:sz="0" w:space="0" w:color="auto"/>
          </w:divBdr>
        </w:div>
        <w:div w:id="346442504">
          <w:marLeft w:val="0"/>
          <w:marRight w:val="0"/>
          <w:marTop w:val="0"/>
          <w:marBottom w:val="0"/>
          <w:divBdr>
            <w:top w:val="none" w:sz="0" w:space="0" w:color="auto"/>
            <w:left w:val="none" w:sz="0" w:space="0" w:color="auto"/>
            <w:bottom w:val="none" w:sz="0" w:space="0" w:color="auto"/>
            <w:right w:val="none" w:sz="0" w:space="0" w:color="auto"/>
          </w:divBdr>
        </w:div>
        <w:div w:id="553660041">
          <w:marLeft w:val="0"/>
          <w:marRight w:val="0"/>
          <w:marTop w:val="0"/>
          <w:marBottom w:val="0"/>
          <w:divBdr>
            <w:top w:val="none" w:sz="0" w:space="0" w:color="auto"/>
            <w:left w:val="none" w:sz="0" w:space="0" w:color="auto"/>
            <w:bottom w:val="none" w:sz="0" w:space="0" w:color="auto"/>
            <w:right w:val="none" w:sz="0" w:space="0" w:color="auto"/>
          </w:divBdr>
        </w:div>
        <w:div w:id="1180778956">
          <w:marLeft w:val="0"/>
          <w:marRight w:val="0"/>
          <w:marTop w:val="0"/>
          <w:marBottom w:val="0"/>
          <w:divBdr>
            <w:top w:val="none" w:sz="0" w:space="0" w:color="auto"/>
            <w:left w:val="none" w:sz="0" w:space="0" w:color="auto"/>
            <w:bottom w:val="none" w:sz="0" w:space="0" w:color="auto"/>
            <w:right w:val="none" w:sz="0" w:space="0" w:color="auto"/>
          </w:divBdr>
        </w:div>
        <w:div w:id="1018506912">
          <w:marLeft w:val="0"/>
          <w:marRight w:val="0"/>
          <w:marTop w:val="0"/>
          <w:marBottom w:val="0"/>
          <w:divBdr>
            <w:top w:val="none" w:sz="0" w:space="0" w:color="auto"/>
            <w:left w:val="none" w:sz="0" w:space="0" w:color="auto"/>
            <w:bottom w:val="none" w:sz="0" w:space="0" w:color="auto"/>
            <w:right w:val="none" w:sz="0" w:space="0" w:color="auto"/>
          </w:divBdr>
        </w:div>
        <w:div w:id="1035496417">
          <w:marLeft w:val="0"/>
          <w:marRight w:val="0"/>
          <w:marTop w:val="0"/>
          <w:marBottom w:val="0"/>
          <w:divBdr>
            <w:top w:val="none" w:sz="0" w:space="0" w:color="auto"/>
            <w:left w:val="none" w:sz="0" w:space="0" w:color="auto"/>
            <w:bottom w:val="none" w:sz="0" w:space="0" w:color="auto"/>
            <w:right w:val="none" w:sz="0" w:space="0" w:color="auto"/>
          </w:divBdr>
        </w:div>
        <w:div w:id="817721457">
          <w:marLeft w:val="0"/>
          <w:marRight w:val="0"/>
          <w:marTop w:val="0"/>
          <w:marBottom w:val="0"/>
          <w:divBdr>
            <w:top w:val="none" w:sz="0" w:space="0" w:color="auto"/>
            <w:left w:val="none" w:sz="0" w:space="0" w:color="auto"/>
            <w:bottom w:val="none" w:sz="0" w:space="0" w:color="auto"/>
            <w:right w:val="none" w:sz="0" w:space="0" w:color="auto"/>
          </w:divBdr>
        </w:div>
        <w:div w:id="1015422100">
          <w:marLeft w:val="0"/>
          <w:marRight w:val="0"/>
          <w:marTop w:val="0"/>
          <w:marBottom w:val="0"/>
          <w:divBdr>
            <w:top w:val="none" w:sz="0" w:space="0" w:color="auto"/>
            <w:left w:val="none" w:sz="0" w:space="0" w:color="auto"/>
            <w:bottom w:val="none" w:sz="0" w:space="0" w:color="auto"/>
            <w:right w:val="none" w:sz="0" w:space="0" w:color="auto"/>
          </w:divBdr>
        </w:div>
        <w:div w:id="2052147428">
          <w:marLeft w:val="0"/>
          <w:marRight w:val="0"/>
          <w:marTop w:val="0"/>
          <w:marBottom w:val="0"/>
          <w:divBdr>
            <w:top w:val="none" w:sz="0" w:space="0" w:color="auto"/>
            <w:left w:val="none" w:sz="0" w:space="0" w:color="auto"/>
            <w:bottom w:val="none" w:sz="0" w:space="0" w:color="auto"/>
            <w:right w:val="none" w:sz="0" w:space="0" w:color="auto"/>
          </w:divBdr>
        </w:div>
        <w:div w:id="16663901">
          <w:marLeft w:val="0"/>
          <w:marRight w:val="0"/>
          <w:marTop w:val="0"/>
          <w:marBottom w:val="0"/>
          <w:divBdr>
            <w:top w:val="none" w:sz="0" w:space="0" w:color="auto"/>
            <w:left w:val="none" w:sz="0" w:space="0" w:color="auto"/>
            <w:bottom w:val="none" w:sz="0" w:space="0" w:color="auto"/>
            <w:right w:val="none" w:sz="0" w:space="0" w:color="auto"/>
          </w:divBdr>
        </w:div>
        <w:div w:id="721952658">
          <w:marLeft w:val="0"/>
          <w:marRight w:val="0"/>
          <w:marTop w:val="0"/>
          <w:marBottom w:val="0"/>
          <w:divBdr>
            <w:top w:val="none" w:sz="0" w:space="0" w:color="auto"/>
            <w:left w:val="none" w:sz="0" w:space="0" w:color="auto"/>
            <w:bottom w:val="none" w:sz="0" w:space="0" w:color="auto"/>
            <w:right w:val="none" w:sz="0" w:space="0" w:color="auto"/>
          </w:divBdr>
        </w:div>
        <w:div w:id="581450704">
          <w:marLeft w:val="0"/>
          <w:marRight w:val="0"/>
          <w:marTop w:val="0"/>
          <w:marBottom w:val="0"/>
          <w:divBdr>
            <w:top w:val="none" w:sz="0" w:space="0" w:color="auto"/>
            <w:left w:val="none" w:sz="0" w:space="0" w:color="auto"/>
            <w:bottom w:val="none" w:sz="0" w:space="0" w:color="auto"/>
            <w:right w:val="none" w:sz="0" w:space="0" w:color="auto"/>
          </w:divBdr>
        </w:div>
        <w:div w:id="963921826">
          <w:marLeft w:val="0"/>
          <w:marRight w:val="0"/>
          <w:marTop w:val="0"/>
          <w:marBottom w:val="0"/>
          <w:divBdr>
            <w:top w:val="none" w:sz="0" w:space="0" w:color="auto"/>
            <w:left w:val="none" w:sz="0" w:space="0" w:color="auto"/>
            <w:bottom w:val="none" w:sz="0" w:space="0" w:color="auto"/>
            <w:right w:val="none" w:sz="0" w:space="0" w:color="auto"/>
          </w:divBdr>
        </w:div>
        <w:div w:id="669526761">
          <w:marLeft w:val="0"/>
          <w:marRight w:val="0"/>
          <w:marTop w:val="0"/>
          <w:marBottom w:val="0"/>
          <w:divBdr>
            <w:top w:val="none" w:sz="0" w:space="0" w:color="auto"/>
            <w:left w:val="none" w:sz="0" w:space="0" w:color="auto"/>
            <w:bottom w:val="none" w:sz="0" w:space="0" w:color="auto"/>
            <w:right w:val="none" w:sz="0" w:space="0" w:color="auto"/>
          </w:divBdr>
        </w:div>
        <w:div w:id="1408842043">
          <w:marLeft w:val="0"/>
          <w:marRight w:val="0"/>
          <w:marTop w:val="0"/>
          <w:marBottom w:val="0"/>
          <w:divBdr>
            <w:top w:val="none" w:sz="0" w:space="0" w:color="auto"/>
            <w:left w:val="none" w:sz="0" w:space="0" w:color="auto"/>
            <w:bottom w:val="none" w:sz="0" w:space="0" w:color="auto"/>
            <w:right w:val="none" w:sz="0" w:space="0" w:color="auto"/>
          </w:divBdr>
        </w:div>
        <w:div w:id="947153559">
          <w:marLeft w:val="0"/>
          <w:marRight w:val="0"/>
          <w:marTop w:val="0"/>
          <w:marBottom w:val="0"/>
          <w:divBdr>
            <w:top w:val="none" w:sz="0" w:space="0" w:color="auto"/>
            <w:left w:val="none" w:sz="0" w:space="0" w:color="auto"/>
            <w:bottom w:val="none" w:sz="0" w:space="0" w:color="auto"/>
            <w:right w:val="none" w:sz="0" w:space="0" w:color="auto"/>
          </w:divBdr>
        </w:div>
        <w:div w:id="1071731556">
          <w:marLeft w:val="0"/>
          <w:marRight w:val="0"/>
          <w:marTop w:val="0"/>
          <w:marBottom w:val="0"/>
          <w:divBdr>
            <w:top w:val="none" w:sz="0" w:space="0" w:color="auto"/>
            <w:left w:val="none" w:sz="0" w:space="0" w:color="auto"/>
            <w:bottom w:val="none" w:sz="0" w:space="0" w:color="auto"/>
            <w:right w:val="none" w:sz="0" w:space="0" w:color="auto"/>
          </w:divBdr>
        </w:div>
        <w:div w:id="1386563972">
          <w:marLeft w:val="0"/>
          <w:marRight w:val="0"/>
          <w:marTop w:val="0"/>
          <w:marBottom w:val="0"/>
          <w:divBdr>
            <w:top w:val="none" w:sz="0" w:space="0" w:color="auto"/>
            <w:left w:val="none" w:sz="0" w:space="0" w:color="auto"/>
            <w:bottom w:val="none" w:sz="0" w:space="0" w:color="auto"/>
            <w:right w:val="none" w:sz="0" w:space="0" w:color="auto"/>
          </w:divBdr>
        </w:div>
        <w:div w:id="1655376784">
          <w:marLeft w:val="0"/>
          <w:marRight w:val="0"/>
          <w:marTop w:val="0"/>
          <w:marBottom w:val="0"/>
          <w:divBdr>
            <w:top w:val="none" w:sz="0" w:space="0" w:color="auto"/>
            <w:left w:val="none" w:sz="0" w:space="0" w:color="auto"/>
            <w:bottom w:val="none" w:sz="0" w:space="0" w:color="auto"/>
            <w:right w:val="none" w:sz="0" w:space="0" w:color="auto"/>
          </w:divBdr>
        </w:div>
        <w:div w:id="295453074">
          <w:marLeft w:val="0"/>
          <w:marRight w:val="0"/>
          <w:marTop w:val="0"/>
          <w:marBottom w:val="0"/>
          <w:divBdr>
            <w:top w:val="none" w:sz="0" w:space="0" w:color="auto"/>
            <w:left w:val="none" w:sz="0" w:space="0" w:color="auto"/>
            <w:bottom w:val="none" w:sz="0" w:space="0" w:color="auto"/>
            <w:right w:val="none" w:sz="0" w:space="0" w:color="auto"/>
          </w:divBdr>
        </w:div>
        <w:div w:id="209535179">
          <w:marLeft w:val="0"/>
          <w:marRight w:val="0"/>
          <w:marTop w:val="0"/>
          <w:marBottom w:val="0"/>
          <w:divBdr>
            <w:top w:val="none" w:sz="0" w:space="0" w:color="auto"/>
            <w:left w:val="none" w:sz="0" w:space="0" w:color="auto"/>
            <w:bottom w:val="none" w:sz="0" w:space="0" w:color="auto"/>
            <w:right w:val="none" w:sz="0" w:space="0" w:color="auto"/>
          </w:divBdr>
        </w:div>
        <w:div w:id="1125928574">
          <w:marLeft w:val="0"/>
          <w:marRight w:val="0"/>
          <w:marTop w:val="0"/>
          <w:marBottom w:val="0"/>
          <w:divBdr>
            <w:top w:val="none" w:sz="0" w:space="0" w:color="auto"/>
            <w:left w:val="none" w:sz="0" w:space="0" w:color="auto"/>
            <w:bottom w:val="none" w:sz="0" w:space="0" w:color="auto"/>
            <w:right w:val="none" w:sz="0" w:space="0" w:color="auto"/>
          </w:divBdr>
        </w:div>
        <w:div w:id="1180851256">
          <w:marLeft w:val="0"/>
          <w:marRight w:val="0"/>
          <w:marTop w:val="0"/>
          <w:marBottom w:val="0"/>
          <w:divBdr>
            <w:top w:val="none" w:sz="0" w:space="0" w:color="auto"/>
            <w:left w:val="none" w:sz="0" w:space="0" w:color="auto"/>
            <w:bottom w:val="none" w:sz="0" w:space="0" w:color="auto"/>
            <w:right w:val="none" w:sz="0" w:space="0" w:color="auto"/>
          </w:divBdr>
        </w:div>
        <w:div w:id="93674712">
          <w:marLeft w:val="0"/>
          <w:marRight w:val="0"/>
          <w:marTop w:val="0"/>
          <w:marBottom w:val="0"/>
          <w:divBdr>
            <w:top w:val="none" w:sz="0" w:space="0" w:color="auto"/>
            <w:left w:val="none" w:sz="0" w:space="0" w:color="auto"/>
            <w:bottom w:val="none" w:sz="0" w:space="0" w:color="auto"/>
            <w:right w:val="none" w:sz="0" w:space="0" w:color="auto"/>
          </w:divBdr>
        </w:div>
        <w:div w:id="1944848174">
          <w:marLeft w:val="0"/>
          <w:marRight w:val="0"/>
          <w:marTop w:val="0"/>
          <w:marBottom w:val="0"/>
          <w:divBdr>
            <w:top w:val="none" w:sz="0" w:space="0" w:color="auto"/>
            <w:left w:val="none" w:sz="0" w:space="0" w:color="auto"/>
            <w:bottom w:val="none" w:sz="0" w:space="0" w:color="auto"/>
            <w:right w:val="none" w:sz="0" w:space="0" w:color="auto"/>
          </w:divBdr>
        </w:div>
        <w:div w:id="2026204814">
          <w:marLeft w:val="0"/>
          <w:marRight w:val="0"/>
          <w:marTop w:val="0"/>
          <w:marBottom w:val="0"/>
          <w:divBdr>
            <w:top w:val="none" w:sz="0" w:space="0" w:color="auto"/>
            <w:left w:val="none" w:sz="0" w:space="0" w:color="auto"/>
            <w:bottom w:val="none" w:sz="0" w:space="0" w:color="auto"/>
            <w:right w:val="none" w:sz="0" w:space="0" w:color="auto"/>
          </w:divBdr>
        </w:div>
        <w:div w:id="1886404317">
          <w:marLeft w:val="0"/>
          <w:marRight w:val="0"/>
          <w:marTop w:val="0"/>
          <w:marBottom w:val="0"/>
          <w:divBdr>
            <w:top w:val="none" w:sz="0" w:space="0" w:color="auto"/>
            <w:left w:val="none" w:sz="0" w:space="0" w:color="auto"/>
            <w:bottom w:val="none" w:sz="0" w:space="0" w:color="auto"/>
            <w:right w:val="none" w:sz="0" w:space="0" w:color="auto"/>
          </w:divBdr>
        </w:div>
        <w:div w:id="1180656785">
          <w:marLeft w:val="0"/>
          <w:marRight w:val="0"/>
          <w:marTop w:val="0"/>
          <w:marBottom w:val="0"/>
          <w:divBdr>
            <w:top w:val="none" w:sz="0" w:space="0" w:color="auto"/>
            <w:left w:val="none" w:sz="0" w:space="0" w:color="auto"/>
            <w:bottom w:val="none" w:sz="0" w:space="0" w:color="auto"/>
            <w:right w:val="none" w:sz="0" w:space="0" w:color="auto"/>
          </w:divBdr>
        </w:div>
        <w:div w:id="1150750404">
          <w:marLeft w:val="0"/>
          <w:marRight w:val="0"/>
          <w:marTop w:val="0"/>
          <w:marBottom w:val="0"/>
          <w:divBdr>
            <w:top w:val="none" w:sz="0" w:space="0" w:color="auto"/>
            <w:left w:val="none" w:sz="0" w:space="0" w:color="auto"/>
            <w:bottom w:val="none" w:sz="0" w:space="0" w:color="auto"/>
            <w:right w:val="none" w:sz="0" w:space="0" w:color="auto"/>
          </w:divBdr>
        </w:div>
        <w:div w:id="1972637650">
          <w:marLeft w:val="0"/>
          <w:marRight w:val="0"/>
          <w:marTop w:val="0"/>
          <w:marBottom w:val="0"/>
          <w:divBdr>
            <w:top w:val="none" w:sz="0" w:space="0" w:color="auto"/>
            <w:left w:val="none" w:sz="0" w:space="0" w:color="auto"/>
            <w:bottom w:val="none" w:sz="0" w:space="0" w:color="auto"/>
            <w:right w:val="none" w:sz="0" w:space="0" w:color="auto"/>
          </w:divBdr>
        </w:div>
        <w:div w:id="2115633623">
          <w:marLeft w:val="0"/>
          <w:marRight w:val="0"/>
          <w:marTop w:val="0"/>
          <w:marBottom w:val="0"/>
          <w:divBdr>
            <w:top w:val="none" w:sz="0" w:space="0" w:color="auto"/>
            <w:left w:val="none" w:sz="0" w:space="0" w:color="auto"/>
            <w:bottom w:val="none" w:sz="0" w:space="0" w:color="auto"/>
            <w:right w:val="none" w:sz="0" w:space="0" w:color="auto"/>
          </w:divBdr>
        </w:div>
        <w:div w:id="207570893">
          <w:marLeft w:val="0"/>
          <w:marRight w:val="0"/>
          <w:marTop w:val="0"/>
          <w:marBottom w:val="0"/>
          <w:divBdr>
            <w:top w:val="none" w:sz="0" w:space="0" w:color="auto"/>
            <w:left w:val="none" w:sz="0" w:space="0" w:color="auto"/>
            <w:bottom w:val="none" w:sz="0" w:space="0" w:color="auto"/>
            <w:right w:val="none" w:sz="0" w:space="0" w:color="auto"/>
          </w:divBdr>
        </w:div>
        <w:div w:id="541358554">
          <w:marLeft w:val="0"/>
          <w:marRight w:val="0"/>
          <w:marTop w:val="0"/>
          <w:marBottom w:val="0"/>
          <w:divBdr>
            <w:top w:val="none" w:sz="0" w:space="0" w:color="auto"/>
            <w:left w:val="none" w:sz="0" w:space="0" w:color="auto"/>
            <w:bottom w:val="none" w:sz="0" w:space="0" w:color="auto"/>
            <w:right w:val="none" w:sz="0" w:space="0" w:color="auto"/>
          </w:divBdr>
        </w:div>
        <w:div w:id="1444568244">
          <w:marLeft w:val="0"/>
          <w:marRight w:val="0"/>
          <w:marTop w:val="0"/>
          <w:marBottom w:val="0"/>
          <w:divBdr>
            <w:top w:val="none" w:sz="0" w:space="0" w:color="auto"/>
            <w:left w:val="none" w:sz="0" w:space="0" w:color="auto"/>
            <w:bottom w:val="none" w:sz="0" w:space="0" w:color="auto"/>
            <w:right w:val="none" w:sz="0" w:space="0" w:color="auto"/>
          </w:divBdr>
        </w:div>
        <w:div w:id="111436996">
          <w:marLeft w:val="0"/>
          <w:marRight w:val="0"/>
          <w:marTop w:val="0"/>
          <w:marBottom w:val="0"/>
          <w:divBdr>
            <w:top w:val="none" w:sz="0" w:space="0" w:color="auto"/>
            <w:left w:val="none" w:sz="0" w:space="0" w:color="auto"/>
            <w:bottom w:val="none" w:sz="0" w:space="0" w:color="auto"/>
            <w:right w:val="none" w:sz="0" w:space="0" w:color="auto"/>
          </w:divBdr>
        </w:div>
        <w:div w:id="1774393992">
          <w:marLeft w:val="0"/>
          <w:marRight w:val="0"/>
          <w:marTop w:val="0"/>
          <w:marBottom w:val="0"/>
          <w:divBdr>
            <w:top w:val="none" w:sz="0" w:space="0" w:color="auto"/>
            <w:left w:val="none" w:sz="0" w:space="0" w:color="auto"/>
            <w:bottom w:val="none" w:sz="0" w:space="0" w:color="auto"/>
            <w:right w:val="none" w:sz="0" w:space="0" w:color="auto"/>
          </w:divBdr>
        </w:div>
        <w:div w:id="1862939470">
          <w:marLeft w:val="0"/>
          <w:marRight w:val="0"/>
          <w:marTop w:val="0"/>
          <w:marBottom w:val="0"/>
          <w:divBdr>
            <w:top w:val="none" w:sz="0" w:space="0" w:color="auto"/>
            <w:left w:val="none" w:sz="0" w:space="0" w:color="auto"/>
            <w:bottom w:val="none" w:sz="0" w:space="0" w:color="auto"/>
            <w:right w:val="none" w:sz="0" w:space="0" w:color="auto"/>
          </w:divBdr>
        </w:div>
        <w:div w:id="1016813608">
          <w:marLeft w:val="0"/>
          <w:marRight w:val="0"/>
          <w:marTop w:val="0"/>
          <w:marBottom w:val="0"/>
          <w:divBdr>
            <w:top w:val="none" w:sz="0" w:space="0" w:color="auto"/>
            <w:left w:val="none" w:sz="0" w:space="0" w:color="auto"/>
            <w:bottom w:val="none" w:sz="0" w:space="0" w:color="auto"/>
            <w:right w:val="none" w:sz="0" w:space="0" w:color="auto"/>
          </w:divBdr>
        </w:div>
        <w:div w:id="325477325">
          <w:marLeft w:val="0"/>
          <w:marRight w:val="0"/>
          <w:marTop w:val="0"/>
          <w:marBottom w:val="0"/>
          <w:divBdr>
            <w:top w:val="none" w:sz="0" w:space="0" w:color="auto"/>
            <w:left w:val="none" w:sz="0" w:space="0" w:color="auto"/>
            <w:bottom w:val="none" w:sz="0" w:space="0" w:color="auto"/>
            <w:right w:val="none" w:sz="0" w:space="0" w:color="auto"/>
          </w:divBdr>
        </w:div>
        <w:div w:id="1516652352">
          <w:marLeft w:val="0"/>
          <w:marRight w:val="0"/>
          <w:marTop w:val="0"/>
          <w:marBottom w:val="0"/>
          <w:divBdr>
            <w:top w:val="none" w:sz="0" w:space="0" w:color="auto"/>
            <w:left w:val="none" w:sz="0" w:space="0" w:color="auto"/>
            <w:bottom w:val="none" w:sz="0" w:space="0" w:color="auto"/>
            <w:right w:val="none" w:sz="0" w:space="0" w:color="auto"/>
          </w:divBdr>
        </w:div>
        <w:div w:id="87849106">
          <w:marLeft w:val="0"/>
          <w:marRight w:val="0"/>
          <w:marTop w:val="0"/>
          <w:marBottom w:val="0"/>
          <w:divBdr>
            <w:top w:val="none" w:sz="0" w:space="0" w:color="auto"/>
            <w:left w:val="none" w:sz="0" w:space="0" w:color="auto"/>
            <w:bottom w:val="none" w:sz="0" w:space="0" w:color="auto"/>
            <w:right w:val="none" w:sz="0" w:space="0" w:color="auto"/>
          </w:divBdr>
        </w:div>
        <w:div w:id="629172158">
          <w:marLeft w:val="0"/>
          <w:marRight w:val="0"/>
          <w:marTop w:val="0"/>
          <w:marBottom w:val="0"/>
          <w:divBdr>
            <w:top w:val="none" w:sz="0" w:space="0" w:color="auto"/>
            <w:left w:val="none" w:sz="0" w:space="0" w:color="auto"/>
            <w:bottom w:val="none" w:sz="0" w:space="0" w:color="auto"/>
            <w:right w:val="none" w:sz="0" w:space="0" w:color="auto"/>
          </w:divBdr>
        </w:div>
        <w:div w:id="350497321">
          <w:marLeft w:val="0"/>
          <w:marRight w:val="0"/>
          <w:marTop w:val="0"/>
          <w:marBottom w:val="0"/>
          <w:divBdr>
            <w:top w:val="none" w:sz="0" w:space="0" w:color="auto"/>
            <w:left w:val="none" w:sz="0" w:space="0" w:color="auto"/>
            <w:bottom w:val="none" w:sz="0" w:space="0" w:color="auto"/>
            <w:right w:val="none" w:sz="0" w:space="0" w:color="auto"/>
          </w:divBdr>
        </w:div>
        <w:div w:id="1762870118">
          <w:marLeft w:val="0"/>
          <w:marRight w:val="0"/>
          <w:marTop w:val="0"/>
          <w:marBottom w:val="0"/>
          <w:divBdr>
            <w:top w:val="none" w:sz="0" w:space="0" w:color="auto"/>
            <w:left w:val="none" w:sz="0" w:space="0" w:color="auto"/>
            <w:bottom w:val="none" w:sz="0" w:space="0" w:color="auto"/>
            <w:right w:val="none" w:sz="0" w:space="0" w:color="auto"/>
          </w:divBdr>
        </w:div>
        <w:div w:id="824516467">
          <w:marLeft w:val="0"/>
          <w:marRight w:val="0"/>
          <w:marTop w:val="0"/>
          <w:marBottom w:val="0"/>
          <w:divBdr>
            <w:top w:val="none" w:sz="0" w:space="0" w:color="auto"/>
            <w:left w:val="none" w:sz="0" w:space="0" w:color="auto"/>
            <w:bottom w:val="none" w:sz="0" w:space="0" w:color="auto"/>
            <w:right w:val="none" w:sz="0" w:space="0" w:color="auto"/>
          </w:divBdr>
        </w:div>
        <w:div w:id="2129159806">
          <w:marLeft w:val="0"/>
          <w:marRight w:val="0"/>
          <w:marTop w:val="0"/>
          <w:marBottom w:val="0"/>
          <w:divBdr>
            <w:top w:val="none" w:sz="0" w:space="0" w:color="auto"/>
            <w:left w:val="none" w:sz="0" w:space="0" w:color="auto"/>
            <w:bottom w:val="none" w:sz="0" w:space="0" w:color="auto"/>
            <w:right w:val="none" w:sz="0" w:space="0" w:color="auto"/>
          </w:divBdr>
        </w:div>
        <w:div w:id="417099172">
          <w:marLeft w:val="0"/>
          <w:marRight w:val="0"/>
          <w:marTop w:val="0"/>
          <w:marBottom w:val="0"/>
          <w:divBdr>
            <w:top w:val="none" w:sz="0" w:space="0" w:color="auto"/>
            <w:left w:val="none" w:sz="0" w:space="0" w:color="auto"/>
            <w:bottom w:val="none" w:sz="0" w:space="0" w:color="auto"/>
            <w:right w:val="none" w:sz="0" w:space="0" w:color="auto"/>
          </w:divBdr>
        </w:div>
        <w:div w:id="1396007828">
          <w:marLeft w:val="0"/>
          <w:marRight w:val="0"/>
          <w:marTop w:val="0"/>
          <w:marBottom w:val="0"/>
          <w:divBdr>
            <w:top w:val="none" w:sz="0" w:space="0" w:color="auto"/>
            <w:left w:val="none" w:sz="0" w:space="0" w:color="auto"/>
            <w:bottom w:val="none" w:sz="0" w:space="0" w:color="auto"/>
            <w:right w:val="none" w:sz="0" w:space="0" w:color="auto"/>
          </w:divBdr>
        </w:div>
        <w:div w:id="1129317975">
          <w:marLeft w:val="0"/>
          <w:marRight w:val="0"/>
          <w:marTop w:val="0"/>
          <w:marBottom w:val="0"/>
          <w:divBdr>
            <w:top w:val="none" w:sz="0" w:space="0" w:color="auto"/>
            <w:left w:val="none" w:sz="0" w:space="0" w:color="auto"/>
            <w:bottom w:val="none" w:sz="0" w:space="0" w:color="auto"/>
            <w:right w:val="none" w:sz="0" w:space="0" w:color="auto"/>
          </w:divBdr>
        </w:div>
        <w:div w:id="1018040485">
          <w:marLeft w:val="0"/>
          <w:marRight w:val="0"/>
          <w:marTop w:val="0"/>
          <w:marBottom w:val="0"/>
          <w:divBdr>
            <w:top w:val="none" w:sz="0" w:space="0" w:color="auto"/>
            <w:left w:val="none" w:sz="0" w:space="0" w:color="auto"/>
            <w:bottom w:val="none" w:sz="0" w:space="0" w:color="auto"/>
            <w:right w:val="none" w:sz="0" w:space="0" w:color="auto"/>
          </w:divBdr>
        </w:div>
        <w:div w:id="254166354">
          <w:marLeft w:val="0"/>
          <w:marRight w:val="0"/>
          <w:marTop w:val="0"/>
          <w:marBottom w:val="0"/>
          <w:divBdr>
            <w:top w:val="none" w:sz="0" w:space="0" w:color="auto"/>
            <w:left w:val="none" w:sz="0" w:space="0" w:color="auto"/>
            <w:bottom w:val="none" w:sz="0" w:space="0" w:color="auto"/>
            <w:right w:val="none" w:sz="0" w:space="0" w:color="auto"/>
          </w:divBdr>
        </w:div>
        <w:div w:id="2142845546">
          <w:marLeft w:val="0"/>
          <w:marRight w:val="0"/>
          <w:marTop w:val="0"/>
          <w:marBottom w:val="0"/>
          <w:divBdr>
            <w:top w:val="none" w:sz="0" w:space="0" w:color="auto"/>
            <w:left w:val="none" w:sz="0" w:space="0" w:color="auto"/>
            <w:bottom w:val="none" w:sz="0" w:space="0" w:color="auto"/>
            <w:right w:val="none" w:sz="0" w:space="0" w:color="auto"/>
          </w:divBdr>
        </w:div>
        <w:div w:id="66852133">
          <w:marLeft w:val="0"/>
          <w:marRight w:val="0"/>
          <w:marTop w:val="0"/>
          <w:marBottom w:val="0"/>
          <w:divBdr>
            <w:top w:val="none" w:sz="0" w:space="0" w:color="auto"/>
            <w:left w:val="none" w:sz="0" w:space="0" w:color="auto"/>
            <w:bottom w:val="none" w:sz="0" w:space="0" w:color="auto"/>
            <w:right w:val="none" w:sz="0" w:space="0" w:color="auto"/>
          </w:divBdr>
        </w:div>
        <w:div w:id="1082066500">
          <w:marLeft w:val="0"/>
          <w:marRight w:val="0"/>
          <w:marTop w:val="0"/>
          <w:marBottom w:val="0"/>
          <w:divBdr>
            <w:top w:val="none" w:sz="0" w:space="0" w:color="auto"/>
            <w:left w:val="none" w:sz="0" w:space="0" w:color="auto"/>
            <w:bottom w:val="none" w:sz="0" w:space="0" w:color="auto"/>
            <w:right w:val="none" w:sz="0" w:space="0" w:color="auto"/>
          </w:divBdr>
        </w:div>
        <w:div w:id="1748107631">
          <w:marLeft w:val="0"/>
          <w:marRight w:val="0"/>
          <w:marTop w:val="0"/>
          <w:marBottom w:val="0"/>
          <w:divBdr>
            <w:top w:val="none" w:sz="0" w:space="0" w:color="auto"/>
            <w:left w:val="none" w:sz="0" w:space="0" w:color="auto"/>
            <w:bottom w:val="none" w:sz="0" w:space="0" w:color="auto"/>
            <w:right w:val="none" w:sz="0" w:space="0" w:color="auto"/>
          </w:divBdr>
        </w:div>
        <w:div w:id="128665821">
          <w:marLeft w:val="0"/>
          <w:marRight w:val="0"/>
          <w:marTop w:val="0"/>
          <w:marBottom w:val="0"/>
          <w:divBdr>
            <w:top w:val="none" w:sz="0" w:space="0" w:color="auto"/>
            <w:left w:val="none" w:sz="0" w:space="0" w:color="auto"/>
            <w:bottom w:val="none" w:sz="0" w:space="0" w:color="auto"/>
            <w:right w:val="none" w:sz="0" w:space="0" w:color="auto"/>
          </w:divBdr>
        </w:div>
        <w:div w:id="1654413674">
          <w:marLeft w:val="0"/>
          <w:marRight w:val="0"/>
          <w:marTop w:val="0"/>
          <w:marBottom w:val="0"/>
          <w:divBdr>
            <w:top w:val="none" w:sz="0" w:space="0" w:color="auto"/>
            <w:left w:val="none" w:sz="0" w:space="0" w:color="auto"/>
            <w:bottom w:val="none" w:sz="0" w:space="0" w:color="auto"/>
            <w:right w:val="none" w:sz="0" w:space="0" w:color="auto"/>
          </w:divBdr>
        </w:div>
        <w:div w:id="1195578810">
          <w:marLeft w:val="0"/>
          <w:marRight w:val="0"/>
          <w:marTop w:val="0"/>
          <w:marBottom w:val="0"/>
          <w:divBdr>
            <w:top w:val="none" w:sz="0" w:space="0" w:color="auto"/>
            <w:left w:val="none" w:sz="0" w:space="0" w:color="auto"/>
            <w:bottom w:val="none" w:sz="0" w:space="0" w:color="auto"/>
            <w:right w:val="none" w:sz="0" w:space="0" w:color="auto"/>
          </w:divBdr>
        </w:div>
        <w:div w:id="2135632203">
          <w:marLeft w:val="0"/>
          <w:marRight w:val="0"/>
          <w:marTop w:val="0"/>
          <w:marBottom w:val="0"/>
          <w:divBdr>
            <w:top w:val="none" w:sz="0" w:space="0" w:color="auto"/>
            <w:left w:val="none" w:sz="0" w:space="0" w:color="auto"/>
            <w:bottom w:val="none" w:sz="0" w:space="0" w:color="auto"/>
            <w:right w:val="none" w:sz="0" w:space="0" w:color="auto"/>
          </w:divBdr>
        </w:div>
        <w:div w:id="1003555430">
          <w:marLeft w:val="0"/>
          <w:marRight w:val="0"/>
          <w:marTop w:val="0"/>
          <w:marBottom w:val="0"/>
          <w:divBdr>
            <w:top w:val="none" w:sz="0" w:space="0" w:color="auto"/>
            <w:left w:val="none" w:sz="0" w:space="0" w:color="auto"/>
            <w:bottom w:val="none" w:sz="0" w:space="0" w:color="auto"/>
            <w:right w:val="none" w:sz="0" w:space="0" w:color="auto"/>
          </w:divBdr>
        </w:div>
        <w:div w:id="2041734573">
          <w:marLeft w:val="0"/>
          <w:marRight w:val="0"/>
          <w:marTop w:val="0"/>
          <w:marBottom w:val="0"/>
          <w:divBdr>
            <w:top w:val="none" w:sz="0" w:space="0" w:color="auto"/>
            <w:left w:val="none" w:sz="0" w:space="0" w:color="auto"/>
            <w:bottom w:val="none" w:sz="0" w:space="0" w:color="auto"/>
            <w:right w:val="none" w:sz="0" w:space="0" w:color="auto"/>
          </w:divBdr>
        </w:div>
      </w:divsChild>
    </w:div>
    <w:div w:id="965814869">
      <w:bodyDiv w:val="1"/>
      <w:marLeft w:val="0"/>
      <w:marRight w:val="0"/>
      <w:marTop w:val="0"/>
      <w:marBottom w:val="0"/>
      <w:divBdr>
        <w:top w:val="none" w:sz="0" w:space="0" w:color="auto"/>
        <w:left w:val="none" w:sz="0" w:space="0" w:color="auto"/>
        <w:bottom w:val="none" w:sz="0" w:space="0" w:color="auto"/>
        <w:right w:val="none" w:sz="0" w:space="0" w:color="auto"/>
      </w:divBdr>
    </w:div>
    <w:div w:id="1039546280">
      <w:bodyDiv w:val="1"/>
      <w:marLeft w:val="0"/>
      <w:marRight w:val="0"/>
      <w:marTop w:val="0"/>
      <w:marBottom w:val="0"/>
      <w:divBdr>
        <w:top w:val="none" w:sz="0" w:space="0" w:color="auto"/>
        <w:left w:val="none" w:sz="0" w:space="0" w:color="auto"/>
        <w:bottom w:val="none" w:sz="0" w:space="0" w:color="auto"/>
        <w:right w:val="none" w:sz="0" w:space="0" w:color="auto"/>
      </w:divBdr>
    </w:div>
    <w:div w:id="1039672036">
      <w:bodyDiv w:val="1"/>
      <w:marLeft w:val="0"/>
      <w:marRight w:val="0"/>
      <w:marTop w:val="0"/>
      <w:marBottom w:val="0"/>
      <w:divBdr>
        <w:top w:val="none" w:sz="0" w:space="0" w:color="auto"/>
        <w:left w:val="none" w:sz="0" w:space="0" w:color="auto"/>
        <w:bottom w:val="none" w:sz="0" w:space="0" w:color="auto"/>
        <w:right w:val="none" w:sz="0" w:space="0" w:color="auto"/>
      </w:divBdr>
    </w:div>
    <w:div w:id="1271547093">
      <w:bodyDiv w:val="1"/>
      <w:marLeft w:val="0"/>
      <w:marRight w:val="0"/>
      <w:marTop w:val="0"/>
      <w:marBottom w:val="0"/>
      <w:divBdr>
        <w:top w:val="none" w:sz="0" w:space="0" w:color="auto"/>
        <w:left w:val="none" w:sz="0" w:space="0" w:color="auto"/>
        <w:bottom w:val="none" w:sz="0" w:space="0" w:color="auto"/>
        <w:right w:val="none" w:sz="0" w:space="0" w:color="auto"/>
      </w:divBdr>
    </w:div>
    <w:div w:id="1296181227">
      <w:bodyDiv w:val="1"/>
      <w:marLeft w:val="0"/>
      <w:marRight w:val="0"/>
      <w:marTop w:val="0"/>
      <w:marBottom w:val="0"/>
      <w:divBdr>
        <w:top w:val="none" w:sz="0" w:space="0" w:color="auto"/>
        <w:left w:val="none" w:sz="0" w:space="0" w:color="auto"/>
        <w:bottom w:val="none" w:sz="0" w:space="0" w:color="auto"/>
        <w:right w:val="none" w:sz="0" w:space="0" w:color="auto"/>
      </w:divBdr>
    </w:div>
    <w:div w:id="1342853259">
      <w:bodyDiv w:val="1"/>
      <w:marLeft w:val="0"/>
      <w:marRight w:val="0"/>
      <w:marTop w:val="0"/>
      <w:marBottom w:val="0"/>
      <w:divBdr>
        <w:top w:val="none" w:sz="0" w:space="0" w:color="auto"/>
        <w:left w:val="none" w:sz="0" w:space="0" w:color="auto"/>
        <w:bottom w:val="none" w:sz="0" w:space="0" w:color="auto"/>
        <w:right w:val="none" w:sz="0" w:space="0" w:color="auto"/>
      </w:divBdr>
    </w:div>
    <w:div w:id="1376390094">
      <w:bodyDiv w:val="1"/>
      <w:marLeft w:val="0"/>
      <w:marRight w:val="0"/>
      <w:marTop w:val="0"/>
      <w:marBottom w:val="0"/>
      <w:divBdr>
        <w:top w:val="none" w:sz="0" w:space="0" w:color="auto"/>
        <w:left w:val="none" w:sz="0" w:space="0" w:color="auto"/>
        <w:bottom w:val="none" w:sz="0" w:space="0" w:color="auto"/>
        <w:right w:val="none" w:sz="0" w:space="0" w:color="auto"/>
      </w:divBdr>
    </w:div>
    <w:div w:id="1384480278">
      <w:bodyDiv w:val="1"/>
      <w:marLeft w:val="0"/>
      <w:marRight w:val="0"/>
      <w:marTop w:val="0"/>
      <w:marBottom w:val="0"/>
      <w:divBdr>
        <w:top w:val="none" w:sz="0" w:space="0" w:color="auto"/>
        <w:left w:val="none" w:sz="0" w:space="0" w:color="auto"/>
        <w:bottom w:val="none" w:sz="0" w:space="0" w:color="auto"/>
        <w:right w:val="none" w:sz="0" w:space="0" w:color="auto"/>
      </w:divBdr>
    </w:div>
    <w:div w:id="1398281029">
      <w:bodyDiv w:val="1"/>
      <w:marLeft w:val="0"/>
      <w:marRight w:val="0"/>
      <w:marTop w:val="0"/>
      <w:marBottom w:val="0"/>
      <w:divBdr>
        <w:top w:val="none" w:sz="0" w:space="0" w:color="auto"/>
        <w:left w:val="none" w:sz="0" w:space="0" w:color="auto"/>
        <w:bottom w:val="none" w:sz="0" w:space="0" w:color="auto"/>
        <w:right w:val="none" w:sz="0" w:space="0" w:color="auto"/>
      </w:divBdr>
    </w:div>
    <w:div w:id="1403403560">
      <w:bodyDiv w:val="1"/>
      <w:marLeft w:val="0"/>
      <w:marRight w:val="0"/>
      <w:marTop w:val="0"/>
      <w:marBottom w:val="0"/>
      <w:divBdr>
        <w:top w:val="none" w:sz="0" w:space="0" w:color="auto"/>
        <w:left w:val="none" w:sz="0" w:space="0" w:color="auto"/>
        <w:bottom w:val="none" w:sz="0" w:space="0" w:color="auto"/>
        <w:right w:val="none" w:sz="0" w:space="0" w:color="auto"/>
      </w:divBdr>
    </w:div>
    <w:div w:id="1513035010">
      <w:bodyDiv w:val="1"/>
      <w:marLeft w:val="0"/>
      <w:marRight w:val="0"/>
      <w:marTop w:val="0"/>
      <w:marBottom w:val="0"/>
      <w:divBdr>
        <w:top w:val="none" w:sz="0" w:space="0" w:color="auto"/>
        <w:left w:val="none" w:sz="0" w:space="0" w:color="auto"/>
        <w:bottom w:val="none" w:sz="0" w:space="0" w:color="auto"/>
        <w:right w:val="none" w:sz="0" w:space="0" w:color="auto"/>
      </w:divBdr>
    </w:div>
    <w:div w:id="1585257963">
      <w:bodyDiv w:val="1"/>
      <w:marLeft w:val="0"/>
      <w:marRight w:val="0"/>
      <w:marTop w:val="0"/>
      <w:marBottom w:val="0"/>
      <w:divBdr>
        <w:top w:val="none" w:sz="0" w:space="0" w:color="auto"/>
        <w:left w:val="none" w:sz="0" w:space="0" w:color="auto"/>
        <w:bottom w:val="none" w:sz="0" w:space="0" w:color="auto"/>
        <w:right w:val="none" w:sz="0" w:space="0" w:color="auto"/>
      </w:divBdr>
    </w:div>
    <w:div w:id="1757553963">
      <w:bodyDiv w:val="1"/>
      <w:marLeft w:val="0"/>
      <w:marRight w:val="0"/>
      <w:marTop w:val="0"/>
      <w:marBottom w:val="0"/>
      <w:divBdr>
        <w:top w:val="none" w:sz="0" w:space="0" w:color="auto"/>
        <w:left w:val="none" w:sz="0" w:space="0" w:color="auto"/>
        <w:bottom w:val="none" w:sz="0" w:space="0" w:color="auto"/>
        <w:right w:val="none" w:sz="0" w:space="0" w:color="auto"/>
      </w:divBdr>
    </w:div>
    <w:div w:id="1763254993">
      <w:bodyDiv w:val="1"/>
      <w:marLeft w:val="0"/>
      <w:marRight w:val="0"/>
      <w:marTop w:val="0"/>
      <w:marBottom w:val="0"/>
      <w:divBdr>
        <w:top w:val="none" w:sz="0" w:space="0" w:color="auto"/>
        <w:left w:val="none" w:sz="0" w:space="0" w:color="auto"/>
        <w:bottom w:val="none" w:sz="0" w:space="0" w:color="auto"/>
        <w:right w:val="none" w:sz="0" w:space="0" w:color="auto"/>
      </w:divBdr>
    </w:div>
    <w:div w:id="1865434193">
      <w:bodyDiv w:val="1"/>
      <w:marLeft w:val="0"/>
      <w:marRight w:val="0"/>
      <w:marTop w:val="0"/>
      <w:marBottom w:val="0"/>
      <w:divBdr>
        <w:top w:val="none" w:sz="0" w:space="0" w:color="auto"/>
        <w:left w:val="none" w:sz="0" w:space="0" w:color="auto"/>
        <w:bottom w:val="none" w:sz="0" w:space="0" w:color="auto"/>
        <w:right w:val="none" w:sz="0" w:space="0" w:color="auto"/>
      </w:divBdr>
    </w:div>
    <w:div w:id="2026665527">
      <w:bodyDiv w:val="1"/>
      <w:marLeft w:val="0"/>
      <w:marRight w:val="0"/>
      <w:marTop w:val="0"/>
      <w:marBottom w:val="0"/>
      <w:divBdr>
        <w:top w:val="none" w:sz="0" w:space="0" w:color="auto"/>
        <w:left w:val="none" w:sz="0" w:space="0" w:color="auto"/>
        <w:bottom w:val="none" w:sz="0" w:space="0" w:color="auto"/>
        <w:right w:val="none" w:sz="0" w:space="0" w:color="auto"/>
      </w:divBdr>
      <w:divsChild>
        <w:div w:id="844713108">
          <w:marLeft w:val="0"/>
          <w:marRight w:val="0"/>
          <w:marTop w:val="0"/>
          <w:marBottom w:val="0"/>
          <w:divBdr>
            <w:top w:val="none" w:sz="0" w:space="0" w:color="auto"/>
            <w:left w:val="none" w:sz="0" w:space="0" w:color="auto"/>
            <w:bottom w:val="none" w:sz="0" w:space="0" w:color="auto"/>
            <w:right w:val="none" w:sz="0" w:space="0" w:color="auto"/>
          </w:divBdr>
          <w:divsChild>
            <w:div w:id="1524901361">
              <w:marLeft w:val="0"/>
              <w:marRight w:val="0"/>
              <w:marTop w:val="0"/>
              <w:marBottom w:val="0"/>
              <w:divBdr>
                <w:top w:val="none" w:sz="0" w:space="0" w:color="auto"/>
                <w:left w:val="none" w:sz="0" w:space="0" w:color="auto"/>
                <w:bottom w:val="none" w:sz="0" w:space="0" w:color="auto"/>
                <w:right w:val="none" w:sz="0" w:space="0" w:color="auto"/>
              </w:divBdr>
              <w:divsChild>
                <w:div w:id="1402800161">
                  <w:marLeft w:val="0"/>
                  <w:marRight w:val="0"/>
                  <w:marTop w:val="0"/>
                  <w:marBottom w:val="0"/>
                  <w:divBdr>
                    <w:top w:val="none" w:sz="0" w:space="0" w:color="auto"/>
                    <w:left w:val="none" w:sz="0" w:space="0" w:color="auto"/>
                    <w:bottom w:val="none" w:sz="0" w:space="0" w:color="auto"/>
                    <w:right w:val="none" w:sz="0" w:space="0" w:color="auto"/>
                  </w:divBdr>
                  <w:divsChild>
                    <w:div w:id="7568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1087">
      <w:bodyDiv w:val="1"/>
      <w:marLeft w:val="0"/>
      <w:marRight w:val="0"/>
      <w:marTop w:val="0"/>
      <w:marBottom w:val="0"/>
      <w:divBdr>
        <w:top w:val="none" w:sz="0" w:space="0" w:color="auto"/>
        <w:left w:val="none" w:sz="0" w:space="0" w:color="auto"/>
        <w:bottom w:val="none" w:sz="0" w:space="0" w:color="auto"/>
        <w:right w:val="none" w:sz="0" w:space="0" w:color="auto"/>
      </w:divBdr>
    </w:div>
    <w:div w:id="21130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0/10/16/duurzaamheidskader-biogrondstoffen" TargetMode="External"/><Relationship Id="rId3" Type="http://schemas.openxmlformats.org/officeDocument/2006/relationships/hyperlink" Target="https://www.rijksoverheid.nl/documenten/kamerstukken/2025/02/19/verzamelbrief-aanbesteden" TargetMode="External"/><Relationship Id="rId7" Type="http://schemas.openxmlformats.org/officeDocument/2006/relationships/hyperlink" Target="https://competition-policy.ec.europa.eu/state-aid/temporary-crisis-and-transition-framework_en" TargetMode="External"/><Relationship Id="rId2" Type="http://schemas.openxmlformats.org/officeDocument/2006/relationships/hyperlink" Target="https://energy.ec.europa.eu/publications/action-plan-affordable-energy-unlocking-true-value-our-energy-union-secure-affordable-efficient-and_en" TargetMode="External"/><Relationship Id="rId1" Type="http://schemas.openxmlformats.org/officeDocument/2006/relationships/hyperlink" Target="https://environment.ec.europa.eu/strategy/zero-pollution-action-plan_en" TargetMode="External"/><Relationship Id="rId6" Type="http://schemas.openxmlformats.org/officeDocument/2006/relationships/hyperlink" Target="https://competition-policy.ec.europa.eu/public-consultations/2025-cisaf_en" TargetMode="External"/><Relationship Id="rId5" Type="http://schemas.openxmlformats.org/officeDocument/2006/relationships/hyperlink" Target="https://www.rijksoverheid.nl/documenten/publicaties/2025/03/24/bnc-fiche-4-wijziging-verordeningen-om-de-efficientie-van-eu-garanties-te-vergroten-en-rapportageverplichtingen-te-versimpelen" TargetMode="External"/><Relationship Id="rId4" Type="http://schemas.openxmlformats.org/officeDocument/2006/relationships/hyperlink" Target="https://eur-lex.europa.eu/legal-content/NL/TXT/?uri=PI_COM%3AC%282021%299332&amp;qid=174195839484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13</ap:Pages>
  <ap:Words>6252</ap:Words>
  <ap:Characters>34392</ap:Characters>
  <ap:DocSecurity>0</ap:DocSecurity>
  <ap:Lines>286</ap:Lines>
  <ap:Paragraphs>81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40563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2017-08-24T17:07:00.0000000Z</lastPrinted>
  <dcterms:created xsi:type="dcterms:W3CDTF">2025-04-04T14:10:00.0000000Z</dcterms:created>
  <dcterms:modified xsi:type="dcterms:W3CDTF">2025-04-04T14:11:00.0000000Z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0x0101009C7CE436063D44E9BE7DC0259EF7C32F006EB9F9836A634AE58B6169785FD3936F003FD5B2F9E986EC4490E3A24B9BD4DE1C</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SIP_Label_6800fede-0e59-47ad-af95-4e63bbdb932d_Enabled">
    <vt:lpwstr>true</vt:lpwstr>
  </property>
  <property fmtid="{D5CDD505-2E9C-101B-9397-08002B2CF9AE}" pid="20" name="MSIP_Label_6800fede-0e59-47ad-af95-4e63bbdb932d_SetDate">
    <vt:lpwstr>2025-03-12T16:56:46Z</vt:lpwstr>
  </property>
  <property fmtid="{D5CDD505-2E9C-101B-9397-08002B2CF9AE}" pid="21" name="MSIP_Label_6800fede-0e59-47ad-af95-4e63bbdb932d_Method">
    <vt:lpwstr>Standard</vt:lpwstr>
  </property>
  <property fmtid="{D5CDD505-2E9C-101B-9397-08002B2CF9AE}" pid="22" name="MSIP_Label_6800fede-0e59-47ad-af95-4e63bbdb932d_Name">
    <vt:lpwstr>FIN-DGGT-Rijksoverheid</vt:lpwstr>
  </property>
  <property fmtid="{D5CDD505-2E9C-101B-9397-08002B2CF9AE}" pid="23" name="MSIP_Label_6800fede-0e59-47ad-af95-4e63bbdb932d_SiteId">
    <vt:lpwstr>84712536-f524-40a0-913b-5d25ba502732</vt:lpwstr>
  </property>
  <property fmtid="{D5CDD505-2E9C-101B-9397-08002B2CF9AE}" pid="24" name="MSIP_Label_6800fede-0e59-47ad-af95-4e63bbdb932d_ActionId">
    <vt:lpwstr>aabcebc7-59f0-4737-bce5-26d0d7852b8d</vt:lpwstr>
  </property>
  <property fmtid="{D5CDD505-2E9C-101B-9397-08002B2CF9AE}" pid="25" name="MSIP_Label_6800fede-0e59-47ad-af95-4e63bbdb932d_ContentBits">
    <vt:lpwstr>0</vt:lpwstr>
  </property>
  <property fmtid="{D5CDD505-2E9C-101B-9397-08002B2CF9AE}" pid="26" name="BZForumOrganisation">
    <vt:lpwstr>2;#Not applicable|0049e722-bfb1-4a3f-9d08-af7366a9af40</vt:lpwstr>
  </property>
  <property fmtid="{D5CDD505-2E9C-101B-9397-08002B2CF9AE}" pid="27" name="BZTheme">
    <vt:lpwstr>1;#Not applicable|ec01d90b-9d0f-4785-8785-e1ea615196bf</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_dlc_DocIdItemGuid">
    <vt:lpwstr>6967e113-cd99-4950-bab0-90c41915e938</vt:lpwstr>
  </property>
  <property fmtid="{D5CDD505-2E9C-101B-9397-08002B2CF9AE}" pid="31" name="BZClassification">
    <vt:lpwstr>4;#UNCLASSIFIED (U)|284e6a62-15ab-4017-be27-a1e965f4e940</vt:lpwstr>
  </property>
  <property fmtid="{D5CDD505-2E9C-101B-9397-08002B2CF9AE}" pid="32" name="_docset_NoMedatataSyncRequired">
    <vt:lpwstr>False</vt:lpwstr>
  </property>
</Properties>
</file>