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11E" w:rsidP="0039011E" w:rsidRDefault="0039011E" w14:paraId="2C3CF7A3" w14:textId="0A131BE2">
      <w:pPr>
        <w:pStyle w:val="standaard-tekst"/>
      </w:pPr>
      <w:r>
        <w:t>AH 1849</w:t>
      </w:r>
    </w:p>
    <w:p w:rsidR="0039011E" w:rsidP="0039011E" w:rsidRDefault="0039011E" w14:paraId="1EA26182" w14:textId="77777777">
      <w:pPr>
        <w:pStyle w:val="standaard-tekst"/>
      </w:pPr>
    </w:p>
    <w:p w:rsidR="0039011E" w:rsidP="0039011E" w:rsidRDefault="0039011E" w14:paraId="10881CA7" w14:textId="5E29373C">
      <w:pPr>
        <w:pStyle w:val="standaard-tekst"/>
      </w:pPr>
      <w:r>
        <w:t>2025Z04756</w:t>
      </w:r>
    </w:p>
    <w:p w:rsidR="0039011E" w:rsidP="0039011E" w:rsidRDefault="0039011E" w14:paraId="0A6BAE34" w14:textId="77777777">
      <w:pPr>
        <w:pStyle w:val="standaard-tekst"/>
      </w:pPr>
    </w:p>
    <w:p w:rsidR="0039011E" w:rsidP="0039011E" w:rsidRDefault="0039011E" w14:paraId="17DE0765" w14:textId="401C4531">
      <w:pPr>
        <w:pStyle w:val="standaard-tekst"/>
        <w:rPr>
          <w:sz w:val="24"/>
          <w:szCs w:val="24"/>
        </w:rPr>
      </w:pPr>
      <w:r w:rsidRPr="009B5FE1">
        <w:rPr>
          <w:sz w:val="24"/>
          <w:szCs w:val="24"/>
        </w:rPr>
        <w:t>Antwoord van staatssecretaris Paul (Onderwijs, Cultuur en Wetenschap) (ontvangen</w:t>
      </w:r>
      <w:r>
        <w:rPr>
          <w:sz w:val="24"/>
          <w:szCs w:val="24"/>
        </w:rPr>
        <w:t xml:space="preserve"> 4 april 2025)</w:t>
      </w:r>
    </w:p>
    <w:p w:rsidR="0039011E" w:rsidP="0039011E" w:rsidRDefault="0039011E" w14:paraId="7EB4EFA0" w14:textId="77777777">
      <w:pPr>
        <w:pStyle w:val="standaard-tekst"/>
        <w:rPr>
          <w:sz w:val="24"/>
          <w:szCs w:val="24"/>
        </w:rPr>
      </w:pPr>
    </w:p>
    <w:p w:rsidR="0039011E" w:rsidP="0039011E" w:rsidRDefault="0039011E" w14:paraId="207CE3E8" w14:textId="77777777">
      <w:pPr>
        <w:pStyle w:val="standaard-tekst"/>
      </w:pPr>
    </w:p>
    <w:p w:rsidR="0039011E" w:rsidP="0039011E" w:rsidRDefault="0039011E" w14:paraId="39F4E68E" w14:textId="77777777">
      <w:pPr>
        <w:numPr>
          <w:ilvl w:val="0"/>
          <w:numId w:val="1"/>
        </w:numPr>
        <w:ind w:left="360"/>
        <w:rPr>
          <w:rFonts w:eastAsia="Calibri"/>
          <w:b/>
          <w:bCs/>
          <w:szCs w:val="18"/>
        </w:rPr>
      </w:pPr>
      <w:r w:rsidRPr="0097611C">
        <w:rPr>
          <w:rFonts w:eastAsia="Calibri"/>
          <w:b/>
          <w:bCs/>
          <w:szCs w:val="18"/>
        </w:rPr>
        <w:t xml:space="preserve">Bent u bekend met de </w:t>
      </w:r>
      <w:proofErr w:type="spellStart"/>
      <w:r w:rsidRPr="0097611C">
        <w:rPr>
          <w:rFonts w:eastAsia="Calibri"/>
          <w:b/>
          <w:bCs/>
          <w:szCs w:val="18"/>
        </w:rPr>
        <w:t>iftarviering</w:t>
      </w:r>
      <w:proofErr w:type="spellEnd"/>
      <w:r w:rsidRPr="0097611C">
        <w:rPr>
          <w:rFonts w:eastAsia="Calibri"/>
          <w:b/>
          <w:bCs/>
          <w:szCs w:val="18"/>
        </w:rPr>
        <w:t xml:space="preserve"> met islamitisch gebed op 18 maart 2025 op het Einstein Lyceum? </w:t>
      </w:r>
    </w:p>
    <w:p w:rsidRPr="0097611C" w:rsidR="0039011E" w:rsidP="0039011E" w:rsidRDefault="0039011E" w14:paraId="033DB439" w14:textId="77777777">
      <w:pPr>
        <w:rPr>
          <w:rFonts w:eastAsia="Calibri"/>
          <w:szCs w:val="18"/>
        </w:rPr>
      </w:pPr>
      <w:r>
        <w:rPr>
          <w:rFonts w:eastAsia="Calibri"/>
          <w:szCs w:val="18"/>
        </w:rPr>
        <w:t>Ja, daar ben ik mee bekend.</w:t>
      </w:r>
    </w:p>
    <w:p w:rsidR="0039011E" w:rsidP="0039011E" w:rsidRDefault="0039011E" w14:paraId="7137B1FD" w14:textId="77777777">
      <w:pPr>
        <w:numPr>
          <w:ilvl w:val="0"/>
          <w:numId w:val="1"/>
        </w:numPr>
        <w:ind w:left="360"/>
        <w:rPr>
          <w:rFonts w:eastAsia="Calibri"/>
          <w:b/>
          <w:bCs/>
          <w:szCs w:val="18"/>
        </w:rPr>
      </w:pPr>
      <w:r w:rsidRPr="0097611C">
        <w:rPr>
          <w:rFonts w:eastAsia="Calibri"/>
          <w:b/>
          <w:bCs/>
          <w:szCs w:val="18"/>
        </w:rPr>
        <w:t>Acht u deze viering en dit gebed verenigbaar met de neutraliteit van het openbaar onderwijs en de scheiding van kerk en staat?</w:t>
      </w:r>
    </w:p>
    <w:p w:rsidR="0039011E" w:rsidP="0039011E" w:rsidRDefault="0039011E" w14:paraId="00B43B77" w14:textId="77777777">
      <w:pPr>
        <w:rPr>
          <w:rFonts w:eastAsia="Calibri"/>
          <w:szCs w:val="18"/>
        </w:rPr>
      </w:pPr>
      <w:r>
        <w:rPr>
          <w:rFonts w:eastAsia="Calibri"/>
          <w:szCs w:val="18"/>
        </w:rPr>
        <w:t>Wettelijk is vastgelegd dat openbaar onderwijs wordt gegeven met eerbiediging van ieders godsdienst of levensovertuiging. Ten aanzien van de neutraliteit van het openbaar onderwijs betekent dit twee dingen: dat er geen enkele religie of levensbeschouwing aan de basis van het openbaar onderwijs ligt (passieve neutraliteit) én dat in het openbaar onderwijs aandacht is voor de pluriformiteit van de in de samenleving levende overtuigingen (actieve neutraliteit).</w:t>
      </w:r>
    </w:p>
    <w:p w:rsidR="0039011E" w:rsidP="0039011E" w:rsidRDefault="0039011E" w14:paraId="1D59F4B6" w14:textId="77777777">
      <w:pPr>
        <w:rPr>
          <w:rFonts w:eastAsia="Calibri"/>
          <w:szCs w:val="18"/>
        </w:rPr>
      </w:pPr>
      <w:r>
        <w:rPr>
          <w:rFonts w:eastAsia="Calibri"/>
          <w:szCs w:val="18"/>
        </w:rPr>
        <w:t xml:space="preserve">Het staat openbare scholen vrij om op school aandacht te besteden aan religieuze activiteiten, dit past bij de actieve neutraliteit van het openbaar onderwijs en bij de kerndoelen op basis waarvan alle scholen in het primair en voortgezet onderwijs verplicht zijn om aandacht te besteden aan geestelijke stromingen binnen onze samenleving. Het is daarbij wel van groot belang dat het onderwijs niet doorslaat in de richting van één bepaalde religie en dat aan leerlingen geen religieuze handelingen worden opgelegd. Gebeurt dat toch, dan handelt de school in strijd met de wettelijke eisen ten aanzien van passieve neutraliteit. Als de Inspectie van het Onderwijs (hierna: inspectie), die toezicht houdt op de naleving van onderwijswetgeving, dit constateert, zal zij de school hier op aanspreken. </w:t>
      </w:r>
    </w:p>
    <w:p w:rsidR="0039011E" w:rsidP="0039011E" w:rsidRDefault="0039011E" w14:paraId="1F0DB19A" w14:textId="77777777">
      <w:pPr>
        <w:numPr>
          <w:ilvl w:val="0"/>
          <w:numId w:val="1"/>
        </w:numPr>
        <w:ind w:left="360"/>
        <w:rPr>
          <w:rFonts w:eastAsia="Calibri"/>
          <w:b/>
          <w:bCs/>
          <w:szCs w:val="18"/>
        </w:rPr>
      </w:pPr>
      <w:r w:rsidRPr="0097611C">
        <w:rPr>
          <w:rFonts w:eastAsia="Calibri"/>
          <w:b/>
          <w:bCs/>
          <w:szCs w:val="18"/>
        </w:rPr>
        <w:t xml:space="preserve">Hoeveel openbare scholen organiseren dit jaar </w:t>
      </w:r>
      <w:proofErr w:type="spellStart"/>
      <w:r w:rsidRPr="0097611C">
        <w:rPr>
          <w:rFonts w:eastAsia="Calibri"/>
          <w:b/>
          <w:bCs/>
          <w:szCs w:val="18"/>
        </w:rPr>
        <w:t>iftars</w:t>
      </w:r>
      <w:proofErr w:type="spellEnd"/>
      <w:r w:rsidRPr="0097611C">
        <w:rPr>
          <w:rFonts w:eastAsia="Calibri"/>
          <w:b/>
          <w:bCs/>
          <w:szCs w:val="18"/>
        </w:rPr>
        <w:t xml:space="preserve">, al dan niet met gebedsdiensten en bent u bereid dit in kaart te brengen? </w:t>
      </w:r>
    </w:p>
    <w:p w:rsidR="0039011E" w:rsidP="0039011E" w:rsidRDefault="0039011E" w14:paraId="6B632ADC" w14:textId="77777777">
      <w:pPr>
        <w:numPr>
          <w:ilvl w:val="0"/>
          <w:numId w:val="1"/>
        </w:numPr>
        <w:ind w:left="360"/>
        <w:rPr>
          <w:rFonts w:eastAsia="Calibri"/>
          <w:b/>
          <w:bCs/>
          <w:szCs w:val="18"/>
        </w:rPr>
      </w:pPr>
      <w:r w:rsidRPr="0097611C">
        <w:rPr>
          <w:rFonts w:eastAsia="Calibri"/>
          <w:b/>
          <w:bCs/>
          <w:szCs w:val="18"/>
        </w:rPr>
        <w:t xml:space="preserve">Faciliteren openbare scholen ook religieuze bijeenkomsten van andere geloofsgemeenschappen, zoals een joodse Chanoekaviering of hindoestaanse </w:t>
      </w:r>
      <w:proofErr w:type="spellStart"/>
      <w:r w:rsidRPr="0097611C">
        <w:rPr>
          <w:rFonts w:eastAsia="Calibri"/>
          <w:b/>
          <w:bCs/>
          <w:szCs w:val="18"/>
        </w:rPr>
        <w:t>Diwali</w:t>
      </w:r>
      <w:proofErr w:type="spellEnd"/>
      <w:r w:rsidRPr="0097611C">
        <w:rPr>
          <w:rFonts w:eastAsia="Calibri"/>
          <w:b/>
          <w:bCs/>
          <w:szCs w:val="18"/>
        </w:rPr>
        <w:t>?</w:t>
      </w:r>
    </w:p>
    <w:p w:rsidRPr="00035D34" w:rsidR="0039011E" w:rsidP="0039011E" w:rsidRDefault="0039011E" w14:paraId="56702E2C" w14:textId="77777777">
      <w:pPr>
        <w:rPr>
          <w:rFonts w:eastAsia="Calibri"/>
          <w:szCs w:val="18"/>
        </w:rPr>
      </w:pPr>
      <w:r w:rsidRPr="00035D34">
        <w:rPr>
          <w:rFonts w:eastAsia="Calibri"/>
          <w:szCs w:val="18"/>
        </w:rPr>
        <w:t xml:space="preserve">Bij mij is niet bekend </w:t>
      </w:r>
      <w:r>
        <w:rPr>
          <w:rFonts w:eastAsia="Calibri"/>
          <w:szCs w:val="18"/>
        </w:rPr>
        <w:t>wanneer en hoe vaak</w:t>
      </w:r>
      <w:r w:rsidRPr="00035D34">
        <w:rPr>
          <w:rFonts w:eastAsia="Calibri"/>
          <w:szCs w:val="18"/>
        </w:rPr>
        <w:t xml:space="preserve"> openbare scholen </w:t>
      </w:r>
      <w:proofErr w:type="spellStart"/>
      <w:r w:rsidRPr="00035D34">
        <w:rPr>
          <w:rFonts w:eastAsia="Calibri"/>
          <w:szCs w:val="18"/>
        </w:rPr>
        <w:t>iftars</w:t>
      </w:r>
      <w:proofErr w:type="spellEnd"/>
      <w:r>
        <w:rPr>
          <w:rFonts w:eastAsia="Calibri"/>
          <w:szCs w:val="18"/>
        </w:rPr>
        <w:t xml:space="preserve"> of andere religieuze bijeenkomsten zoals Chanoekavieringen, </w:t>
      </w:r>
      <w:proofErr w:type="spellStart"/>
      <w:r>
        <w:rPr>
          <w:rFonts w:eastAsia="Calibri"/>
          <w:szCs w:val="18"/>
        </w:rPr>
        <w:t>Diwali</w:t>
      </w:r>
      <w:proofErr w:type="spellEnd"/>
      <w:r>
        <w:rPr>
          <w:rFonts w:eastAsia="Calibri"/>
          <w:szCs w:val="18"/>
        </w:rPr>
        <w:t xml:space="preserve"> of kerstvieringen</w:t>
      </w:r>
      <w:r w:rsidRPr="00035D34">
        <w:rPr>
          <w:rFonts w:eastAsia="Calibri"/>
          <w:szCs w:val="18"/>
        </w:rPr>
        <w:t xml:space="preserve"> organiseren. Openbare scholen mogen </w:t>
      </w:r>
      <w:r>
        <w:rPr>
          <w:rFonts w:eastAsia="Calibri"/>
          <w:szCs w:val="18"/>
        </w:rPr>
        <w:t>dit soort religieuze bijeenkomsten</w:t>
      </w:r>
      <w:r w:rsidRPr="00035D34">
        <w:rPr>
          <w:rFonts w:eastAsia="Calibri"/>
          <w:szCs w:val="18"/>
        </w:rPr>
        <w:t xml:space="preserve"> organiseren, mits daarmee niet getornd wordt aan hun passieve neutraliteit. Ik zie daarom geen aanleiding om het aantal</w:t>
      </w:r>
      <w:r>
        <w:rPr>
          <w:rFonts w:eastAsia="Calibri"/>
          <w:szCs w:val="18"/>
        </w:rPr>
        <w:t xml:space="preserve"> </w:t>
      </w:r>
      <w:proofErr w:type="spellStart"/>
      <w:r>
        <w:rPr>
          <w:rFonts w:eastAsia="Calibri"/>
          <w:szCs w:val="18"/>
        </w:rPr>
        <w:t>iftars</w:t>
      </w:r>
      <w:proofErr w:type="spellEnd"/>
      <w:r>
        <w:rPr>
          <w:rFonts w:eastAsia="Calibri"/>
          <w:szCs w:val="18"/>
        </w:rPr>
        <w:t xml:space="preserve"> of</w:t>
      </w:r>
      <w:r w:rsidRPr="00035D34">
        <w:rPr>
          <w:rFonts w:eastAsia="Calibri"/>
          <w:szCs w:val="18"/>
        </w:rPr>
        <w:t xml:space="preserve"> </w:t>
      </w:r>
      <w:r>
        <w:rPr>
          <w:rFonts w:eastAsia="Calibri"/>
          <w:szCs w:val="18"/>
        </w:rPr>
        <w:t>andere religieuze bijeenkomsten dat wordt georganiseerd</w:t>
      </w:r>
      <w:r w:rsidRPr="00035D34">
        <w:rPr>
          <w:rFonts w:eastAsia="Calibri"/>
          <w:szCs w:val="18"/>
        </w:rPr>
        <w:t xml:space="preserve"> in beeld te brengen. </w:t>
      </w:r>
    </w:p>
    <w:p w:rsidR="0039011E" w:rsidP="0039011E" w:rsidRDefault="0039011E" w14:paraId="28A833F7" w14:textId="77777777">
      <w:pPr>
        <w:numPr>
          <w:ilvl w:val="0"/>
          <w:numId w:val="1"/>
        </w:numPr>
        <w:ind w:left="360"/>
        <w:rPr>
          <w:rFonts w:eastAsia="Calibri"/>
          <w:b/>
          <w:bCs/>
          <w:szCs w:val="18"/>
        </w:rPr>
      </w:pPr>
      <w:r w:rsidRPr="0097611C">
        <w:rPr>
          <w:rFonts w:eastAsia="Calibri"/>
          <w:b/>
          <w:bCs/>
          <w:szCs w:val="18"/>
        </w:rPr>
        <w:lastRenderedPageBreak/>
        <w:t>Kunt u aantonen dat hier sprake is van evenwicht of geldt deze ‘inclusie’ vooral voor islamitische vieringen?</w:t>
      </w:r>
    </w:p>
    <w:p w:rsidRPr="00D30FEE" w:rsidR="0039011E" w:rsidP="0039011E" w:rsidRDefault="0039011E" w14:paraId="57DE465F" w14:textId="77777777">
      <w:pPr>
        <w:rPr>
          <w:rFonts w:eastAsia="Calibri"/>
          <w:szCs w:val="18"/>
        </w:rPr>
      </w:pPr>
      <w:r>
        <w:rPr>
          <w:rFonts w:eastAsia="Calibri"/>
          <w:szCs w:val="18"/>
        </w:rPr>
        <w:t xml:space="preserve">Bij mij zijn geen signalen bekend van een disbalans in aandacht voor verschillende religies. Is die disbalans er wel, dan handelt de school in strijd met de wettelijke eisen ten aanzien van passieve neutraliteit. Als de inspectie dit constateert, zal zij de school hier op aanspreken. </w:t>
      </w:r>
    </w:p>
    <w:p w:rsidR="0039011E" w:rsidP="0039011E" w:rsidRDefault="0039011E" w14:paraId="053E9AD5" w14:textId="77777777">
      <w:pPr>
        <w:numPr>
          <w:ilvl w:val="0"/>
          <w:numId w:val="1"/>
        </w:numPr>
        <w:ind w:left="360"/>
        <w:rPr>
          <w:rFonts w:eastAsia="Calibri"/>
          <w:b/>
          <w:bCs/>
          <w:szCs w:val="18"/>
        </w:rPr>
      </w:pPr>
      <w:r w:rsidRPr="0097611C">
        <w:rPr>
          <w:rFonts w:eastAsia="Calibri"/>
          <w:b/>
          <w:bCs/>
          <w:szCs w:val="18"/>
        </w:rPr>
        <w:t>Ziet u een risico dat het herhaaldelijk faciliteren van islamitische bijeenkomsten bijdraagt aan islamisering van het onderwijs en religieuze druk op leerlingen?</w:t>
      </w:r>
    </w:p>
    <w:p w:rsidRPr="00D30FEE" w:rsidR="0039011E" w:rsidP="0039011E" w:rsidRDefault="0039011E" w14:paraId="4DC69B92" w14:textId="77777777">
      <w:pPr>
        <w:rPr>
          <w:rFonts w:eastAsia="Calibri"/>
          <w:szCs w:val="18"/>
        </w:rPr>
      </w:pPr>
      <w:r>
        <w:rPr>
          <w:rFonts w:eastAsia="Calibri"/>
          <w:szCs w:val="18"/>
        </w:rPr>
        <w:t xml:space="preserve">Ik heb op dit moment geen reden om aan te nemen dat er sprake is van islamisering van het onderwijs of religieuze druk op leerlingen op openbare scholen. Is dit wel het geval, dan handelt de school in strijd met de wettelijke eisen ten aanzien van passieve neutraliteit. Als de inspectie dit constateert, zal zij de school hierop aanspreken. </w:t>
      </w:r>
    </w:p>
    <w:p w:rsidR="0039011E" w:rsidP="0039011E" w:rsidRDefault="0039011E" w14:paraId="574B00BC" w14:textId="77777777">
      <w:pPr>
        <w:numPr>
          <w:ilvl w:val="0"/>
          <w:numId w:val="1"/>
        </w:numPr>
        <w:ind w:left="360"/>
        <w:rPr>
          <w:rFonts w:eastAsia="Calibri"/>
          <w:szCs w:val="18"/>
        </w:rPr>
      </w:pPr>
      <w:r w:rsidRPr="0097611C">
        <w:rPr>
          <w:rFonts w:eastAsia="Calibri"/>
          <w:b/>
          <w:bCs/>
          <w:szCs w:val="18"/>
        </w:rPr>
        <w:t>Welke concrete maatregelen neemt u om te garanderen dat openbare scholen neutraal blijven en zich houden aan de scheiding van kerk en staat en wat is de rol van de onderwijsinspectie hierin?</w:t>
      </w:r>
    </w:p>
    <w:p w:rsidRPr="00D30FEE" w:rsidR="0039011E" w:rsidP="0039011E" w:rsidRDefault="0039011E" w14:paraId="73681E2F" w14:textId="77777777">
      <w:pPr>
        <w:rPr>
          <w:rFonts w:eastAsia="Calibri"/>
          <w:szCs w:val="18"/>
        </w:rPr>
      </w:pPr>
      <w:r>
        <w:rPr>
          <w:rFonts w:eastAsia="Calibri"/>
          <w:szCs w:val="18"/>
        </w:rPr>
        <w:t xml:space="preserve">De inspectie ziet erop toe dat, conform hetgeen vastgelegd is in de wet, onderwijs op openbare scholen zo wordt gegeven dat ieders godsdienst of levensovertuiging wordt geëerbiedigd. Als de inspectie constateert dat dit niet het geval is, zal zij de school hierop aanspreken en indien nodig een herstelopdracht opleggen. </w:t>
      </w:r>
    </w:p>
    <w:p w:rsidRPr="00820DDA" w:rsidR="0039011E" w:rsidP="0039011E" w:rsidRDefault="0039011E" w14:paraId="7C5AF4DF" w14:textId="77777777">
      <w:pPr>
        <w:pStyle w:val="pagebreak"/>
        <w:pageBreakBefore w:val="0"/>
      </w:pPr>
      <w:r w:rsidRPr="00D71BF5">
        <w:rPr>
          <w:rFonts w:eastAsia="Calibri"/>
          <w:lang w:eastAsia="en-US"/>
        </w:rPr>
        <w:t> </w:t>
      </w:r>
    </w:p>
    <w:p w:rsidRPr="00AF09B2" w:rsidR="0039011E" w:rsidP="0039011E" w:rsidRDefault="0039011E" w14:paraId="4870FC55" w14:textId="77777777">
      <w:pPr>
        <w:rPr>
          <w:sz w:val="20"/>
          <w:szCs w:val="20"/>
        </w:rPr>
      </w:pPr>
    </w:p>
    <w:p w:rsidRPr="00020CED" w:rsidR="0039011E" w:rsidP="0039011E" w:rsidRDefault="0039011E" w14:paraId="318D2352" w14:textId="77777777">
      <w:pPr>
        <w:rPr>
          <w:sz w:val="20"/>
          <w:szCs w:val="20"/>
        </w:rPr>
      </w:pPr>
    </w:p>
    <w:p w:rsidR="003308D3" w:rsidRDefault="003308D3" w14:paraId="0E90BD7C" w14:textId="77777777"/>
    <w:sectPr w:rsidR="003308D3" w:rsidSect="0039011E">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FD84" w14:textId="77777777" w:rsidR="0039011E" w:rsidRDefault="0039011E" w:rsidP="0039011E">
      <w:pPr>
        <w:spacing w:after="0" w:line="240" w:lineRule="auto"/>
      </w:pPr>
      <w:r>
        <w:separator/>
      </w:r>
    </w:p>
  </w:endnote>
  <w:endnote w:type="continuationSeparator" w:id="0">
    <w:p w14:paraId="395B6ABE" w14:textId="77777777" w:rsidR="0039011E" w:rsidRDefault="0039011E" w:rsidP="0039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E517" w14:textId="77777777" w:rsidR="0039011E" w:rsidRPr="0039011E" w:rsidRDefault="0039011E" w:rsidP="003901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81D6" w14:textId="77777777" w:rsidR="0039011E" w:rsidRPr="0039011E" w:rsidRDefault="0039011E" w:rsidP="003901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9AD3" w14:textId="77777777" w:rsidR="0039011E" w:rsidRPr="0039011E" w:rsidRDefault="0039011E" w:rsidP="00390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9E37" w14:textId="77777777" w:rsidR="0039011E" w:rsidRDefault="0039011E" w:rsidP="0039011E">
      <w:pPr>
        <w:spacing w:after="0" w:line="240" w:lineRule="auto"/>
      </w:pPr>
      <w:r>
        <w:separator/>
      </w:r>
    </w:p>
  </w:footnote>
  <w:footnote w:type="continuationSeparator" w:id="0">
    <w:p w14:paraId="4FB3F661" w14:textId="77777777" w:rsidR="0039011E" w:rsidRDefault="0039011E" w:rsidP="00390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61DA" w14:textId="77777777" w:rsidR="0039011E" w:rsidRPr="0039011E" w:rsidRDefault="0039011E" w:rsidP="003901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FF4E" w14:textId="77777777" w:rsidR="0039011E" w:rsidRPr="0039011E" w:rsidRDefault="0039011E" w:rsidP="003901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6D4C" w14:textId="77777777" w:rsidR="0039011E" w:rsidRPr="0039011E" w:rsidRDefault="0039011E" w:rsidP="003901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01D35"/>
    <w:multiLevelType w:val="hybridMultilevel"/>
    <w:tmpl w:val="63A8BEA4"/>
    <w:lvl w:ilvl="0" w:tplc="1D165358">
      <w:start w:val="1"/>
      <w:numFmt w:val="decimal"/>
      <w:lvlText w:val="%1."/>
      <w:lvlJc w:val="left"/>
      <w:pPr>
        <w:ind w:left="720" w:hanging="360"/>
      </w:pPr>
    </w:lvl>
    <w:lvl w:ilvl="1" w:tplc="AFA86F58">
      <w:start w:val="1"/>
      <w:numFmt w:val="lowerLetter"/>
      <w:lvlText w:val="%2."/>
      <w:lvlJc w:val="left"/>
      <w:pPr>
        <w:ind w:left="1440" w:hanging="360"/>
      </w:pPr>
    </w:lvl>
    <w:lvl w:ilvl="2" w:tplc="1B40EFBA">
      <w:start w:val="1"/>
      <w:numFmt w:val="lowerRoman"/>
      <w:lvlText w:val="%3."/>
      <w:lvlJc w:val="right"/>
      <w:pPr>
        <w:ind w:left="2160" w:hanging="180"/>
      </w:pPr>
    </w:lvl>
    <w:lvl w:ilvl="3" w:tplc="4ACCEA24">
      <w:start w:val="1"/>
      <w:numFmt w:val="decimal"/>
      <w:lvlText w:val="%4."/>
      <w:lvlJc w:val="left"/>
      <w:pPr>
        <w:ind w:left="2880" w:hanging="360"/>
      </w:pPr>
    </w:lvl>
    <w:lvl w:ilvl="4" w:tplc="13FA9D2E">
      <w:start w:val="1"/>
      <w:numFmt w:val="lowerLetter"/>
      <w:lvlText w:val="%5."/>
      <w:lvlJc w:val="left"/>
      <w:pPr>
        <w:ind w:left="3600" w:hanging="360"/>
      </w:pPr>
    </w:lvl>
    <w:lvl w:ilvl="5" w:tplc="9A5C491A">
      <w:start w:val="1"/>
      <w:numFmt w:val="lowerRoman"/>
      <w:lvlText w:val="%6."/>
      <w:lvlJc w:val="right"/>
      <w:pPr>
        <w:ind w:left="4320" w:hanging="180"/>
      </w:pPr>
    </w:lvl>
    <w:lvl w:ilvl="6" w:tplc="C808893A">
      <w:start w:val="1"/>
      <w:numFmt w:val="decimal"/>
      <w:lvlText w:val="%7."/>
      <w:lvlJc w:val="left"/>
      <w:pPr>
        <w:ind w:left="5040" w:hanging="360"/>
      </w:pPr>
    </w:lvl>
    <w:lvl w:ilvl="7" w:tplc="DA707A22">
      <w:start w:val="1"/>
      <w:numFmt w:val="lowerLetter"/>
      <w:lvlText w:val="%8."/>
      <w:lvlJc w:val="left"/>
      <w:pPr>
        <w:ind w:left="5760" w:hanging="360"/>
      </w:pPr>
    </w:lvl>
    <w:lvl w:ilvl="8" w:tplc="FFDAFCF8">
      <w:start w:val="1"/>
      <w:numFmt w:val="lowerRoman"/>
      <w:lvlText w:val="%9."/>
      <w:lvlJc w:val="right"/>
      <w:pPr>
        <w:ind w:left="6480" w:hanging="180"/>
      </w:pPr>
    </w:lvl>
  </w:abstractNum>
  <w:num w:numId="1" w16cid:durableId="104085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E"/>
    <w:rsid w:val="003308D3"/>
    <w:rsid w:val="0039011E"/>
    <w:rsid w:val="00B77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524B"/>
  <w15:chartTrackingRefBased/>
  <w15:docId w15:val="{10406DBB-864B-4EA2-82FB-F784F5C1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0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0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01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01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01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01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01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01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01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01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01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01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01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01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01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01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01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011E"/>
    <w:rPr>
      <w:rFonts w:eastAsiaTheme="majorEastAsia" w:cstheme="majorBidi"/>
      <w:color w:val="272727" w:themeColor="text1" w:themeTint="D8"/>
    </w:rPr>
  </w:style>
  <w:style w:type="paragraph" w:styleId="Titel">
    <w:name w:val="Title"/>
    <w:basedOn w:val="Standaard"/>
    <w:next w:val="Standaard"/>
    <w:link w:val="TitelChar"/>
    <w:uiPriority w:val="10"/>
    <w:qFormat/>
    <w:rsid w:val="00390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1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01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01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01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011E"/>
    <w:rPr>
      <w:i/>
      <w:iCs/>
      <w:color w:val="404040" w:themeColor="text1" w:themeTint="BF"/>
    </w:rPr>
  </w:style>
  <w:style w:type="paragraph" w:styleId="Lijstalinea">
    <w:name w:val="List Paragraph"/>
    <w:basedOn w:val="Standaard"/>
    <w:uiPriority w:val="34"/>
    <w:qFormat/>
    <w:rsid w:val="0039011E"/>
    <w:pPr>
      <w:ind w:left="720"/>
      <w:contextualSpacing/>
    </w:pPr>
  </w:style>
  <w:style w:type="character" w:styleId="Intensievebenadrukking">
    <w:name w:val="Intense Emphasis"/>
    <w:basedOn w:val="Standaardalinea-lettertype"/>
    <w:uiPriority w:val="21"/>
    <w:qFormat/>
    <w:rsid w:val="0039011E"/>
    <w:rPr>
      <w:i/>
      <w:iCs/>
      <w:color w:val="2F5496" w:themeColor="accent1" w:themeShade="BF"/>
    </w:rPr>
  </w:style>
  <w:style w:type="paragraph" w:styleId="Duidelijkcitaat">
    <w:name w:val="Intense Quote"/>
    <w:basedOn w:val="Standaard"/>
    <w:next w:val="Standaard"/>
    <w:link w:val="DuidelijkcitaatChar"/>
    <w:uiPriority w:val="30"/>
    <w:qFormat/>
    <w:rsid w:val="00390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011E"/>
    <w:rPr>
      <w:i/>
      <w:iCs/>
      <w:color w:val="2F5496" w:themeColor="accent1" w:themeShade="BF"/>
    </w:rPr>
  </w:style>
  <w:style w:type="character" w:styleId="Intensieveverwijzing">
    <w:name w:val="Intense Reference"/>
    <w:basedOn w:val="Standaardalinea-lettertype"/>
    <w:uiPriority w:val="32"/>
    <w:qFormat/>
    <w:rsid w:val="0039011E"/>
    <w:rPr>
      <w:b/>
      <w:bCs/>
      <w:smallCaps/>
      <w:color w:val="2F5496" w:themeColor="accent1" w:themeShade="BF"/>
      <w:spacing w:val="5"/>
    </w:rPr>
  </w:style>
  <w:style w:type="paragraph" w:styleId="Koptekst">
    <w:name w:val="header"/>
    <w:basedOn w:val="Standaard"/>
    <w:link w:val="KoptekstChar"/>
    <w:rsid w:val="003901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9011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901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9011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9011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9011E"/>
    <w:rPr>
      <w:rFonts w:ascii="Verdana" w:hAnsi="Verdana"/>
      <w:noProof/>
      <w:sz w:val="13"/>
      <w:szCs w:val="24"/>
      <w:lang w:eastAsia="nl-NL"/>
    </w:rPr>
  </w:style>
  <w:style w:type="paragraph" w:customStyle="1" w:styleId="Huisstijl-Gegeven">
    <w:name w:val="Huisstijl-Gegeven"/>
    <w:basedOn w:val="Standaard"/>
    <w:link w:val="Huisstijl-GegevenCharChar"/>
    <w:rsid w:val="0039011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9011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9011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9011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39011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39011E"/>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578</ap:Words>
  <ap:Characters>3183</ap:Characters>
  <ap:DocSecurity>0</ap:DocSecurity>
  <ap:Lines>26</ap:Lines>
  <ap:Paragraphs>7</ap:Paragraphs>
  <ap:ScaleCrop>false</ap:ScaleCrop>
  <ap:LinksUpToDate>false</ap:LinksUpToDate>
  <ap:CharactersWithSpaces>3754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2025-04-07T08:47:00.0000000Z</dcterms:created>
  <dcterms:modified xsi:type="dcterms:W3CDTF">2025-04-07T08:48:00.0000000Z</dcterms:modified>
  <version/>
  <category/>
</coreProperties>
</file>