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DA3" w:rsidP="00104B31" w:rsidRDefault="00777862" w14:paraId="7E83F0B9" w14:textId="0DFA6A38">
      <w:bookmarkStart w:name="_GoBack" w:id="0"/>
      <w:bookmarkEnd w:id="0"/>
      <w:r>
        <w:t xml:space="preserve">Hierbij </w:t>
      </w:r>
      <w:r w:rsidR="00BE037B">
        <w:t>informeer ik</w:t>
      </w:r>
      <w:r w:rsidR="00936D92">
        <w:t xml:space="preserve"> </w:t>
      </w:r>
      <w:r>
        <w:t>uw Kamer</w:t>
      </w:r>
      <w:r w:rsidRPr="009244B3">
        <w:t>, mede namens</w:t>
      </w:r>
      <w:r w:rsidRPr="009244B3" w:rsidR="00BE037B">
        <w:t xml:space="preserve"> de minister van Justitie en Veiligheid,</w:t>
      </w:r>
      <w:r w:rsidRPr="009244B3">
        <w:t xml:space="preserve"> </w:t>
      </w:r>
      <w:r w:rsidRPr="009244B3" w:rsidR="003A48C2">
        <w:t xml:space="preserve">de minister van Binnenlandse Zaken en Koninkrijksrelaties en </w:t>
      </w:r>
      <w:r w:rsidRPr="009244B3">
        <w:t xml:space="preserve">de </w:t>
      </w:r>
      <w:r w:rsidRPr="009244B3" w:rsidR="00C07B0E">
        <w:t>staatssecretaris Jeugd, Preventie en Sport</w:t>
      </w:r>
      <w:r w:rsidRPr="009244B3" w:rsidR="00442B37">
        <w:t>,</w:t>
      </w:r>
      <w:r w:rsidRPr="009244B3">
        <w:t xml:space="preserve"> over</w:t>
      </w:r>
      <w:r w:rsidRPr="009244B3" w:rsidR="001F47A0">
        <w:t xml:space="preserve"> </w:t>
      </w:r>
      <w:r w:rsidRPr="009244B3" w:rsidR="00E7703E">
        <w:t>de incident</w:t>
      </w:r>
      <w:r w:rsidRPr="009244B3" w:rsidR="001037AD">
        <w:t>en</w:t>
      </w:r>
      <w:r w:rsidRPr="009244B3" w:rsidR="00E7703E">
        <w:t xml:space="preserve">tafel </w:t>
      </w:r>
      <w:r w:rsidRPr="009244B3" w:rsidR="001F47A0">
        <w:t>na</w:t>
      </w:r>
      <w:r w:rsidRPr="009244B3">
        <w:t xml:space="preserve"> </w:t>
      </w:r>
      <w:r w:rsidRPr="009244B3" w:rsidR="00AA1441">
        <w:t xml:space="preserve">de gruwelijke gebeurtenis </w:t>
      </w:r>
      <w:bookmarkStart w:name="_Hlk190868575" w:id="1"/>
      <w:r w:rsidRPr="009244B3" w:rsidR="00AA1441">
        <w:t xml:space="preserve">op 1 februari </w:t>
      </w:r>
      <w:r w:rsidRPr="009244B3" w:rsidR="00104B31">
        <w:t xml:space="preserve">jl. </w:t>
      </w:r>
      <w:r w:rsidRPr="009244B3" w:rsidR="00AA1441">
        <w:t>in Nieuwegein</w:t>
      </w:r>
      <w:r w:rsidRPr="009244B3" w:rsidR="00942191">
        <w:t>,</w:t>
      </w:r>
      <w:r w:rsidRPr="009244B3" w:rsidR="00AA1441">
        <w:t xml:space="preserve"> </w:t>
      </w:r>
      <w:r w:rsidRPr="009244B3" w:rsidR="00CC7946">
        <w:t>waarbij</w:t>
      </w:r>
      <w:r w:rsidR="00CC7946">
        <w:t xml:space="preserve"> </w:t>
      </w:r>
      <w:r w:rsidR="00AA1441">
        <w:t>een meisje van 11 jaar is doodgestoken</w:t>
      </w:r>
      <w:bookmarkEnd w:id="1"/>
      <w:r w:rsidR="00AA1441">
        <w:t>.</w:t>
      </w:r>
      <w:r w:rsidR="000F180A">
        <w:t xml:space="preserve"> </w:t>
      </w:r>
      <w:bookmarkStart w:name="_Hlk190862140" w:id="2"/>
      <w:r w:rsidR="000F180A">
        <w:t>Dit is de nachtmerrie van iedere ouder</w:t>
      </w:r>
      <w:r w:rsidR="00396A8C">
        <w:t xml:space="preserve"> en</w:t>
      </w:r>
      <w:r w:rsidR="000F180A">
        <w:t xml:space="preserve"> heeft de maatschappij ontzettend geschokt. </w:t>
      </w:r>
    </w:p>
    <w:p w:rsidR="007C0DA3" w:rsidP="00104B31" w:rsidRDefault="007C0DA3" w14:paraId="53E59EB7" w14:textId="77777777"/>
    <w:p w:rsidRPr="00EE415B" w:rsidR="00777862" w:rsidP="00104B31" w:rsidRDefault="000F180A" w14:paraId="1C189B3C" w14:textId="00F8F80A">
      <w:r>
        <w:t xml:space="preserve">Ook </w:t>
      </w:r>
      <w:r w:rsidR="00F36CE0">
        <w:t>ben ik</w:t>
      </w:r>
      <w:r w:rsidR="00396A8C">
        <w:t xml:space="preserve"> </w:t>
      </w:r>
      <w:r w:rsidR="00A83D01">
        <w:t>hier</w:t>
      </w:r>
      <w:r w:rsidR="003B2206">
        <w:t xml:space="preserve"> diep </w:t>
      </w:r>
      <w:r w:rsidR="00A83D01">
        <w:t xml:space="preserve">door </w:t>
      </w:r>
      <w:r w:rsidR="007A2505">
        <w:t>g</w:t>
      </w:r>
      <w:r w:rsidR="001F47A0">
        <w:t xml:space="preserve">eraakt. </w:t>
      </w:r>
      <w:bookmarkEnd w:id="2"/>
      <w:r w:rsidR="001F47A0">
        <w:t xml:space="preserve">Graag </w:t>
      </w:r>
      <w:r w:rsidR="00F36CE0">
        <w:t>wil ik</w:t>
      </w:r>
      <w:r w:rsidR="001F47A0">
        <w:t xml:space="preserve"> </w:t>
      </w:r>
      <w:r w:rsidR="00F36CE0">
        <w:t>mijn</w:t>
      </w:r>
      <w:r w:rsidR="00396A8C">
        <w:t xml:space="preserve"> </w:t>
      </w:r>
      <w:r w:rsidR="001F47A0">
        <w:t xml:space="preserve">medeleven betuigen aan de familie en nabestaanden en alle mensen die </w:t>
      </w:r>
      <w:r w:rsidR="00864DD8">
        <w:t>persoonlijk</w:t>
      </w:r>
      <w:r w:rsidR="003B2206">
        <w:t xml:space="preserve"> of professioneel</w:t>
      </w:r>
      <w:r w:rsidR="00864DD8">
        <w:t xml:space="preserve"> </w:t>
      </w:r>
      <w:r w:rsidRPr="00EE415B" w:rsidR="001F47A0">
        <w:t xml:space="preserve">betrokken zijn bij deze gebeurtenis. </w:t>
      </w:r>
      <w:r w:rsidRPr="00EE415B" w:rsidR="00000C5B">
        <w:t xml:space="preserve">Slachtofferhulp wordt geboden en is beschikbaar voor </w:t>
      </w:r>
      <w:r w:rsidR="00942191">
        <w:t>iedereen die daar</w:t>
      </w:r>
      <w:r w:rsidRPr="00EE415B" w:rsidR="00000C5B">
        <w:t xml:space="preserve"> behoefte aan he</w:t>
      </w:r>
      <w:r w:rsidR="00942191">
        <w:t>eft</w:t>
      </w:r>
      <w:r w:rsidRPr="00EE415B" w:rsidR="00000C5B">
        <w:t xml:space="preserve">. </w:t>
      </w:r>
    </w:p>
    <w:p w:rsidR="00B6768B" w:rsidP="00104B31" w:rsidRDefault="00B6768B" w14:paraId="1BB59510" w14:textId="77777777"/>
    <w:p w:rsidR="00214AF1" w:rsidP="00214AF1" w:rsidRDefault="0081282B" w14:paraId="725918AC" w14:textId="414DF658">
      <w:r>
        <w:t>D</w:t>
      </w:r>
      <w:r w:rsidR="0004207B">
        <w:t xml:space="preserve">it </w:t>
      </w:r>
      <w:r>
        <w:t>ernstige</w:t>
      </w:r>
      <w:r w:rsidR="00165553">
        <w:t xml:space="preserve"> </w:t>
      </w:r>
      <w:r w:rsidR="0004207B">
        <w:t>incident heeft ook de aandacht van uw Kamer</w:t>
      </w:r>
      <w:r w:rsidR="00165553">
        <w:t>.</w:t>
      </w:r>
      <w:r w:rsidR="00396A8C">
        <w:t xml:space="preserve"> Daarom is</w:t>
      </w:r>
      <w:r>
        <w:t xml:space="preserve"> dit</w:t>
      </w:r>
      <w:r w:rsidR="00396A8C">
        <w:t xml:space="preserve"> o</w:t>
      </w:r>
      <w:r w:rsidRPr="00EE415B" w:rsidR="00777862">
        <w:t xml:space="preserve">p 4 februari </w:t>
      </w:r>
      <w:r w:rsidR="006C0932">
        <w:t xml:space="preserve">jl. </w:t>
      </w:r>
      <w:r w:rsidRPr="00EE415B" w:rsidR="00777862">
        <w:t>aan de orde geweest tijdens het mondeling</w:t>
      </w:r>
      <w:r w:rsidR="00942191">
        <w:t>e</w:t>
      </w:r>
      <w:r w:rsidRPr="00EE415B" w:rsidR="00777862">
        <w:t xml:space="preserve"> vragenuur in de Tweede Kamer</w:t>
      </w:r>
      <w:r w:rsidRPr="00EE415B" w:rsidR="00C57C10">
        <w:t xml:space="preserve">. </w:t>
      </w:r>
      <w:r w:rsidR="000F180A">
        <w:t>A</w:t>
      </w:r>
      <w:r w:rsidRPr="00D2188A" w:rsidR="00AF19D3">
        <w:t xml:space="preserve">lle </w:t>
      </w:r>
      <w:r w:rsidR="00C07B0E">
        <w:t>op dit moment</w:t>
      </w:r>
      <w:r w:rsidR="000F180A">
        <w:t xml:space="preserve"> </w:t>
      </w:r>
      <w:r w:rsidRPr="00D2188A" w:rsidR="00AF19D3">
        <w:t>beschikbare informatie</w:t>
      </w:r>
      <w:r w:rsidR="000F180A">
        <w:t xml:space="preserve"> is</w:t>
      </w:r>
      <w:r w:rsidRPr="00D2188A" w:rsidR="00AF19D3">
        <w:t xml:space="preserve"> bij elkaar gebracht</w:t>
      </w:r>
      <w:r w:rsidR="000F180A">
        <w:t xml:space="preserve"> en op basis daarvan is een gezamenlijke tijdlijn opgesteld.</w:t>
      </w:r>
      <w:r w:rsidR="007633AC">
        <w:t xml:space="preserve"> </w:t>
      </w:r>
      <w:r w:rsidRPr="00214AF1" w:rsidR="00214AF1">
        <w:t xml:space="preserve">Bij de incidententafel waren zorgaanbieder Fivoor, het Zorg en Veiligheidshuis Regio Utrecht, Stichting Verslavingsreclassering GGZ en de politie aanwezig. Het Openbaar Ministerie heeft schriftelijk informatie aangeleverd voor de gezamenlijke tijdlijn. De Inspectie Justitie en Veiligheid (IJenV) is als toehoorder bij de incidententafel aangeschoven. Alle betrokken partijen hebben informatie geleverd en de wil getoond om met en van elkaar te leren. </w:t>
      </w:r>
      <w:r w:rsidR="00214AF1">
        <w:t xml:space="preserve">Er zijn beperkingen aan informatiedeling tijdens een incidententafel, vanwege het medisch beroepsgeheim, </w:t>
      </w:r>
      <w:r w:rsidRPr="00AF54B6" w:rsidR="00214AF1">
        <w:t xml:space="preserve">opsporingsbelangen, </w:t>
      </w:r>
      <w:r w:rsidR="00214AF1">
        <w:t xml:space="preserve">de </w:t>
      </w:r>
      <w:r w:rsidRPr="00C423B2" w:rsidR="00214AF1">
        <w:t>Wet politiegegevens</w:t>
      </w:r>
      <w:r w:rsidRPr="00AF54B6" w:rsidR="00214AF1">
        <w:t xml:space="preserve"> en</w:t>
      </w:r>
      <w:r w:rsidR="00214AF1">
        <w:t>/of</w:t>
      </w:r>
      <w:r w:rsidRPr="00AF54B6" w:rsidR="00214AF1">
        <w:t xml:space="preserve"> </w:t>
      </w:r>
      <w:r w:rsidR="00214AF1">
        <w:t xml:space="preserve">de </w:t>
      </w:r>
      <w:r w:rsidRPr="00C423B2" w:rsidR="00214AF1">
        <w:t>Wet justitiële en strafvorderlijke gegevens</w:t>
      </w:r>
      <w:r w:rsidR="00214AF1">
        <w:t>.</w:t>
      </w:r>
    </w:p>
    <w:p w:rsidRPr="00214AF1" w:rsidR="00214AF1" w:rsidP="00214AF1" w:rsidRDefault="00214AF1" w14:paraId="4B939FBB" w14:textId="77777777"/>
    <w:p w:rsidR="00104B31" w:rsidP="006C0932" w:rsidRDefault="000F180A" w14:paraId="10FB59C7" w14:textId="319B09E6">
      <w:r>
        <w:t xml:space="preserve">De tijdlijn maakt </w:t>
      </w:r>
      <w:r w:rsidR="007C0DA3">
        <w:t xml:space="preserve">voor de betrokken organisaties </w:t>
      </w:r>
      <w:r>
        <w:t>inzichtelijk</w:t>
      </w:r>
      <w:r w:rsidR="007633AC">
        <w:t xml:space="preserve"> </w:t>
      </w:r>
      <w:r w:rsidR="00165553">
        <w:t xml:space="preserve">hoe de afgelopen periode hulpverlening en zorg is ingezet voor betrokkene, zowel in het strafrechtelijke als in het civielrechtelijke kader. En welke informatie er bij de verschillende organisaties beschikbaar was. </w:t>
      </w:r>
      <w:r>
        <w:t>E</w:t>
      </w:r>
      <w:r w:rsidR="003B4074">
        <w:t>r is ook gekeken</w:t>
      </w:r>
      <w:r>
        <w:t xml:space="preserve"> </w:t>
      </w:r>
      <w:r w:rsidR="007633AC">
        <w:t xml:space="preserve">hoe de </w:t>
      </w:r>
      <w:r>
        <w:t xml:space="preserve">onderlinge </w:t>
      </w:r>
      <w:r w:rsidR="007633AC">
        <w:t xml:space="preserve">samenwerking </w:t>
      </w:r>
      <w:r>
        <w:t>is verlopen</w:t>
      </w:r>
      <w:r w:rsidR="007633AC">
        <w:t xml:space="preserve">. </w:t>
      </w:r>
      <w:r w:rsidRPr="00E51750" w:rsidR="00E51750">
        <w:t xml:space="preserve">Op 6 februari heeft het lid Ellian (VVD) </w:t>
      </w:r>
      <w:r w:rsidR="00430181">
        <w:t xml:space="preserve">aan SJenV </w:t>
      </w:r>
      <w:r w:rsidRPr="00E51750" w:rsidR="00E51750">
        <w:t>gevraagd om een schriftelijke terugkoppeling op de uitkomsten van de incidententafel.</w:t>
      </w:r>
      <w:r w:rsidR="0081282B">
        <w:t xml:space="preserve"> Met deze brief komen wij hieraan tegemoet. </w:t>
      </w:r>
    </w:p>
    <w:p w:rsidR="006357EC" w:rsidP="00104B31" w:rsidRDefault="006357EC" w14:paraId="6D5B6382" w14:textId="77777777">
      <w:pPr>
        <w:pStyle w:val="Default"/>
        <w:spacing w:line="240" w:lineRule="atLeast"/>
        <w:rPr>
          <w:sz w:val="18"/>
          <w:szCs w:val="18"/>
        </w:rPr>
      </w:pPr>
    </w:p>
    <w:p w:rsidRPr="00CC7946" w:rsidR="00C423B2" w:rsidP="00104B31" w:rsidRDefault="00AF54B6" w14:paraId="53DC5634" w14:textId="4F609D08">
      <w:r>
        <w:t>Uit de verkregen informatie</w:t>
      </w:r>
      <w:r w:rsidR="00AF19D3">
        <w:t xml:space="preserve"> </w:t>
      </w:r>
      <w:r w:rsidR="00AF30F7">
        <w:t>blijkt</w:t>
      </w:r>
      <w:r w:rsidR="00C57C10">
        <w:t xml:space="preserve"> dat er</w:t>
      </w:r>
      <w:r w:rsidR="009A5008">
        <w:t xml:space="preserve"> jarenlang meerdere partijen intensief betrokken</w:t>
      </w:r>
      <w:r w:rsidR="00C57C10">
        <w:t xml:space="preserve"> zijn </w:t>
      </w:r>
      <w:r w:rsidR="009A5008">
        <w:t>geweest</w:t>
      </w:r>
      <w:r w:rsidR="005D4B40">
        <w:t xml:space="preserve"> bij de verdachte</w:t>
      </w:r>
      <w:r w:rsidR="0031129E">
        <w:t>.</w:t>
      </w:r>
      <w:r w:rsidR="009A5008">
        <w:t xml:space="preserve"> </w:t>
      </w:r>
      <w:r w:rsidR="0031129E">
        <w:t>Zij hebben</w:t>
      </w:r>
      <w:r>
        <w:t xml:space="preserve"> met elkaar samengewerkt </w:t>
      </w:r>
      <w:r w:rsidR="009A5008">
        <w:t>vanuit verschillende kaders</w:t>
      </w:r>
      <w:r w:rsidRPr="00E51750" w:rsidR="00E51750">
        <w:t xml:space="preserve"> </w:t>
      </w:r>
      <w:r w:rsidR="006357EC">
        <w:t>en samenwerkingsverbanden zoals</w:t>
      </w:r>
      <w:r w:rsidRPr="004C5603" w:rsidR="004C5603">
        <w:t xml:space="preserve"> </w:t>
      </w:r>
      <w:r w:rsidR="004C5603">
        <w:t xml:space="preserve">de </w:t>
      </w:r>
      <w:r w:rsidR="004C5603">
        <w:lastRenderedPageBreak/>
        <w:t>levensloopaanpak</w:t>
      </w:r>
      <w:r w:rsidR="009874F8">
        <w:t>.</w:t>
      </w:r>
      <w:r w:rsidR="004C5603">
        <w:rPr>
          <w:rStyle w:val="Voetnootmarkering"/>
        </w:rPr>
        <w:footnoteReference w:id="1"/>
      </w:r>
      <w:r w:rsidR="00F659AF">
        <w:t xml:space="preserve"> Er is in de afgelopen </w:t>
      </w:r>
      <w:r w:rsidR="005D4B40">
        <w:t xml:space="preserve">vijf </w:t>
      </w:r>
      <w:r w:rsidR="00404F4B">
        <w:t xml:space="preserve">jaar </w:t>
      </w:r>
      <w:r w:rsidRPr="007777E9" w:rsidR="00F659AF">
        <w:rPr>
          <w:color w:val="auto"/>
        </w:rPr>
        <w:t xml:space="preserve">sprake geweest van meerdere </w:t>
      </w:r>
      <w:r w:rsidR="00E51750">
        <w:rPr>
          <w:color w:val="auto"/>
        </w:rPr>
        <w:t>veroordelingen</w:t>
      </w:r>
      <w:r w:rsidR="001C1D69">
        <w:rPr>
          <w:color w:val="auto"/>
        </w:rPr>
        <w:t xml:space="preserve"> en</w:t>
      </w:r>
      <w:r w:rsidRPr="007777E9" w:rsidR="00F659AF">
        <w:rPr>
          <w:color w:val="auto"/>
        </w:rPr>
        <w:t xml:space="preserve"> hulpverleningstrajecten</w:t>
      </w:r>
      <w:r w:rsidR="00CC7946">
        <w:rPr>
          <w:color w:val="auto"/>
        </w:rPr>
        <w:t>.</w:t>
      </w:r>
      <w:r w:rsidR="00C535C7">
        <w:rPr>
          <w:color w:val="auto"/>
        </w:rPr>
        <w:t xml:space="preserve"> Ook bij de politie zijn voorafgaand aan het incident diverse meldingen over de verdachte binnen gekomen. </w:t>
      </w:r>
      <w:r w:rsidR="002C2614">
        <w:rPr>
          <w:color w:val="auto"/>
        </w:rPr>
        <w:t xml:space="preserve">Daarop heeft de politie binnen de haar beschikbare mogelijkheden geacteerd. </w:t>
      </w:r>
      <w:r w:rsidDel="002C2614" w:rsidR="002C2614">
        <w:rPr>
          <w:color w:val="auto"/>
        </w:rPr>
        <w:t xml:space="preserve"> </w:t>
      </w:r>
    </w:p>
    <w:p w:rsidR="006357EC" w:rsidP="006357EC" w:rsidRDefault="006357EC" w14:paraId="53FFA7A1" w14:textId="77777777"/>
    <w:p w:rsidRPr="00336C3D" w:rsidR="00336C3D" w:rsidP="00336C3D" w:rsidRDefault="000F4D84" w14:paraId="60B20F4D" w14:textId="3328F950">
      <w:r>
        <w:t xml:space="preserve">Het </w:t>
      </w:r>
      <w:r w:rsidR="00336C3D">
        <w:t>Toezicht Sociaal Domein (TSD)</w:t>
      </w:r>
      <w:r w:rsidR="003770DF">
        <w:t>, d</w:t>
      </w:r>
      <w:r w:rsidR="007F161B">
        <w:t xml:space="preserve">e </w:t>
      </w:r>
      <w:r w:rsidRPr="00EE415B" w:rsidR="007F161B">
        <w:t xml:space="preserve">Inspectie Gezondheidszorg en </w:t>
      </w:r>
      <w:bookmarkStart w:name="_Hlk190868765" w:id="3"/>
      <w:r w:rsidRPr="00EE415B" w:rsidR="007F161B">
        <w:t xml:space="preserve">Jeugd (IGJ) </w:t>
      </w:r>
      <w:bookmarkEnd w:id="3"/>
      <w:r w:rsidRPr="00EE415B" w:rsidR="007F161B">
        <w:t>en de Inspectie Justitie en Veiligheid (IJenV)</w:t>
      </w:r>
      <w:r w:rsidR="007F161B">
        <w:t xml:space="preserve"> </w:t>
      </w:r>
      <w:bookmarkStart w:name="_Hlk190868817" w:id="4"/>
      <w:r w:rsidR="007F161B">
        <w:t xml:space="preserve">hebben </w:t>
      </w:r>
      <w:r w:rsidR="00336C3D">
        <w:t>aangekondigd</w:t>
      </w:r>
      <w:r w:rsidR="007F161B">
        <w:t xml:space="preserve"> </w:t>
      </w:r>
      <w:r w:rsidR="00E51750">
        <w:t xml:space="preserve">om </w:t>
      </w:r>
      <w:r w:rsidRPr="006357EC" w:rsidR="007F161B">
        <w:t xml:space="preserve">het steekincident op 1 februari </w:t>
      </w:r>
      <w:r w:rsidR="00E51750">
        <w:t xml:space="preserve">jl. </w:t>
      </w:r>
      <w:r w:rsidRPr="006357EC" w:rsidR="007F161B">
        <w:t>in Nieuwegein</w:t>
      </w:r>
      <w:r w:rsidR="00336C3D">
        <w:t xml:space="preserve"> te gaan onderzoeken. </w:t>
      </w:r>
      <w:bookmarkEnd w:id="4"/>
      <w:r w:rsidR="00E51750">
        <w:t>Tevens</w:t>
      </w:r>
      <w:r w:rsidR="00336C3D">
        <w:t xml:space="preserve"> gaan de inspecties </w:t>
      </w:r>
      <w:bookmarkStart w:name="_Hlk190868838" w:id="5"/>
      <w:r w:rsidR="00336C3D">
        <w:t xml:space="preserve">gezamenlijk een breed onderzoek uitvoeren naar ernstige </w:t>
      </w:r>
      <w:r w:rsidRPr="006357EC" w:rsidR="00336C3D">
        <w:t>en ook dodelijke incidenten</w:t>
      </w:r>
      <w:r w:rsidR="00336C3D">
        <w:t>,</w:t>
      </w:r>
      <w:r w:rsidRPr="006357EC" w:rsidR="00336C3D">
        <w:t xml:space="preserve"> waarbij mensen met verward gedrag de dader of verdachte waren.</w:t>
      </w:r>
      <w:bookmarkEnd w:id="5"/>
      <w:r w:rsidR="00336C3D">
        <w:t xml:space="preserve"> </w:t>
      </w:r>
      <w:r w:rsidRPr="00336C3D" w:rsidR="00336C3D">
        <w:t>Zij zullen hierbij bekijken hoe zorgorganisaties, gemeenten</w:t>
      </w:r>
      <w:r w:rsidR="004D4622">
        <w:t>,</w:t>
      </w:r>
      <w:r w:rsidRPr="00336C3D" w:rsidR="00336C3D">
        <w:t xml:space="preserve"> politie</w:t>
      </w:r>
      <w:r w:rsidR="004D4622">
        <w:t xml:space="preserve"> en </w:t>
      </w:r>
      <w:r w:rsidRPr="00336C3D" w:rsidR="00336C3D">
        <w:t>justitie samenwerken om de juiste zorg en ondersteuning te bieden aan mensen met verward gedrag, en desnoods strafrechtelijk op te treden. Eerdere onderzoeken zullen hierin ook worden meegenomen</w:t>
      </w:r>
      <w:r w:rsidR="00336C3D">
        <w:t>.</w:t>
      </w:r>
      <w:r w:rsidRPr="00336C3D" w:rsidR="00336C3D">
        <w:t xml:space="preserve"> </w:t>
      </w:r>
    </w:p>
    <w:p w:rsidR="006D4B9E" w:rsidP="006357EC" w:rsidRDefault="006D4B9E" w14:paraId="172F26C3" w14:textId="77777777"/>
    <w:p w:rsidRPr="00B37F40" w:rsidR="006D4B9E" w:rsidP="006357EC" w:rsidRDefault="006D6C84" w14:paraId="0F7A0695" w14:textId="330722CC">
      <w:r>
        <w:t xml:space="preserve">Er wordt </w:t>
      </w:r>
      <w:r w:rsidRPr="006D4B9E" w:rsidR="006D4B9E">
        <w:t xml:space="preserve">zorgvuldig </w:t>
      </w:r>
      <w:r>
        <w:t>bekeken</w:t>
      </w:r>
      <w:r w:rsidRPr="006D4B9E">
        <w:t xml:space="preserve"> </w:t>
      </w:r>
      <w:r w:rsidRPr="006D4B9E" w:rsidR="006D4B9E">
        <w:t xml:space="preserve">wat nodig is aan de hand van de uitkomsten van de onderzoeken en aanbevelingen van de inspecties. Op basis van de beschikbare informatie zullen </w:t>
      </w:r>
      <w:r>
        <w:t>de</w:t>
      </w:r>
      <w:r w:rsidRPr="006D4B9E" w:rsidR="006D4B9E">
        <w:t xml:space="preserve"> betrokken partijen in gesprek gaan zodat we kunnen leren van deze casus, door partijen aan zelfreflectie kan worden gedaan en met verbeteringen aan de slag kunnen gaan om de kans op herhaling van incidenten zo klein mogelijk te maken en de maatschappelijke veiligheid te verbeteren.</w:t>
      </w:r>
    </w:p>
    <w:p w:rsidRPr="00B37F40" w:rsidR="00712A05" w:rsidP="006357EC" w:rsidRDefault="00712A05" w14:paraId="58204B4A" w14:textId="77777777"/>
    <w:p w:rsidR="006D4B9E" w:rsidP="000F4D84" w:rsidRDefault="00C74B93" w14:paraId="2260BD99" w14:textId="5E77F041">
      <w:r w:rsidRPr="00B37F40">
        <w:t xml:space="preserve">Ondertussen </w:t>
      </w:r>
      <w:r w:rsidRPr="00B37F40" w:rsidR="006C0932">
        <w:t xml:space="preserve">zet het kabinet onverminderd in op </w:t>
      </w:r>
      <w:bookmarkStart w:name="_Hlk190869009" w:id="6"/>
      <w:r w:rsidRPr="00B37F40" w:rsidR="006C0932">
        <w:t xml:space="preserve">de brede aanpak van </w:t>
      </w:r>
      <w:r w:rsidRPr="00B37F40" w:rsidR="00712A05">
        <w:t>personen</w:t>
      </w:r>
      <w:r w:rsidRPr="00B37F40" w:rsidR="006C0932">
        <w:t xml:space="preserve"> met verward/onbegrepen gedrag, zoals in de</w:t>
      </w:r>
      <w:r w:rsidR="006C0932">
        <w:t xml:space="preserve"> brief op 18 november 2024 aangekondigd</w:t>
      </w:r>
      <w:r w:rsidR="009874F8">
        <w:t>.</w:t>
      </w:r>
      <w:r w:rsidR="006C0932">
        <w:rPr>
          <w:rStyle w:val="Voetnootmarkering"/>
        </w:rPr>
        <w:footnoteReference w:id="2"/>
      </w:r>
      <w:r w:rsidR="006C0932">
        <w:t xml:space="preserve"> </w:t>
      </w:r>
      <w:bookmarkEnd w:id="6"/>
      <w:r w:rsidRPr="006D4B9E" w:rsidR="006D4B9E">
        <w:t>Dit kabinet meent met deze brede aanpak beter te kunnen bijdragen aan het welzijn van mensen en het ontlasten van partijen in de zorg- en het veiligheidsdomein door mensen tijdig te helpen en escalatie te voorkomen.</w:t>
      </w:r>
    </w:p>
    <w:p w:rsidR="00794CE1" w:rsidP="006357EC" w:rsidRDefault="00794CE1" w14:paraId="3336A9BD" w14:textId="77777777"/>
    <w:p w:rsidR="00336C3D" w:rsidP="00F97662" w:rsidRDefault="00BE037B" w14:paraId="2BBC9C22" w14:textId="01199B06">
      <w:pPr>
        <w:spacing w:line="240" w:lineRule="auto"/>
      </w:pPr>
      <w:r>
        <w:t>Ik</w:t>
      </w:r>
      <w:r w:rsidRPr="00442B37" w:rsidR="00442B37">
        <w:t xml:space="preserve"> </w:t>
      </w:r>
      <w:r>
        <w:t>ben</w:t>
      </w:r>
      <w:r w:rsidRPr="00442B37" w:rsidR="00442B37">
        <w:t xml:space="preserve"> ervan overtuigd dat we met </w:t>
      </w:r>
      <w:r w:rsidR="00442B37">
        <w:t>deze</w:t>
      </w:r>
      <w:r w:rsidRPr="00442B37" w:rsidR="00442B37">
        <w:t xml:space="preserve"> gezamenlijke aanpak </w:t>
      </w:r>
      <w:r w:rsidR="00F97662">
        <w:t>de uitgangspositie van</w:t>
      </w:r>
      <w:r w:rsidRPr="00442B37" w:rsidR="00442B37">
        <w:t xml:space="preserve"> mensen met verward/onbegrepen gedrag én hun omgeving</w:t>
      </w:r>
      <w:r w:rsidR="00F97662">
        <w:t xml:space="preserve"> kunnen verbeteren</w:t>
      </w:r>
      <w:r w:rsidR="00442B37">
        <w:t xml:space="preserve">. </w:t>
      </w:r>
    </w:p>
    <w:p w:rsidR="004D4622" w:rsidP="00104B31" w:rsidRDefault="004D4622" w14:paraId="08D69F20" w14:textId="77777777"/>
    <w:p w:rsidR="00A41D2E" w:rsidP="006E3202" w:rsidRDefault="00A41D2E" w14:paraId="4BDBEF37" w14:textId="77777777">
      <w:pPr>
        <w:pStyle w:val="Default"/>
        <w:rPr>
          <w:sz w:val="18"/>
          <w:szCs w:val="18"/>
        </w:rPr>
      </w:pPr>
    </w:p>
    <w:p w:rsidRPr="003336D5" w:rsidR="00F97662" w:rsidP="00F97662" w:rsidRDefault="00F97662" w14:paraId="433DB923" w14:textId="5A8A9C97">
      <w:pPr>
        <w:pStyle w:val="Default"/>
        <w:rPr>
          <w:sz w:val="18"/>
          <w:szCs w:val="18"/>
        </w:rPr>
      </w:pPr>
      <w:r w:rsidRPr="003336D5">
        <w:rPr>
          <w:sz w:val="18"/>
          <w:szCs w:val="18"/>
        </w:rPr>
        <w:t xml:space="preserve">De </w:t>
      </w:r>
      <w:r w:rsidR="009244B3">
        <w:rPr>
          <w:sz w:val="18"/>
          <w:szCs w:val="18"/>
        </w:rPr>
        <w:t>S</w:t>
      </w:r>
      <w:r w:rsidRPr="003336D5">
        <w:rPr>
          <w:sz w:val="18"/>
          <w:szCs w:val="18"/>
        </w:rPr>
        <w:t>taatssecretaris van Justitie en Veiligheid,</w:t>
      </w:r>
    </w:p>
    <w:p w:rsidR="00F97662" w:rsidP="00F97662" w:rsidRDefault="00F97662" w14:paraId="31F448C2" w14:textId="77777777">
      <w:pPr>
        <w:pStyle w:val="Default"/>
        <w:rPr>
          <w:sz w:val="18"/>
          <w:szCs w:val="18"/>
        </w:rPr>
      </w:pPr>
    </w:p>
    <w:p w:rsidR="00F97662" w:rsidP="00F97662" w:rsidRDefault="00F97662" w14:paraId="03981A8A" w14:textId="77777777">
      <w:pPr>
        <w:pStyle w:val="Default"/>
        <w:rPr>
          <w:sz w:val="18"/>
          <w:szCs w:val="18"/>
        </w:rPr>
      </w:pPr>
    </w:p>
    <w:p w:rsidR="00F97662" w:rsidP="00F97662" w:rsidRDefault="00F97662" w14:paraId="7D3ECE5C" w14:textId="77777777">
      <w:pPr>
        <w:pStyle w:val="Default"/>
        <w:rPr>
          <w:sz w:val="18"/>
          <w:szCs w:val="18"/>
        </w:rPr>
      </w:pPr>
    </w:p>
    <w:p w:rsidR="00F97662" w:rsidP="00F97662" w:rsidRDefault="00F97662" w14:paraId="6D7FA265" w14:textId="77777777">
      <w:pPr>
        <w:pStyle w:val="Default"/>
        <w:rPr>
          <w:sz w:val="18"/>
          <w:szCs w:val="18"/>
        </w:rPr>
      </w:pPr>
    </w:p>
    <w:p w:rsidR="00F97662" w:rsidP="00F97662" w:rsidRDefault="00F97662" w14:paraId="5485EA03" w14:textId="77777777">
      <w:pPr>
        <w:pStyle w:val="Default"/>
        <w:rPr>
          <w:sz w:val="18"/>
          <w:szCs w:val="18"/>
        </w:rPr>
      </w:pPr>
      <w:r w:rsidRPr="003336D5">
        <w:rPr>
          <w:sz w:val="18"/>
          <w:szCs w:val="18"/>
        </w:rPr>
        <w:t>I. Coenradie</w:t>
      </w:r>
    </w:p>
    <w:p w:rsidR="00F97662" w:rsidP="006E3202" w:rsidRDefault="00F97662" w14:paraId="3BB5A9BE" w14:textId="77777777">
      <w:pPr>
        <w:pStyle w:val="Default"/>
        <w:rPr>
          <w:sz w:val="18"/>
          <w:szCs w:val="18"/>
        </w:rPr>
      </w:pPr>
    </w:p>
    <w:p w:rsidR="00F97662" w:rsidP="006E3202" w:rsidRDefault="00F97662" w14:paraId="44FA12FA" w14:textId="77777777">
      <w:pPr>
        <w:pStyle w:val="Default"/>
        <w:rPr>
          <w:sz w:val="18"/>
          <w:szCs w:val="18"/>
        </w:rPr>
      </w:pPr>
    </w:p>
    <w:p w:rsidR="00D35297" w:rsidP="00104B31" w:rsidRDefault="00D35297" w14:paraId="18EC23C9" w14:textId="77777777"/>
    <w:sectPr w:rsidR="00D35297">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2A082" w14:textId="77777777" w:rsidR="006E0868" w:rsidRDefault="006E0868">
      <w:pPr>
        <w:spacing w:line="240" w:lineRule="auto"/>
      </w:pPr>
      <w:r>
        <w:separator/>
      </w:r>
    </w:p>
  </w:endnote>
  <w:endnote w:type="continuationSeparator" w:id="0">
    <w:p w14:paraId="5C4919EF" w14:textId="77777777" w:rsidR="006E0868" w:rsidRDefault="006E086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8B945C" w14:textId="77777777" w:rsidR="009244B3" w:rsidRDefault="009244B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18A0D" w14:textId="77777777" w:rsidR="00D35297" w:rsidRDefault="00D35297">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6A22AF" w14:textId="77777777" w:rsidR="009244B3" w:rsidRDefault="009244B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5D97D3" w14:textId="77777777" w:rsidR="006E0868" w:rsidRDefault="006E0868">
      <w:pPr>
        <w:spacing w:line="240" w:lineRule="auto"/>
      </w:pPr>
      <w:r>
        <w:separator/>
      </w:r>
    </w:p>
  </w:footnote>
  <w:footnote w:type="continuationSeparator" w:id="0">
    <w:p w14:paraId="043EB840" w14:textId="77777777" w:rsidR="006E0868" w:rsidRDefault="006E0868">
      <w:pPr>
        <w:spacing w:line="240" w:lineRule="auto"/>
      </w:pPr>
      <w:r>
        <w:continuationSeparator/>
      </w:r>
    </w:p>
  </w:footnote>
  <w:footnote w:id="1">
    <w:p w14:paraId="06FEADC0" w14:textId="50BF55AF" w:rsidR="004C5603" w:rsidRPr="00ED163F" w:rsidRDefault="004C5603" w:rsidP="004C5603">
      <w:pPr>
        <w:pStyle w:val="Voetnoottekst"/>
        <w:rPr>
          <w:rFonts w:eastAsia="Calibri" w:cs="Tahoma"/>
          <w:sz w:val="16"/>
          <w:szCs w:val="16"/>
          <w:lang w:eastAsia="en-US"/>
        </w:rPr>
      </w:pPr>
      <w:r w:rsidRPr="00442B37">
        <w:rPr>
          <w:rStyle w:val="Voetnootmarkering"/>
          <w:sz w:val="16"/>
          <w:szCs w:val="16"/>
        </w:rPr>
        <w:footnoteRef/>
      </w:r>
      <w:r w:rsidRPr="00442B37">
        <w:rPr>
          <w:sz w:val="16"/>
          <w:szCs w:val="16"/>
        </w:rPr>
        <w:t xml:space="preserve"> </w:t>
      </w:r>
      <w:r w:rsidR="00ED163F" w:rsidRPr="00ED163F">
        <w:rPr>
          <w:rFonts w:eastAsia="Calibri" w:cs="Tahoma"/>
          <w:sz w:val="16"/>
          <w:szCs w:val="16"/>
          <w:lang w:eastAsia="en-US"/>
        </w:rPr>
        <w:t xml:space="preserve">De Levensloopaanpak is een persoonsgerichte aanpak voor mensen met onbegrepen gedrag en een hoog gevaarsrisico. Deze aanpak wordt (langdurig) vormgegeven binnen het samenwerkingsverband van de Zorg- en Veiligheidshuizen. Zie ook </w:t>
      </w:r>
      <w:hyperlink r:id="rId1" w:history="1">
        <w:r w:rsidR="00ED163F" w:rsidRPr="00ED163F">
          <w:rPr>
            <w:rStyle w:val="Hyperlink"/>
            <w:rFonts w:eastAsia="Calibri" w:cs="Tahoma"/>
            <w:sz w:val="16"/>
            <w:szCs w:val="16"/>
            <w:lang w:eastAsia="en-US"/>
          </w:rPr>
          <w:t>www.levensloopaanpak.nl</w:t>
        </w:r>
      </w:hyperlink>
      <w:r w:rsidR="00ED163F" w:rsidRPr="00ED163F">
        <w:rPr>
          <w:rFonts w:eastAsia="Calibri" w:cs="Tahoma"/>
          <w:sz w:val="16"/>
          <w:szCs w:val="16"/>
          <w:lang w:eastAsia="en-US"/>
        </w:rPr>
        <w:t xml:space="preserve"> </w:t>
      </w:r>
    </w:p>
  </w:footnote>
  <w:footnote w:id="2">
    <w:p w14:paraId="11E797E8" w14:textId="2B735DF7" w:rsidR="006C0932" w:rsidRPr="006C0932" w:rsidRDefault="006C0932">
      <w:pPr>
        <w:pStyle w:val="Voetnoottekst"/>
        <w:rPr>
          <w:sz w:val="16"/>
          <w:szCs w:val="16"/>
          <w:lang w:val="en-US"/>
        </w:rPr>
      </w:pPr>
      <w:r w:rsidRPr="0004207B">
        <w:rPr>
          <w:rStyle w:val="Voetnootmarkering"/>
          <w:sz w:val="16"/>
          <w:szCs w:val="16"/>
        </w:rPr>
        <w:footnoteRef/>
      </w:r>
      <w:r w:rsidRPr="0004207B">
        <w:rPr>
          <w:sz w:val="16"/>
          <w:szCs w:val="16"/>
        </w:rPr>
        <w:t xml:space="preserve"> </w:t>
      </w:r>
      <w:r w:rsidRPr="0004207B">
        <w:rPr>
          <w:sz w:val="16"/>
          <w:szCs w:val="16"/>
          <w:lang w:val="en-US"/>
        </w:rPr>
        <w:t>Kamerstukken II, vergaderjaar 2024-2025, 25 424, nr. 714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ABB1E7" w14:textId="77777777" w:rsidR="009244B3" w:rsidRDefault="009244B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F6D933" w14:textId="77777777" w:rsidR="00D35297" w:rsidRDefault="00E7703E">
    <w:r>
      <w:rPr>
        <w:noProof/>
      </w:rPr>
      <mc:AlternateContent>
        <mc:Choice Requires="wps">
          <w:drawing>
            <wp:anchor distT="0" distB="0" distL="0" distR="0" simplePos="0" relativeHeight="251652608" behindDoc="0" locked="1" layoutInCell="1" allowOverlap="1" wp14:anchorId="0E686324" wp14:editId="55B007D6">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A25E289" w14:textId="77777777" w:rsidR="00D35297" w:rsidRDefault="00E7703E">
                          <w:pPr>
                            <w:pStyle w:val="Referentiegegevensbold"/>
                          </w:pPr>
                          <w:r>
                            <w:t>Directoraat-Generaal Straffen en Beschermen</w:t>
                          </w:r>
                        </w:p>
                        <w:p w14:paraId="3A705612" w14:textId="77777777" w:rsidR="00D35297" w:rsidRDefault="00E7703E">
                          <w:pPr>
                            <w:pStyle w:val="Referentiegegevens"/>
                          </w:pPr>
                          <w:r>
                            <w:t>Directie Sanctie- en Slachtofferbeleid</w:t>
                          </w:r>
                        </w:p>
                        <w:p w14:paraId="02A2C224" w14:textId="77777777" w:rsidR="00D35297" w:rsidRDefault="00E7703E">
                          <w:pPr>
                            <w:pStyle w:val="Referentiegegevens"/>
                          </w:pPr>
                          <w:r>
                            <w:t>Sancties Extramuraal</w:t>
                          </w:r>
                        </w:p>
                        <w:p w14:paraId="38FE8B23" w14:textId="77777777" w:rsidR="00D35297" w:rsidRDefault="00D35297">
                          <w:pPr>
                            <w:pStyle w:val="WitregelW2"/>
                          </w:pPr>
                        </w:p>
                        <w:p w14:paraId="182C9011" w14:textId="77777777" w:rsidR="00D35297" w:rsidRDefault="00E7703E">
                          <w:pPr>
                            <w:pStyle w:val="Referentiegegevensbold"/>
                          </w:pPr>
                          <w:r>
                            <w:t>Datum</w:t>
                          </w:r>
                        </w:p>
                        <w:p w14:paraId="009F9833" w14:textId="520FD746" w:rsidR="00D35297" w:rsidRDefault="002A7B41">
                          <w:pPr>
                            <w:pStyle w:val="Referentiegegevens"/>
                          </w:pPr>
                          <w:sdt>
                            <w:sdtPr>
                              <w:id w:val="-1368755632"/>
                              <w:date w:fullDate="2025-04-04T00:00:00Z">
                                <w:dateFormat w:val="d MMMM yyyy"/>
                                <w:lid w:val="nl"/>
                                <w:storeMappedDataAs w:val="dateTime"/>
                                <w:calendar w:val="gregorian"/>
                              </w:date>
                            </w:sdtPr>
                            <w:sdtEndPr/>
                            <w:sdtContent>
                              <w:r w:rsidR="009244B3">
                                <w:rPr>
                                  <w:lang w:val="nl"/>
                                </w:rPr>
                                <w:t>4 april 2025</w:t>
                              </w:r>
                            </w:sdtContent>
                          </w:sdt>
                        </w:p>
                        <w:p w14:paraId="059E7C9A" w14:textId="77777777" w:rsidR="00D35297" w:rsidRDefault="00D35297">
                          <w:pPr>
                            <w:pStyle w:val="WitregelW1"/>
                          </w:pPr>
                        </w:p>
                        <w:p w14:paraId="2C1EC989" w14:textId="77777777" w:rsidR="00D35297" w:rsidRDefault="00E7703E">
                          <w:pPr>
                            <w:pStyle w:val="Referentiegegevensbold"/>
                          </w:pPr>
                          <w:r>
                            <w:t>Onze referentie</w:t>
                          </w:r>
                        </w:p>
                        <w:p w14:paraId="3426447A" w14:textId="39D82E2F" w:rsidR="00D35297" w:rsidRDefault="0031129E">
                          <w:pPr>
                            <w:pStyle w:val="Referentiegegevens"/>
                          </w:pPr>
                          <w:r>
                            <w:t>6165879</w:t>
                          </w:r>
                        </w:p>
                      </w:txbxContent>
                    </wps:txbx>
                    <wps:bodyPr vert="horz" wrap="square" lIns="0" tIns="0" rIns="0" bIns="0" anchor="t" anchorCtr="0"/>
                  </wps:wsp>
                </a:graphicData>
              </a:graphic>
            </wp:anchor>
          </w:drawing>
        </mc:Choice>
        <mc:Fallback>
          <w:pict>
            <v:shapetype w14:anchorId="0E686324"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1A25E289" w14:textId="77777777" w:rsidR="00D35297" w:rsidRDefault="00E7703E">
                    <w:pPr>
                      <w:pStyle w:val="Referentiegegevensbold"/>
                    </w:pPr>
                    <w:r>
                      <w:t>Directoraat-Generaal Straffen en Beschermen</w:t>
                    </w:r>
                  </w:p>
                  <w:p w14:paraId="3A705612" w14:textId="77777777" w:rsidR="00D35297" w:rsidRDefault="00E7703E">
                    <w:pPr>
                      <w:pStyle w:val="Referentiegegevens"/>
                    </w:pPr>
                    <w:r>
                      <w:t>Directie Sanctie- en Slachtofferbeleid</w:t>
                    </w:r>
                  </w:p>
                  <w:p w14:paraId="02A2C224" w14:textId="77777777" w:rsidR="00D35297" w:rsidRDefault="00E7703E">
                    <w:pPr>
                      <w:pStyle w:val="Referentiegegevens"/>
                    </w:pPr>
                    <w:r>
                      <w:t>Sancties Extramuraal</w:t>
                    </w:r>
                  </w:p>
                  <w:p w14:paraId="38FE8B23" w14:textId="77777777" w:rsidR="00D35297" w:rsidRDefault="00D35297">
                    <w:pPr>
                      <w:pStyle w:val="WitregelW2"/>
                    </w:pPr>
                  </w:p>
                  <w:p w14:paraId="182C9011" w14:textId="77777777" w:rsidR="00D35297" w:rsidRDefault="00E7703E">
                    <w:pPr>
                      <w:pStyle w:val="Referentiegegevensbold"/>
                    </w:pPr>
                    <w:r>
                      <w:t>Datum</w:t>
                    </w:r>
                  </w:p>
                  <w:p w14:paraId="009F9833" w14:textId="520FD746" w:rsidR="00D35297" w:rsidRDefault="002A7B41">
                    <w:pPr>
                      <w:pStyle w:val="Referentiegegevens"/>
                    </w:pPr>
                    <w:sdt>
                      <w:sdtPr>
                        <w:id w:val="-1368755632"/>
                        <w:date w:fullDate="2025-04-04T00:00:00Z">
                          <w:dateFormat w:val="d MMMM yyyy"/>
                          <w:lid w:val="nl"/>
                          <w:storeMappedDataAs w:val="dateTime"/>
                          <w:calendar w:val="gregorian"/>
                        </w:date>
                      </w:sdtPr>
                      <w:sdtEndPr/>
                      <w:sdtContent>
                        <w:r w:rsidR="009244B3">
                          <w:rPr>
                            <w:lang w:val="nl"/>
                          </w:rPr>
                          <w:t>4 april 2025</w:t>
                        </w:r>
                      </w:sdtContent>
                    </w:sdt>
                  </w:p>
                  <w:p w14:paraId="059E7C9A" w14:textId="77777777" w:rsidR="00D35297" w:rsidRDefault="00D35297">
                    <w:pPr>
                      <w:pStyle w:val="WitregelW1"/>
                    </w:pPr>
                  </w:p>
                  <w:p w14:paraId="2C1EC989" w14:textId="77777777" w:rsidR="00D35297" w:rsidRDefault="00E7703E">
                    <w:pPr>
                      <w:pStyle w:val="Referentiegegevensbold"/>
                    </w:pPr>
                    <w:r>
                      <w:t>Onze referentie</w:t>
                    </w:r>
                  </w:p>
                  <w:p w14:paraId="3426447A" w14:textId="39D82E2F" w:rsidR="00D35297" w:rsidRDefault="0031129E">
                    <w:pPr>
                      <w:pStyle w:val="Referentiegegevens"/>
                    </w:pPr>
                    <w:r>
                      <w:t>6165879</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5D297994" wp14:editId="1B29FEA1">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EF1EF90" w14:textId="77777777" w:rsidR="00E7703E" w:rsidRDefault="00E7703E"/>
                      </w:txbxContent>
                    </wps:txbx>
                    <wps:bodyPr vert="horz" wrap="square" lIns="0" tIns="0" rIns="0" bIns="0" anchor="t" anchorCtr="0"/>
                  </wps:wsp>
                </a:graphicData>
              </a:graphic>
            </wp:anchor>
          </w:drawing>
        </mc:Choice>
        <mc:Fallback>
          <w:pict>
            <v:shape w14:anchorId="5D297994"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7EF1EF90" w14:textId="77777777" w:rsidR="00E7703E" w:rsidRDefault="00E7703E"/>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51A347D" wp14:editId="495C7C9F">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43DD70C" w14:textId="0BBFBA73" w:rsidR="00D35297" w:rsidRDefault="00E7703E">
                          <w:pPr>
                            <w:pStyle w:val="Referentiegegevens"/>
                          </w:pPr>
                          <w:r>
                            <w:t xml:space="preserve">Pagina </w:t>
                          </w:r>
                          <w:r>
                            <w:fldChar w:fldCharType="begin"/>
                          </w:r>
                          <w:r>
                            <w:instrText>PAGE</w:instrText>
                          </w:r>
                          <w:r>
                            <w:fldChar w:fldCharType="separate"/>
                          </w:r>
                          <w:r w:rsidR="00777862">
                            <w:rPr>
                              <w:noProof/>
                            </w:rPr>
                            <w:t>2</w:t>
                          </w:r>
                          <w:r>
                            <w:fldChar w:fldCharType="end"/>
                          </w:r>
                          <w:r>
                            <w:t xml:space="preserve"> van </w:t>
                          </w:r>
                          <w:r>
                            <w:fldChar w:fldCharType="begin"/>
                          </w:r>
                          <w:r>
                            <w:instrText>NUMPAGES</w:instrText>
                          </w:r>
                          <w:r>
                            <w:fldChar w:fldCharType="separate"/>
                          </w:r>
                          <w:r w:rsidR="00777862">
                            <w:rPr>
                              <w:noProof/>
                            </w:rPr>
                            <w:t>1</w:t>
                          </w:r>
                          <w:r>
                            <w:fldChar w:fldCharType="end"/>
                          </w:r>
                        </w:p>
                      </w:txbxContent>
                    </wps:txbx>
                    <wps:bodyPr vert="horz" wrap="square" lIns="0" tIns="0" rIns="0" bIns="0" anchor="t" anchorCtr="0"/>
                  </wps:wsp>
                </a:graphicData>
              </a:graphic>
            </wp:anchor>
          </w:drawing>
        </mc:Choice>
        <mc:Fallback>
          <w:pict>
            <v:shape w14:anchorId="351A347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343DD70C" w14:textId="0BBFBA73" w:rsidR="00D35297" w:rsidRDefault="00E7703E">
                    <w:pPr>
                      <w:pStyle w:val="Referentiegegevens"/>
                    </w:pPr>
                    <w:r>
                      <w:t xml:space="preserve">Pagina </w:t>
                    </w:r>
                    <w:r>
                      <w:fldChar w:fldCharType="begin"/>
                    </w:r>
                    <w:r>
                      <w:instrText>PAGE</w:instrText>
                    </w:r>
                    <w:r>
                      <w:fldChar w:fldCharType="separate"/>
                    </w:r>
                    <w:r w:rsidR="00777862">
                      <w:rPr>
                        <w:noProof/>
                      </w:rPr>
                      <w:t>2</w:t>
                    </w:r>
                    <w:r>
                      <w:fldChar w:fldCharType="end"/>
                    </w:r>
                    <w:r>
                      <w:t xml:space="preserve"> van </w:t>
                    </w:r>
                    <w:r>
                      <w:fldChar w:fldCharType="begin"/>
                    </w:r>
                    <w:r>
                      <w:instrText>NUMPAGES</w:instrText>
                    </w:r>
                    <w:r>
                      <w:fldChar w:fldCharType="separate"/>
                    </w:r>
                    <w:r w:rsidR="00777862">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5CF92" w14:textId="619A2E59" w:rsidR="00D35297" w:rsidRDefault="00E7703E">
    <w:pPr>
      <w:spacing w:after="6377" w:line="14" w:lineRule="exact"/>
    </w:pPr>
    <w:r>
      <w:rPr>
        <w:noProof/>
      </w:rPr>
      <mc:AlternateContent>
        <mc:Choice Requires="wps">
          <w:drawing>
            <wp:anchor distT="0" distB="0" distL="0" distR="0" simplePos="0" relativeHeight="251655680" behindDoc="0" locked="1" layoutInCell="1" allowOverlap="1" wp14:anchorId="7C25B819" wp14:editId="4E149D3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EB97EAC" w14:textId="77777777" w:rsidR="00777862" w:rsidRDefault="00777862" w:rsidP="00777862">
                          <w:r>
                            <w:t xml:space="preserve">Aan de Voorzitter van de Tweede Kamer </w:t>
                          </w:r>
                        </w:p>
                        <w:p w14:paraId="077A109B" w14:textId="77777777" w:rsidR="00777862" w:rsidRDefault="00777862" w:rsidP="00777862">
                          <w:r>
                            <w:t xml:space="preserve">der Staten-Generaal </w:t>
                          </w:r>
                        </w:p>
                        <w:p w14:paraId="36F03201" w14:textId="77777777" w:rsidR="00777862" w:rsidRDefault="00777862" w:rsidP="00777862">
                          <w:r>
                            <w:t xml:space="preserve">Postbus 20018 </w:t>
                          </w:r>
                        </w:p>
                        <w:p w14:paraId="2FA74678" w14:textId="302F9CBA" w:rsidR="00D35297" w:rsidRDefault="00777862" w:rsidP="00777862">
                          <w:r>
                            <w:t xml:space="preserve">2500 EA </w:t>
                          </w:r>
                          <w:r w:rsidR="009244B3">
                            <w:t xml:space="preserve"> </w:t>
                          </w:r>
                          <w:r>
                            <w:t>DEN HAAG</w:t>
                          </w:r>
                        </w:p>
                        <w:p w14:paraId="3F474335" w14:textId="77777777" w:rsidR="00D35297" w:rsidRDefault="00E7703E">
                          <w:r>
                            <w:t xml:space="preserve"> </w:t>
                          </w:r>
                        </w:p>
                      </w:txbxContent>
                    </wps:txbx>
                    <wps:bodyPr vert="horz" wrap="square" lIns="0" tIns="0" rIns="0" bIns="0" anchor="t" anchorCtr="0"/>
                  </wps:wsp>
                </a:graphicData>
              </a:graphic>
            </wp:anchor>
          </w:drawing>
        </mc:Choice>
        <mc:Fallback>
          <w:pict>
            <v:shapetype w14:anchorId="7C25B819"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5EB97EAC" w14:textId="77777777" w:rsidR="00777862" w:rsidRDefault="00777862" w:rsidP="00777862">
                    <w:r>
                      <w:t xml:space="preserve">Aan de Voorzitter van de Tweede Kamer </w:t>
                    </w:r>
                  </w:p>
                  <w:p w14:paraId="077A109B" w14:textId="77777777" w:rsidR="00777862" w:rsidRDefault="00777862" w:rsidP="00777862">
                    <w:r>
                      <w:t xml:space="preserve">der Staten-Generaal </w:t>
                    </w:r>
                  </w:p>
                  <w:p w14:paraId="36F03201" w14:textId="77777777" w:rsidR="00777862" w:rsidRDefault="00777862" w:rsidP="00777862">
                    <w:r>
                      <w:t xml:space="preserve">Postbus 20018 </w:t>
                    </w:r>
                  </w:p>
                  <w:p w14:paraId="2FA74678" w14:textId="302F9CBA" w:rsidR="00D35297" w:rsidRDefault="00777862" w:rsidP="00777862">
                    <w:r>
                      <w:t xml:space="preserve">2500 EA </w:t>
                    </w:r>
                    <w:r w:rsidR="009244B3">
                      <w:t xml:space="preserve"> </w:t>
                    </w:r>
                    <w:r>
                      <w:t>DEN HAAG</w:t>
                    </w:r>
                  </w:p>
                  <w:p w14:paraId="3F474335" w14:textId="77777777" w:rsidR="00D35297" w:rsidRDefault="00E7703E">
                    <w:r>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7DFB321" wp14:editId="2BE7A74C">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D35297" w14:paraId="6F217F36" w14:textId="77777777">
                            <w:trPr>
                              <w:trHeight w:val="240"/>
                            </w:trPr>
                            <w:tc>
                              <w:tcPr>
                                <w:tcW w:w="1140" w:type="dxa"/>
                              </w:tcPr>
                              <w:p w14:paraId="518F345A" w14:textId="77777777" w:rsidR="00D35297" w:rsidRDefault="00E7703E">
                                <w:r>
                                  <w:t>Datum</w:t>
                                </w:r>
                              </w:p>
                            </w:tc>
                            <w:tc>
                              <w:tcPr>
                                <w:tcW w:w="5918" w:type="dxa"/>
                              </w:tcPr>
                              <w:p w14:paraId="7DD85428" w14:textId="360FC32D" w:rsidR="00D35297" w:rsidRDefault="002A7B41">
                                <w:sdt>
                                  <w:sdtPr>
                                    <w:id w:val="1614782852"/>
                                    <w:date w:fullDate="2025-04-04T00:00:00Z">
                                      <w:dateFormat w:val="d MMMM yyyy"/>
                                      <w:lid w:val="nl"/>
                                      <w:storeMappedDataAs w:val="dateTime"/>
                                      <w:calendar w:val="gregorian"/>
                                    </w:date>
                                  </w:sdtPr>
                                  <w:sdtEndPr/>
                                  <w:sdtContent>
                                    <w:r w:rsidR="009244B3">
                                      <w:rPr>
                                        <w:lang w:val="nl"/>
                                      </w:rPr>
                                      <w:t>4 april 2025</w:t>
                                    </w:r>
                                  </w:sdtContent>
                                </w:sdt>
                              </w:p>
                            </w:tc>
                          </w:tr>
                          <w:tr w:rsidR="00D35297" w14:paraId="25EBCFB1" w14:textId="77777777">
                            <w:trPr>
                              <w:trHeight w:val="240"/>
                            </w:trPr>
                            <w:tc>
                              <w:tcPr>
                                <w:tcW w:w="1140" w:type="dxa"/>
                              </w:tcPr>
                              <w:p w14:paraId="731A1E0B" w14:textId="77777777" w:rsidR="00D35297" w:rsidRDefault="00E7703E">
                                <w:r>
                                  <w:t>Betreft</w:t>
                                </w:r>
                              </w:p>
                            </w:tc>
                            <w:tc>
                              <w:tcPr>
                                <w:tcW w:w="5918" w:type="dxa"/>
                              </w:tcPr>
                              <w:p w14:paraId="4BFF8DB2" w14:textId="23437DAC" w:rsidR="00D35297" w:rsidRDefault="00777862">
                                <w:r>
                                  <w:t xml:space="preserve">Steekincident met dodelijke afloop Nieuwegein </w:t>
                                </w:r>
                              </w:p>
                            </w:tc>
                          </w:tr>
                        </w:tbl>
                        <w:p w14:paraId="628B6D99" w14:textId="77777777" w:rsidR="00E7703E" w:rsidRDefault="00E7703E"/>
                      </w:txbxContent>
                    </wps:txbx>
                    <wps:bodyPr vert="horz" wrap="square" lIns="0" tIns="0" rIns="0" bIns="0" anchor="t" anchorCtr="0"/>
                  </wps:wsp>
                </a:graphicData>
              </a:graphic>
            </wp:anchor>
          </w:drawing>
        </mc:Choice>
        <mc:Fallback>
          <w:pict>
            <v:shape w14:anchorId="07DFB321"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D35297" w14:paraId="6F217F36" w14:textId="77777777">
                      <w:trPr>
                        <w:trHeight w:val="240"/>
                      </w:trPr>
                      <w:tc>
                        <w:tcPr>
                          <w:tcW w:w="1140" w:type="dxa"/>
                        </w:tcPr>
                        <w:p w14:paraId="518F345A" w14:textId="77777777" w:rsidR="00D35297" w:rsidRDefault="00E7703E">
                          <w:r>
                            <w:t>Datum</w:t>
                          </w:r>
                        </w:p>
                      </w:tc>
                      <w:tc>
                        <w:tcPr>
                          <w:tcW w:w="5918" w:type="dxa"/>
                        </w:tcPr>
                        <w:p w14:paraId="7DD85428" w14:textId="360FC32D" w:rsidR="00D35297" w:rsidRDefault="002A7B41">
                          <w:sdt>
                            <w:sdtPr>
                              <w:id w:val="1614782852"/>
                              <w:date w:fullDate="2025-04-04T00:00:00Z">
                                <w:dateFormat w:val="d MMMM yyyy"/>
                                <w:lid w:val="nl"/>
                                <w:storeMappedDataAs w:val="dateTime"/>
                                <w:calendar w:val="gregorian"/>
                              </w:date>
                            </w:sdtPr>
                            <w:sdtEndPr/>
                            <w:sdtContent>
                              <w:r w:rsidR="009244B3">
                                <w:rPr>
                                  <w:lang w:val="nl"/>
                                </w:rPr>
                                <w:t>4 april 2025</w:t>
                              </w:r>
                            </w:sdtContent>
                          </w:sdt>
                        </w:p>
                      </w:tc>
                    </w:tr>
                    <w:tr w:rsidR="00D35297" w14:paraId="25EBCFB1" w14:textId="77777777">
                      <w:trPr>
                        <w:trHeight w:val="240"/>
                      </w:trPr>
                      <w:tc>
                        <w:tcPr>
                          <w:tcW w:w="1140" w:type="dxa"/>
                        </w:tcPr>
                        <w:p w14:paraId="731A1E0B" w14:textId="77777777" w:rsidR="00D35297" w:rsidRDefault="00E7703E">
                          <w:r>
                            <w:t>Betreft</w:t>
                          </w:r>
                        </w:p>
                      </w:tc>
                      <w:tc>
                        <w:tcPr>
                          <w:tcW w:w="5918" w:type="dxa"/>
                        </w:tcPr>
                        <w:p w14:paraId="4BFF8DB2" w14:textId="23437DAC" w:rsidR="00D35297" w:rsidRDefault="00777862">
                          <w:r>
                            <w:t xml:space="preserve">Steekincident met dodelijke afloop Nieuwegein </w:t>
                          </w:r>
                        </w:p>
                      </w:tc>
                    </w:tr>
                  </w:tbl>
                  <w:p w14:paraId="628B6D99" w14:textId="77777777" w:rsidR="00E7703E" w:rsidRDefault="00E7703E"/>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109CBD3" wp14:editId="1FDD46DB">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D1B6CEA" w14:textId="77777777" w:rsidR="00D35297" w:rsidRDefault="00E7703E">
                          <w:pPr>
                            <w:pStyle w:val="Referentiegegevensbold"/>
                          </w:pPr>
                          <w:r>
                            <w:t>Directoraat-Generaal Straffen en Beschermen</w:t>
                          </w:r>
                        </w:p>
                        <w:p w14:paraId="502E45B7" w14:textId="77777777" w:rsidR="00D35297" w:rsidRDefault="00E7703E">
                          <w:pPr>
                            <w:pStyle w:val="Referentiegegevens"/>
                          </w:pPr>
                          <w:r>
                            <w:t>Directie Sanctie- en Slachtofferbeleid</w:t>
                          </w:r>
                        </w:p>
                        <w:p w14:paraId="1A356F4D" w14:textId="77777777" w:rsidR="00D35297" w:rsidRDefault="00E7703E">
                          <w:pPr>
                            <w:pStyle w:val="Referentiegegevens"/>
                          </w:pPr>
                          <w:r>
                            <w:t>Sancties Extramuraal</w:t>
                          </w:r>
                        </w:p>
                        <w:p w14:paraId="0EFB8D14" w14:textId="77777777" w:rsidR="00D35297" w:rsidRDefault="00D35297">
                          <w:pPr>
                            <w:pStyle w:val="WitregelW1"/>
                          </w:pPr>
                        </w:p>
                        <w:p w14:paraId="63600344" w14:textId="77777777" w:rsidR="00D35297" w:rsidRDefault="00E7703E">
                          <w:pPr>
                            <w:pStyle w:val="Referentiegegevens"/>
                          </w:pPr>
                          <w:r>
                            <w:t>Turfmarkt 147</w:t>
                          </w:r>
                        </w:p>
                        <w:p w14:paraId="756A4116" w14:textId="77777777" w:rsidR="00D35297" w:rsidRDefault="00E7703E">
                          <w:pPr>
                            <w:pStyle w:val="Referentiegegevens"/>
                          </w:pPr>
                          <w:r>
                            <w:t>2511 DP   Den Haag</w:t>
                          </w:r>
                        </w:p>
                        <w:p w14:paraId="084FCCBA" w14:textId="77777777" w:rsidR="00D35297" w:rsidRPr="002C2614" w:rsidRDefault="00E7703E">
                          <w:pPr>
                            <w:pStyle w:val="Referentiegegevens"/>
                            <w:rPr>
                              <w:lang w:val="de-DE"/>
                            </w:rPr>
                          </w:pPr>
                          <w:r w:rsidRPr="002C2614">
                            <w:rPr>
                              <w:lang w:val="de-DE"/>
                            </w:rPr>
                            <w:t>Postbus 20301</w:t>
                          </w:r>
                        </w:p>
                        <w:p w14:paraId="786DA60D" w14:textId="77777777" w:rsidR="00D35297" w:rsidRPr="002C2614" w:rsidRDefault="00E7703E">
                          <w:pPr>
                            <w:pStyle w:val="Referentiegegevens"/>
                            <w:rPr>
                              <w:lang w:val="de-DE"/>
                            </w:rPr>
                          </w:pPr>
                          <w:r w:rsidRPr="002C2614">
                            <w:rPr>
                              <w:lang w:val="de-DE"/>
                            </w:rPr>
                            <w:t>2500 EH   Den Haag</w:t>
                          </w:r>
                        </w:p>
                        <w:p w14:paraId="2188408D" w14:textId="77777777" w:rsidR="00D35297" w:rsidRPr="002C2614" w:rsidRDefault="00E7703E">
                          <w:pPr>
                            <w:pStyle w:val="Referentiegegevens"/>
                            <w:rPr>
                              <w:lang w:val="de-DE"/>
                            </w:rPr>
                          </w:pPr>
                          <w:r w:rsidRPr="002C2614">
                            <w:rPr>
                              <w:lang w:val="de-DE"/>
                            </w:rPr>
                            <w:t>www.rijksoverheid.nl/jenv</w:t>
                          </w:r>
                        </w:p>
                        <w:p w14:paraId="03213692" w14:textId="77777777" w:rsidR="00D35297" w:rsidRPr="002C2614" w:rsidRDefault="00D35297">
                          <w:pPr>
                            <w:pStyle w:val="WitregelW2"/>
                            <w:rPr>
                              <w:lang w:val="de-DE"/>
                            </w:rPr>
                          </w:pPr>
                        </w:p>
                        <w:p w14:paraId="2C372E3F" w14:textId="77777777" w:rsidR="00D35297" w:rsidRDefault="00E7703E">
                          <w:pPr>
                            <w:pStyle w:val="Referentiegegevensbold"/>
                          </w:pPr>
                          <w:r>
                            <w:t>Onze referentie</w:t>
                          </w:r>
                        </w:p>
                        <w:p w14:paraId="5BF5EAFF" w14:textId="7F431785" w:rsidR="00D35297" w:rsidRDefault="0031129E">
                          <w:pPr>
                            <w:pStyle w:val="Referentiegegevens"/>
                          </w:pPr>
                          <w:r>
                            <w:t>6165879</w:t>
                          </w:r>
                        </w:p>
                      </w:txbxContent>
                    </wps:txbx>
                    <wps:bodyPr vert="horz" wrap="square" lIns="0" tIns="0" rIns="0" bIns="0" anchor="t" anchorCtr="0"/>
                  </wps:wsp>
                </a:graphicData>
              </a:graphic>
            </wp:anchor>
          </w:drawing>
        </mc:Choice>
        <mc:Fallback>
          <w:pict>
            <v:shape w14:anchorId="7109CBD3"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6D1B6CEA" w14:textId="77777777" w:rsidR="00D35297" w:rsidRDefault="00E7703E">
                    <w:pPr>
                      <w:pStyle w:val="Referentiegegevensbold"/>
                    </w:pPr>
                    <w:r>
                      <w:t>Directoraat-Generaal Straffen en Beschermen</w:t>
                    </w:r>
                  </w:p>
                  <w:p w14:paraId="502E45B7" w14:textId="77777777" w:rsidR="00D35297" w:rsidRDefault="00E7703E">
                    <w:pPr>
                      <w:pStyle w:val="Referentiegegevens"/>
                    </w:pPr>
                    <w:r>
                      <w:t>Directie Sanctie- en Slachtofferbeleid</w:t>
                    </w:r>
                  </w:p>
                  <w:p w14:paraId="1A356F4D" w14:textId="77777777" w:rsidR="00D35297" w:rsidRDefault="00E7703E">
                    <w:pPr>
                      <w:pStyle w:val="Referentiegegevens"/>
                    </w:pPr>
                    <w:r>
                      <w:t>Sancties Extramuraal</w:t>
                    </w:r>
                  </w:p>
                  <w:p w14:paraId="0EFB8D14" w14:textId="77777777" w:rsidR="00D35297" w:rsidRDefault="00D35297">
                    <w:pPr>
                      <w:pStyle w:val="WitregelW1"/>
                    </w:pPr>
                  </w:p>
                  <w:p w14:paraId="63600344" w14:textId="77777777" w:rsidR="00D35297" w:rsidRDefault="00E7703E">
                    <w:pPr>
                      <w:pStyle w:val="Referentiegegevens"/>
                    </w:pPr>
                    <w:r>
                      <w:t>Turfmarkt 147</w:t>
                    </w:r>
                  </w:p>
                  <w:p w14:paraId="756A4116" w14:textId="77777777" w:rsidR="00D35297" w:rsidRDefault="00E7703E">
                    <w:pPr>
                      <w:pStyle w:val="Referentiegegevens"/>
                    </w:pPr>
                    <w:r>
                      <w:t>2511 DP   Den Haag</w:t>
                    </w:r>
                  </w:p>
                  <w:p w14:paraId="084FCCBA" w14:textId="77777777" w:rsidR="00D35297" w:rsidRPr="002C2614" w:rsidRDefault="00E7703E">
                    <w:pPr>
                      <w:pStyle w:val="Referentiegegevens"/>
                      <w:rPr>
                        <w:lang w:val="de-DE"/>
                      </w:rPr>
                    </w:pPr>
                    <w:r w:rsidRPr="002C2614">
                      <w:rPr>
                        <w:lang w:val="de-DE"/>
                      </w:rPr>
                      <w:t>Postbus 20301</w:t>
                    </w:r>
                  </w:p>
                  <w:p w14:paraId="786DA60D" w14:textId="77777777" w:rsidR="00D35297" w:rsidRPr="002C2614" w:rsidRDefault="00E7703E">
                    <w:pPr>
                      <w:pStyle w:val="Referentiegegevens"/>
                      <w:rPr>
                        <w:lang w:val="de-DE"/>
                      </w:rPr>
                    </w:pPr>
                    <w:r w:rsidRPr="002C2614">
                      <w:rPr>
                        <w:lang w:val="de-DE"/>
                      </w:rPr>
                      <w:t>2500 EH   Den Haag</w:t>
                    </w:r>
                  </w:p>
                  <w:p w14:paraId="2188408D" w14:textId="77777777" w:rsidR="00D35297" w:rsidRPr="002C2614" w:rsidRDefault="00E7703E">
                    <w:pPr>
                      <w:pStyle w:val="Referentiegegevens"/>
                      <w:rPr>
                        <w:lang w:val="de-DE"/>
                      </w:rPr>
                    </w:pPr>
                    <w:r w:rsidRPr="002C2614">
                      <w:rPr>
                        <w:lang w:val="de-DE"/>
                      </w:rPr>
                      <w:t>www.rijksoverheid.nl/jenv</w:t>
                    </w:r>
                  </w:p>
                  <w:p w14:paraId="03213692" w14:textId="77777777" w:rsidR="00D35297" w:rsidRPr="002C2614" w:rsidRDefault="00D35297">
                    <w:pPr>
                      <w:pStyle w:val="WitregelW2"/>
                      <w:rPr>
                        <w:lang w:val="de-DE"/>
                      </w:rPr>
                    </w:pPr>
                  </w:p>
                  <w:p w14:paraId="2C372E3F" w14:textId="77777777" w:rsidR="00D35297" w:rsidRDefault="00E7703E">
                    <w:pPr>
                      <w:pStyle w:val="Referentiegegevensbold"/>
                    </w:pPr>
                    <w:r>
                      <w:t>Onze referentie</w:t>
                    </w:r>
                  </w:p>
                  <w:p w14:paraId="5BF5EAFF" w14:textId="7F431785" w:rsidR="00D35297" w:rsidRDefault="0031129E">
                    <w:pPr>
                      <w:pStyle w:val="Referentiegegevens"/>
                    </w:pPr>
                    <w:r>
                      <w:t>6165879</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06F3F3F0" wp14:editId="57E1F063">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CF8F4EA" w14:textId="77777777" w:rsidR="00E7703E" w:rsidRDefault="00E7703E"/>
                      </w:txbxContent>
                    </wps:txbx>
                    <wps:bodyPr vert="horz" wrap="square" lIns="0" tIns="0" rIns="0" bIns="0" anchor="t" anchorCtr="0"/>
                  </wps:wsp>
                </a:graphicData>
              </a:graphic>
            </wp:anchor>
          </w:drawing>
        </mc:Choice>
        <mc:Fallback>
          <w:pict>
            <v:shape w14:anchorId="06F3F3F0"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6CF8F4EA" w14:textId="77777777" w:rsidR="00E7703E" w:rsidRDefault="00E7703E"/>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1CFFAA2" wp14:editId="72CEC535">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505F1DE" w14:textId="6BBE1318" w:rsidR="00D35297" w:rsidRDefault="00E7703E">
                          <w:pPr>
                            <w:pStyle w:val="Referentiegegevens"/>
                          </w:pPr>
                          <w:r>
                            <w:t xml:space="preserve">Pagina </w:t>
                          </w:r>
                          <w:r>
                            <w:fldChar w:fldCharType="begin"/>
                          </w:r>
                          <w:r>
                            <w:instrText>PAGE</w:instrText>
                          </w:r>
                          <w:r>
                            <w:fldChar w:fldCharType="separate"/>
                          </w:r>
                          <w:r w:rsidR="002A7B41">
                            <w:rPr>
                              <w:noProof/>
                            </w:rPr>
                            <w:t>1</w:t>
                          </w:r>
                          <w:r>
                            <w:fldChar w:fldCharType="end"/>
                          </w:r>
                          <w:r>
                            <w:t xml:space="preserve"> van </w:t>
                          </w:r>
                          <w:r>
                            <w:fldChar w:fldCharType="begin"/>
                          </w:r>
                          <w:r>
                            <w:instrText>NUMPAGES</w:instrText>
                          </w:r>
                          <w:r>
                            <w:fldChar w:fldCharType="separate"/>
                          </w:r>
                          <w:r w:rsidR="002A7B41">
                            <w:rPr>
                              <w:noProof/>
                            </w:rPr>
                            <w:t>1</w:t>
                          </w:r>
                          <w:r>
                            <w:fldChar w:fldCharType="end"/>
                          </w:r>
                        </w:p>
                      </w:txbxContent>
                    </wps:txbx>
                    <wps:bodyPr vert="horz" wrap="square" lIns="0" tIns="0" rIns="0" bIns="0" anchor="t" anchorCtr="0"/>
                  </wps:wsp>
                </a:graphicData>
              </a:graphic>
            </wp:anchor>
          </w:drawing>
        </mc:Choice>
        <mc:Fallback>
          <w:pict>
            <v:shape w14:anchorId="11CFFAA2"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0505F1DE" w14:textId="6BBE1318" w:rsidR="00D35297" w:rsidRDefault="00E7703E">
                    <w:pPr>
                      <w:pStyle w:val="Referentiegegevens"/>
                    </w:pPr>
                    <w:r>
                      <w:t xml:space="preserve">Pagina </w:t>
                    </w:r>
                    <w:r>
                      <w:fldChar w:fldCharType="begin"/>
                    </w:r>
                    <w:r>
                      <w:instrText>PAGE</w:instrText>
                    </w:r>
                    <w:r>
                      <w:fldChar w:fldCharType="separate"/>
                    </w:r>
                    <w:r w:rsidR="002A7B41">
                      <w:rPr>
                        <w:noProof/>
                      </w:rPr>
                      <w:t>1</w:t>
                    </w:r>
                    <w:r>
                      <w:fldChar w:fldCharType="end"/>
                    </w:r>
                    <w:r>
                      <w:t xml:space="preserve"> van </w:t>
                    </w:r>
                    <w:r>
                      <w:fldChar w:fldCharType="begin"/>
                    </w:r>
                    <w:r>
                      <w:instrText>NUMPAGES</w:instrText>
                    </w:r>
                    <w:r>
                      <w:fldChar w:fldCharType="separate"/>
                    </w:r>
                    <w:r w:rsidR="002A7B4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170707A" wp14:editId="5197B34A">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37933C8" w14:textId="77777777" w:rsidR="00D35297" w:rsidRDefault="00E7703E">
                          <w:pPr>
                            <w:spacing w:line="240" w:lineRule="auto"/>
                          </w:pPr>
                          <w:r>
                            <w:rPr>
                              <w:noProof/>
                            </w:rPr>
                            <w:drawing>
                              <wp:inline distT="0" distB="0" distL="0" distR="0" wp14:anchorId="1B9E07EB" wp14:editId="18A29312">
                                <wp:extent cx="467995" cy="1583865"/>
                                <wp:effectExtent l="0" t="0" r="0" b="0"/>
                                <wp:docPr id="13863032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170707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737933C8" w14:textId="77777777" w:rsidR="00D35297" w:rsidRDefault="00E7703E">
                    <w:pPr>
                      <w:spacing w:line="240" w:lineRule="auto"/>
                    </w:pPr>
                    <w:r>
                      <w:rPr>
                        <w:noProof/>
                      </w:rPr>
                      <w:drawing>
                        <wp:inline distT="0" distB="0" distL="0" distR="0" wp14:anchorId="1B9E07EB" wp14:editId="18A29312">
                          <wp:extent cx="467995" cy="1583865"/>
                          <wp:effectExtent l="0" t="0" r="0" b="0"/>
                          <wp:docPr id="1386303207"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43C5F5DA" wp14:editId="1C757494">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C390EF2" w14:textId="77777777" w:rsidR="00D35297" w:rsidRDefault="00E7703E">
                          <w:pPr>
                            <w:spacing w:line="240" w:lineRule="auto"/>
                          </w:pPr>
                          <w:r>
                            <w:rPr>
                              <w:noProof/>
                            </w:rPr>
                            <w:drawing>
                              <wp:inline distT="0" distB="0" distL="0" distR="0" wp14:anchorId="2FF0E511" wp14:editId="47909A9C">
                                <wp:extent cx="2339975" cy="1582834"/>
                                <wp:effectExtent l="0" t="0" r="0" b="0"/>
                                <wp:docPr id="6026207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3C5F5DA"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0C390EF2" w14:textId="77777777" w:rsidR="00D35297" w:rsidRDefault="00E7703E">
                    <w:pPr>
                      <w:spacing w:line="240" w:lineRule="auto"/>
                    </w:pPr>
                    <w:r>
                      <w:rPr>
                        <w:noProof/>
                      </w:rPr>
                      <w:drawing>
                        <wp:inline distT="0" distB="0" distL="0" distR="0" wp14:anchorId="2FF0E511" wp14:editId="47909A9C">
                          <wp:extent cx="2339975" cy="1582834"/>
                          <wp:effectExtent l="0" t="0" r="0" b="0"/>
                          <wp:docPr id="602620714"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61061713" wp14:editId="41B00E6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B71B3B" w14:textId="77777777" w:rsidR="00D35297" w:rsidRDefault="00E7703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61061713"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6BB71B3B" w14:textId="77777777" w:rsidR="00D35297" w:rsidRDefault="00E7703E">
                    <w:pPr>
                      <w:pStyle w:val="Referentiegegevens"/>
                    </w:pPr>
                    <w:r>
                      <w:t>&gt; Retouradres Postbus 20301 2500 EH   Den Haag</w:t>
                    </w:r>
                  </w:p>
                </w:txbxContent>
              </v:textbox>
              <w10:wrap anchorx="page" anchory="page"/>
              <w10:anchorlock/>
            </v:shape>
          </w:pict>
        </mc:Fallback>
      </mc:AlternateContent>
    </w:r>
    <w:r w:rsidR="0031129E">
      <w:t>6165879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C8F016F"/>
    <w:multiLevelType w:val="multilevel"/>
    <w:tmpl w:val="EF34740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B759C0F0"/>
    <w:multiLevelType w:val="multilevel"/>
    <w:tmpl w:val="0CCEB62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D5EB96FE"/>
    <w:multiLevelType w:val="multilevel"/>
    <w:tmpl w:val="FE3670C2"/>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094C53D9"/>
    <w:multiLevelType w:val="hybridMultilevel"/>
    <w:tmpl w:val="BAB65EFC"/>
    <w:lvl w:ilvl="0" w:tplc="0FB4E86A">
      <w:start w:val="1"/>
      <w:numFmt w:val="decimal"/>
      <w:lvlText w:val="%1."/>
      <w:lvlJc w:val="left"/>
      <w:pPr>
        <w:ind w:left="720" w:hanging="360"/>
      </w:pPr>
      <w:rPr>
        <w:rFonts w:eastAsia="Calibri" w:cs="Tahoma"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9BC1103"/>
    <w:multiLevelType w:val="hybridMultilevel"/>
    <w:tmpl w:val="59207E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A3FD26C"/>
    <w:multiLevelType w:val="multilevel"/>
    <w:tmpl w:val="F21DC8BD"/>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1B08EC84"/>
    <w:multiLevelType w:val="multilevel"/>
    <w:tmpl w:val="D0DA1B1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7" w15:restartNumberingAfterBreak="0">
    <w:nsid w:val="3079496C"/>
    <w:multiLevelType w:val="hybridMultilevel"/>
    <w:tmpl w:val="34A61A9C"/>
    <w:lvl w:ilvl="0" w:tplc="79485070">
      <w:start w:val="23"/>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1DDAC8F"/>
    <w:multiLevelType w:val="multilevel"/>
    <w:tmpl w:val="787AB436"/>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abstractNumId w:val="2"/>
  </w:num>
  <w:num w:numId="2">
    <w:abstractNumId w:val="8"/>
  </w:num>
  <w:num w:numId="3">
    <w:abstractNumId w:val="5"/>
  </w:num>
  <w:num w:numId="4">
    <w:abstractNumId w:val="1"/>
  </w:num>
  <w:num w:numId="5">
    <w:abstractNumId w:val="6"/>
  </w:num>
  <w:num w:numId="6">
    <w:abstractNumId w:val="0"/>
  </w:num>
  <w:num w:numId="7">
    <w:abstractNumId w:val="7"/>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862"/>
    <w:rsid w:val="00000C5B"/>
    <w:rsid w:val="000073E3"/>
    <w:rsid w:val="000169A8"/>
    <w:rsid w:val="00023E84"/>
    <w:rsid w:val="0004207B"/>
    <w:rsid w:val="00046431"/>
    <w:rsid w:val="000903F5"/>
    <w:rsid w:val="00094C88"/>
    <w:rsid w:val="000A38D8"/>
    <w:rsid w:val="000D64B6"/>
    <w:rsid w:val="000E29AC"/>
    <w:rsid w:val="000F180A"/>
    <w:rsid w:val="000F1F8E"/>
    <w:rsid w:val="000F4D84"/>
    <w:rsid w:val="001037AD"/>
    <w:rsid w:val="00103F8B"/>
    <w:rsid w:val="00104B31"/>
    <w:rsid w:val="0011379C"/>
    <w:rsid w:val="0013451E"/>
    <w:rsid w:val="00135764"/>
    <w:rsid w:val="00137654"/>
    <w:rsid w:val="00141B02"/>
    <w:rsid w:val="00144CCF"/>
    <w:rsid w:val="00165553"/>
    <w:rsid w:val="00171E29"/>
    <w:rsid w:val="0017358C"/>
    <w:rsid w:val="0017775C"/>
    <w:rsid w:val="00180568"/>
    <w:rsid w:val="001843F4"/>
    <w:rsid w:val="001C165C"/>
    <w:rsid w:val="001C1D69"/>
    <w:rsid w:val="001C3CCF"/>
    <w:rsid w:val="001D4E88"/>
    <w:rsid w:val="001F23C6"/>
    <w:rsid w:val="001F47A0"/>
    <w:rsid w:val="001F5F0E"/>
    <w:rsid w:val="00214AF1"/>
    <w:rsid w:val="0022159B"/>
    <w:rsid w:val="00233430"/>
    <w:rsid w:val="00236930"/>
    <w:rsid w:val="0024752F"/>
    <w:rsid w:val="00275B9D"/>
    <w:rsid w:val="00296F92"/>
    <w:rsid w:val="002A12D9"/>
    <w:rsid w:val="002A7B41"/>
    <w:rsid w:val="002C2614"/>
    <w:rsid w:val="003019EC"/>
    <w:rsid w:val="00303EA1"/>
    <w:rsid w:val="0031129E"/>
    <w:rsid w:val="003336D5"/>
    <w:rsid w:val="00336C3D"/>
    <w:rsid w:val="0035048D"/>
    <w:rsid w:val="00354588"/>
    <w:rsid w:val="0036141B"/>
    <w:rsid w:val="00370C5D"/>
    <w:rsid w:val="003770DF"/>
    <w:rsid w:val="00385ED4"/>
    <w:rsid w:val="00396A8C"/>
    <w:rsid w:val="003A447F"/>
    <w:rsid w:val="003A48C2"/>
    <w:rsid w:val="003B14E5"/>
    <w:rsid w:val="003B2206"/>
    <w:rsid w:val="003B39D1"/>
    <w:rsid w:val="003B4074"/>
    <w:rsid w:val="003C28A5"/>
    <w:rsid w:val="003E1D2B"/>
    <w:rsid w:val="003F153A"/>
    <w:rsid w:val="003F3559"/>
    <w:rsid w:val="00404DBC"/>
    <w:rsid w:val="00404F4B"/>
    <w:rsid w:val="00406751"/>
    <w:rsid w:val="00412944"/>
    <w:rsid w:val="00430181"/>
    <w:rsid w:val="00442B37"/>
    <w:rsid w:val="00465E0A"/>
    <w:rsid w:val="004747F4"/>
    <w:rsid w:val="004809FE"/>
    <w:rsid w:val="004A5F84"/>
    <w:rsid w:val="004B408C"/>
    <w:rsid w:val="004B50C4"/>
    <w:rsid w:val="004C0C28"/>
    <w:rsid w:val="004C5603"/>
    <w:rsid w:val="004D4622"/>
    <w:rsid w:val="004D4FC2"/>
    <w:rsid w:val="004E2A86"/>
    <w:rsid w:val="004E71A3"/>
    <w:rsid w:val="004F1288"/>
    <w:rsid w:val="004F5996"/>
    <w:rsid w:val="004F6B46"/>
    <w:rsid w:val="004F6D4B"/>
    <w:rsid w:val="005327FE"/>
    <w:rsid w:val="005340E2"/>
    <w:rsid w:val="005578A5"/>
    <w:rsid w:val="00577D3B"/>
    <w:rsid w:val="005818EE"/>
    <w:rsid w:val="00596C3C"/>
    <w:rsid w:val="005A0965"/>
    <w:rsid w:val="005A1385"/>
    <w:rsid w:val="005D4B40"/>
    <w:rsid w:val="005D50FE"/>
    <w:rsid w:val="005D68C8"/>
    <w:rsid w:val="005E40E2"/>
    <w:rsid w:val="006123AA"/>
    <w:rsid w:val="00614A13"/>
    <w:rsid w:val="006357EC"/>
    <w:rsid w:val="00642D4F"/>
    <w:rsid w:val="0064409D"/>
    <w:rsid w:val="00652CAA"/>
    <w:rsid w:val="006554A1"/>
    <w:rsid w:val="006724FA"/>
    <w:rsid w:val="00675942"/>
    <w:rsid w:val="00677851"/>
    <w:rsid w:val="006A635C"/>
    <w:rsid w:val="006B2EAD"/>
    <w:rsid w:val="006C019E"/>
    <w:rsid w:val="006C0932"/>
    <w:rsid w:val="006C31DF"/>
    <w:rsid w:val="006C5D26"/>
    <w:rsid w:val="006D4B9E"/>
    <w:rsid w:val="006D6C84"/>
    <w:rsid w:val="006E0868"/>
    <w:rsid w:val="006E3202"/>
    <w:rsid w:val="00712A05"/>
    <w:rsid w:val="00712FF0"/>
    <w:rsid w:val="00715A63"/>
    <w:rsid w:val="007512E2"/>
    <w:rsid w:val="007633AC"/>
    <w:rsid w:val="00772ADE"/>
    <w:rsid w:val="007777E9"/>
    <w:rsid w:val="00777862"/>
    <w:rsid w:val="00794CE1"/>
    <w:rsid w:val="00794D67"/>
    <w:rsid w:val="007A2505"/>
    <w:rsid w:val="007A613A"/>
    <w:rsid w:val="007C0DA3"/>
    <w:rsid w:val="007F161B"/>
    <w:rsid w:val="0081282B"/>
    <w:rsid w:val="00822555"/>
    <w:rsid w:val="008268A7"/>
    <w:rsid w:val="00851CDE"/>
    <w:rsid w:val="008534BF"/>
    <w:rsid w:val="00864DD8"/>
    <w:rsid w:val="00876ABB"/>
    <w:rsid w:val="00884167"/>
    <w:rsid w:val="008859A7"/>
    <w:rsid w:val="00892BED"/>
    <w:rsid w:val="0089545A"/>
    <w:rsid w:val="00897035"/>
    <w:rsid w:val="008A64B2"/>
    <w:rsid w:val="008B6DE0"/>
    <w:rsid w:val="008C313A"/>
    <w:rsid w:val="008E11EC"/>
    <w:rsid w:val="009025A3"/>
    <w:rsid w:val="009244B3"/>
    <w:rsid w:val="00936D92"/>
    <w:rsid w:val="009410F7"/>
    <w:rsid w:val="00942191"/>
    <w:rsid w:val="00973A25"/>
    <w:rsid w:val="009874F8"/>
    <w:rsid w:val="009A5008"/>
    <w:rsid w:val="009E43EB"/>
    <w:rsid w:val="00A11730"/>
    <w:rsid w:val="00A17551"/>
    <w:rsid w:val="00A22A14"/>
    <w:rsid w:val="00A37EAF"/>
    <w:rsid w:val="00A41D2E"/>
    <w:rsid w:val="00A512AE"/>
    <w:rsid w:val="00A64746"/>
    <w:rsid w:val="00A660E3"/>
    <w:rsid w:val="00A83D01"/>
    <w:rsid w:val="00AA1441"/>
    <w:rsid w:val="00AB2C93"/>
    <w:rsid w:val="00AB4816"/>
    <w:rsid w:val="00AB6C84"/>
    <w:rsid w:val="00AF19D3"/>
    <w:rsid w:val="00AF30F7"/>
    <w:rsid w:val="00AF4E4A"/>
    <w:rsid w:val="00AF54B6"/>
    <w:rsid w:val="00B22893"/>
    <w:rsid w:val="00B353E3"/>
    <w:rsid w:val="00B37F40"/>
    <w:rsid w:val="00B4021B"/>
    <w:rsid w:val="00B5148C"/>
    <w:rsid w:val="00B5437D"/>
    <w:rsid w:val="00B61A5D"/>
    <w:rsid w:val="00B61B93"/>
    <w:rsid w:val="00B6768B"/>
    <w:rsid w:val="00B86AC3"/>
    <w:rsid w:val="00BA7197"/>
    <w:rsid w:val="00BB7AF3"/>
    <w:rsid w:val="00BC1197"/>
    <w:rsid w:val="00BE037B"/>
    <w:rsid w:val="00BE10E8"/>
    <w:rsid w:val="00C07B0E"/>
    <w:rsid w:val="00C21C56"/>
    <w:rsid w:val="00C279F5"/>
    <w:rsid w:val="00C33440"/>
    <w:rsid w:val="00C423B2"/>
    <w:rsid w:val="00C535C7"/>
    <w:rsid w:val="00C57C10"/>
    <w:rsid w:val="00C65AB0"/>
    <w:rsid w:val="00C74B93"/>
    <w:rsid w:val="00C758D7"/>
    <w:rsid w:val="00C763C0"/>
    <w:rsid w:val="00C85296"/>
    <w:rsid w:val="00C86673"/>
    <w:rsid w:val="00CA32DA"/>
    <w:rsid w:val="00CC3789"/>
    <w:rsid w:val="00CC7946"/>
    <w:rsid w:val="00CE4328"/>
    <w:rsid w:val="00D036ED"/>
    <w:rsid w:val="00D1140D"/>
    <w:rsid w:val="00D17DEB"/>
    <w:rsid w:val="00D2188A"/>
    <w:rsid w:val="00D241D4"/>
    <w:rsid w:val="00D35297"/>
    <w:rsid w:val="00D35B25"/>
    <w:rsid w:val="00D608AB"/>
    <w:rsid w:val="00D62A1B"/>
    <w:rsid w:val="00D71FD6"/>
    <w:rsid w:val="00D81BEA"/>
    <w:rsid w:val="00D8568E"/>
    <w:rsid w:val="00DB2956"/>
    <w:rsid w:val="00DC7A55"/>
    <w:rsid w:val="00DD08D8"/>
    <w:rsid w:val="00E01803"/>
    <w:rsid w:val="00E15122"/>
    <w:rsid w:val="00E22914"/>
    <w:rsid w:val="00E236FB"/>
    <w:rsid w:val="00E30333"/>
    <w:rsid w:val="00E41344"/>
    <w:rsid w:val="00E51750"/>
    <w:rsid w:val="00E517C8"/>
    <w:rsid w:val="00E51EC4"/>
    <w:rsid w:val="00E66CD8"/>
    <w:rsid w:val="00E7226F"/>
    <w:rsid w:val="00E76CF1"/>
    <w:rsid w:val="00E7703E"/>
    <w:rsid w:val="00E926BA"/>
    <w:rsid w:val="00EB35D1"/>
    <w:rsid w:val="00EB3C1F"/>
    <w:rsid w:val="00EB75AD"/>
    <w:rsid w:val="00ED163F"/>
    <w:rsid w:val="00EE14B8"/>
    <w:rsid w:val="00EE378B"/>
    <w:rsid w:val="00EE415B"/>
    <w:rsid w:val="00EF6414"/>
    <w:rsid w:val="00F0007F"/>
    <w:rsid w:val="00F36CE0"/>
    <w:rsid w:val="00F501AC"/>
    <w:rsid w:val="00F659AF"/>
    <w:rsid w:val="00F720D1"/>
    <w:rsid w:val="00F73097"/>
    <w:rsid w:val="00F818E9"/>
    <w:rsid w:val="00F86EF1"/>
    <w:rsid w:val="00F95F54"/>
    <w:rsid w:val="00F97662"/>
    <w:rsid w:val="00FE6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8E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7786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77862"/>
    <w:rPr>
      <w:rFonts w:ascii="Verdana" w:hAnsi="Verdana"/>
      <w:color w:val="000000"/>
      <w:sz w:val="18"/>
      <w:szCs w:val="18"/>
    </w:rPr>
  </w:style>
  <w:style w:type="paragraph" w:customStyle="1" w:styleId="Default">
    <w:name w:val="Default"/>
    <w:rsid w:val="00777862"/>
    <w:pPr>
      <w:autoSpaceDE w:val="0"/>
      <w:adjustRightInd w:val="0"/>
      <w:textAlignment w:val="auto"/>
    </w:pPr>
    <w:rPr>
      <w:rFonts w:ascii="Verdana" w:hAnsi="Verdana" w:cs="Verdana"/>
      <w:color w:val="000000"/>
      <w:sz w:val="24"/>
      <w:szCs w:val="24"/>
    </w:rPr>
  </w:style>
  <w:style w:type="paragraph" w:styleId="Voetnoottekst">
    <w:name w:val="footnote text"/>
    <w:basedOn w:val="Standaard"/>
    <w:link w:val="VoetnoottekstChar"/>
    <w:uiPriority w:val="99"/>
    <w:semiHidden/>
    <w:unhideWhenUsed/>
    <w:rsid w:val="001F47A0"/>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F47A0"/>
    <w:rPr>
      <w:rFonts w:ascii="Verdana" w:hAnsi="Verdana"/>
      <w:color w:val="000000"/>
    </w:rPr>
  </w:style>
  <w:style w:type="character" w:styleId="Voetnootmarkering">
    <w:name w:val="footnote reference"/>
    <w:basedOn w:val="Standaardalinea-lettertype"/>
    <w:uiPriority w:val="99"/>
    <w:semiHidden/>
    <w:unhideWhenUsed/>
    <w:rsid w:val="001F47A0"/>
    <w:rPr>
      <w:vertAlign w:val="superscript"/>
    </w:rPr>
  </w:style>
  <w:style w:type="paragraph" w:styleId="Revisie">
    <w:name w:val="Revision"/>
    <w:hidden/>
    <w:uiPriority w:val="99"/>
    <w:semiHidden/>
    <w:rsid w:val="008859A7"/>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F659AF"/>
    <w:rPr>
      <w:sz w:val="16"/>
      <w:szCs w:val="16"/>
    </w:rPr>
  </w:style>
  <w:style w:type="paragraph" w:styleId="Tekstopmerking">
    <w:name w:val="annotation text"/>
    <w:basedOn w:val="Standaard"/>
    <w:link w:val="TekstopmerkingChar"/>
    <w:uiPriority w:val="99"/>
    <w:unhideWhenUsed/>
    <w:rsid w:val="00F659AF"/>
    <w:pPr>
      <w:spacing w:line="240" w:lineRule="auto"/>
    </w:pPr>
    <w:rPr>
      <w:sz w:val="20"/>
      <w:szCs w:val="20"/>
    </w:rPr>
  </w:style>
  <w:style w:type="character" w:customStyle="1" w:styleId="TekstopmerkingChar">
    <w:name w:val="Tekst opmerking Char"/>
    <w:basedOn w:val="Standaardalinea-lettertype"/>
    <w:link w:val="Tekstopmerking"/>
    <w:uiPriority w:val="99"/>
    <w:rsid w:val="00F659AF"/>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F659AF"/>
    <w:rPr>
      <w:b/>
      <w:bCs/>
    </w:rPr>
  </w:style>
  <w:style w:type="character" w:customStyle="1" w:styleId="OnderwerpvanopmerkingChar">
    <w:name w:val="Onderwerp van opmerking Char"/>
    <w:basedOn w:val="TekstopmerkingChar"/>
    <w:link w:val="Onderwerpvanopmerking"/>
    <w:uiPriority w:val="99"/>
    <w:semiHidden/>
    <w:rsid w:val="00F659AF"/>
    <w:rPr>
      <w:rFonts w:ascii="Verdana" w:hAnsi="Verdana"/>
      <w:b/>
      <w:bCs/>
      <w:color w:val="000000"/>
    </w:rPr>
  </w:style>
  <w:style w:type="paragraph" w:styleId="Lijstalinea">
    <w:name w:val="List Paragraph"/>
    <w:basedOn w:val="Standaard"/>
    <w:uiPriority w:val="34"/>
    <w:qFormat/>
    <w:rsid w:val="00103F8B"/>
    <w:pPr>
      <w:autoSpaceDN/>
      <w:spacing w:line="240" w:lineRule="auto"/>
      <w:ind w:left="720"/>
      <w:textAlignment w:val="auto"/>
    </w:pPr>
    <w:rPr>
      <w:rFonts w:ascii="Calibri" w:eastAsiaTheme="minorHAnsi" w:hAnsi="Calibri" w:cs="Calibri"/>
      <w:color w:val="auto"/>
      <w:sz w:val="22"/>
      <w:szCs w:val="22"/>
      <w:lang w:eastAsia="en-US"/>
      <w14:ligatures w14:val="standardContextual"/>
    </w:rPr>
  </w:style>
  <w:style w:type="character" w:customStyle="1" w:styleId="cf01">
    <w:name w:val="cf01"/>
    <w:basedOn w:val="Standaardalinea-lettertype"/>
    <w:rsid w:val="0011379C"/>
    <w:rPr>
      <w:rFonts w:ascii="Segoe UI" w:hAnsi="Segoe UI" w:cs="Segoe UI" w:hint="default"/>
      <w:sz w:val="18"/>
      <w:szCs w:val="18"/>
    </w:rPr>
  </w:style>
  <w:style w:type="paragraph" w:styleId="Geenafstand">
    <w:name w:val="No Spacing"/>
    <w:uiPriority w:val="1"/>
    <w:qFormat/>
    <w:rsid w:val="00EE415B"/>
    <w:pPr>
      <w:autoSpaceDN/>
      <w:textAlignment w:val="auto"/>
    </w:pPr>
    <w:rPr>
      <w:rFonts w:ascii="Verdana" w:eastAsiaTheme="minorHAnsi" w:hAnsi="Verdana" w:cstheme="minorBidi"/>
      <w:kern w:val="2"/>
      <w:sz w:val="18"/>
      <w:szCs w:val="22"/>
      <w:lang w:val="en-US" w:eastAsia="en-US"/>
      <w14:ligatures w14:val="standardContextual"/>
    </w:rPr>
  </w:style>
  <w:style w:type="character" w:customStyle="1" w:styleId="UnresolvedMention">
    <w:name w:val="Unresolved Mention"/>
    <w:basedOn w:val="Standaardalinea-lettertype"/>
    <w:uiPriority w:val="99"/>
    <w:semiHidden/>
    <w:unhideWhenUsed/>
    <w:rsid w:val="00ED16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361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www.levensloopaanpak.nl/"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678</ap:Words>
  <ap:Characters>3729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aan Parlement -</vt:lpstr>
    </vt:vector>
  </ap:TitlesOfParts>
  <ap:LinksUpToDate>false</ap:LinksUpToDate>
  <ap:CharactersWithSpaces>4399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2025-04-04T15:31:00.0000000Z</dcterms:created>
  <dcterms:modified xsi:type="dcterms:W3CDTF">2025-04-04T15:31:00.0000000Z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vt:lpwstr>
  </property>
  <property fmtid="{D5CDD505-2E9C-101B-9397-08002B2CF9AE}" pid="5" name="Publicatiedatum">
    <vt:lpwstr/>
  </property>
  <property fmtid="{D5CDD505-2E9C-101B-9397-08002B2CF9AE}" pid="6" name="Verantwoordelijke organisatie">
    <vt:lpwstr>Directie Sanctie- en Slachtofferbeleid</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18 februari 2025</vt:lpwstr>
  </property>
  <property fmtid="{D5CDD505-2E9C-101B-9397-08002B2CF9AE}" pid="13" name="Opgesteld door, Naam">
    <vt:lpwstr>E Parren</vt:lpwstr>
  </property>
  <property fmtid="{D5CDD505-2E9C-101B-9397-08002B2CF9AE}" pid="14" name="Opgesteld door, Telefoonnummer">
    <vt:lpwstr/>
  </property>
  <property fmtid="{D5CDD505-2E9C-101B-9397-08002B2CF9AE}" pid="15" name="Kenmerk">
    <vt:lpwstr>6208179</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