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64AC5A3F">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DB6341">
        <w:t>het</w:t>
      </w:r>
      <w:r w:rsidR="00E86F88">
        <w:t xml:space="preserve"> </w:t>
      </w:r>
      <w:r w:rsidR="003357ED">
        <w:t xml:space="preserve">op </w:t>
      </w:r>
      <w:r w:rsidRPr="00554525" w:rsidR="00554525">
        <w:rPr>
          <w:rStyle w:val="preformatted"/>
        </w:rPr>
        <w:t>7 november 2024</w:t>
      </w:r>
      <w:r w:rsidR="00E86F88">
        <w:rPr>
          <w:rStyle w:val="preformatted"/>
        </w:rPr>
        <w:t xml:space="preserve"> </w:t>
      </w:r>
      <w:r w:rsidR="003357ED">
        <w:t xml:space="preserve">te </w:t>
      </w:r>
      <w:r w:rsidRPr="00F4588A" w:rsidR="00E86F88">
        <w:rPr>
          <w:rStyle w:val="preformatted"/>
        </w:rPr>
        <w:t>Brussel</w:t>
      </w:r>
      <w:r w:rsidR="003357ED">
        <w:t xml:space="preserve"> tot stand gekomen </w:t>
      </w:r>
      <w:r w:rsidRPr="00554525" w:rsidR="00554525">
        <w:rPr>
          <w:rStyle w:val="preformatted"/>
        </w:rPr>
        <w:t>Protocol tot wijziging van de Overeenkomst van 2 maart 2015 tussen de Regeringen van de Benelux-Staten en de Regering van de Republiek Kazachstan inzake de afschaffing van de visumplicht voor houders van diplomatieke paspoorten</w:t>
      </w:r>
      <w:r w:rsidRPr="00D93BE3" w:rsidR="00BE0989">
        <w:rPr>
          <w:szCs w:val="18"/>
        </w:rPr>
        <w:t xml:space="preserve"> </w:t>
      </w:r>
      <w:r w:rsidRPr="00D93BE3" w:rsidR="003357ED">
        <w:rPr>
          <w:szCs w:val="18"/>
        </w:rPr>
        <w:t xml:space="preserve">(Trb. </w:t>
      </w:r>
      <w:r w:rsidRPr="00F77774" w:rsidR="00972ADE">
        <w:rPr>
          <w:rStyle w:val="preformatted"/>
        </w:rPr>
        <w:t>202</w:t>
      </w:r>
      <w:r w:rsidR="00554525">
        <w:rPr>
          <w:rStyle w:val="preformatted"/>
        </w:rPr>
        <w:t>4</w:t>
      </w:r>
      <w:r w:rsidRPr="00F77774" w:rsidR="00972ADE">
        <w:rPr>
          <w:rStyle w:val="preformatted"/>
        </w:rPr>
        <w:t>,</w:t>
      </w:r>
      <w:r w:rsidR="004F4A76">
        <w:rPr>
          <w:rStyle w:val="preformatted"/>
        </w:rPr>
        <w:t xml:space="preserve"> </w:t>
      </w:r>
      <w:r w:rsidR="00CC025C">
        <w:rPr>
          <w:rStyle w:val="preformatted"/>
        </w:rPr>
        <w:t>1</w:t>
      </w:r>
      <w:r w:rsidR="00554525">
        <w:rPr>
          <w:rStyle w:val="preformatted"/>
        </w:rPr>
        <w:t>36</w:t>
      </w:r>
      <w:r w:rsidRPr="00D93BE3" w:rsidR="003357ED">
        <w:rPr>
          <w:szCs w:val="18"/>
        </w:rPr>
        <w:t>)</w:t>
      </w:r>
      <w:r w:rsidR="00BC6D17">
        <w:rPr>
          <w:szCs w:val="18"/>
        </w:rPr>
        <w:t>.</w:t>
      </w:r>
    </w:p>
    <w:p w:rsidR="005E51F1" w:rsidP="005E51F1" w:rsidRDefault="005E51F1" w14:paraId="5356DAE8" w14:textId="77777777"/>
    <w:p w:rsidR="005E51F1" w:rsidP="005E51F1" w:rsidRDefault="005E51F1" w14:paraId="4618CE2C" w14:textId="430F17B3">
      <w:r>
        <w:t xml:space="preserve">Een toelichtende nota bij </w:t>
      </w:r>
      <w:r w:rsidR="00535FDA">
        <w:t>d</w:t>
      </w:r>
      <w:r w:rsidR="00554525">
        <w:t xml:space="preserve">it protocol </w:t>
      </w:r>
      <w:r w:rsidR="00F94642">
        <w:t>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7B2D2B01">
      <w:r>
        <w:t xml:space="preserve">Aan de Gouverneurs van Aruba, Curaçao en van Sint Maarten is verzocht hogergenoemde stukken op </w:t>
      </w:r>
      <w:r w:rsidR="007D14A4">
        <w:t xml:space="preserve">8 april 2025 </w:t>
      </w:r>
      <w:r>
        <w:t>over te leggen aan de Staten van Aruba, Curaçao en van Sint Maarten.</w:t>
      </w:r>
    </w:p>
    <w:p w:rsidR="005E51F1" w:rsidP="005E51F1" w:rsidRDefault="005E51F1" w14:paraId="74DA9A22" w14:textId="77777777"/>
    <w:p w:rsidR="005E51F1" w:rsidP="005E51F1" w:rsidRDefault="005E51F1" w14:paraId="01580743" w14:textId="77777777">
      <w:r>
        <w:t>De Gevolmachtigde Ministers van Aruba, Curaçao en van Sint Maarten zijn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DB1735" w:rsidP="00DB1735" w:rsidRDefault="00DB1735" w14:paraId="513058FE" w14:textId="77777777"/>
    <w:p w:rsidRPr="00CE4B5D" w:rsidR="00535FDA" w:rsidP="00535FDA" w:rsidRDefault="00535FDA" w14:paraId="73B7246B" w14:textId="77777777">
      <w:r>
        <w:t>Caspar Veldkamp</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7D14A4">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7D14A4">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06272810" w14:textId="77777777" w:rsidR="00FB5EB8" w:rsidRDefault="00FB5EB8" w:rsidP="00FB5EB8">
                          <w:r>
                            <w:t>Aan de voorzitter van de Tweede Kamer</w:t>
                          </w:r>
                        </w:p>
                        <w:p w14:paraId="2738AFE7" w14:textId="77777777" w:rsidR="00FB5EB8" w:rsidRDefault="00FB5EB8" w:rsidP="00FB5EB8">
                          <w:r>
                            <w:t>der Staten-Generaal</w:t>
                          </w:r>
                        </w:p>
                        <w:p w14:paraId="44C0EC56" w14:textId="77777777" w:rsidR="00FB5EB8" w:rsidRDefault="00FB5EB8" w:rsidP="00FB5EB8">
                          <w:r>
                            <w:t>Prinses Irenestraat 6</w:t>
                          </w:r>
                        </w:p>
                        <w:p w14:paraId="38377AA8" w14:textId="77777777" w:rsidR="00FB5EB8" w:rsidRDefault="00FB5EB8" w:rsidP="00FB5EB8">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06272810" w14:textId="77777777" w:rsidR="00FB5EB8" w:rsidRDefault="00FB5EB8" w:rsidP="00FB5EB8">
                    <w:r>
                      <w:t>Aan de voorzitter van de Tweede Kamer</w:t>
                    </w:r>
                  </w:p>
                  <w:p w14:paraId="2738AFE7" w14:textId="77777777" w:rsidR="00FB5EB8" w:rsidRDefault="00FB5EB8" w:rsidP="00FB5EB8">
                    <w:r>
                      <w:t>der Staten-Generaal</w:t>
                    </w:r>
                  </w:p>
                  <w:p w14:paraId="44C0EC56" w14:textId="77777777" w:rsidR="00FB5EB8" w:rsidRDefault="00FB5EB8" w:rsidP="00FB5EB8">
                    <w:r>
                      <w:t>Prinses Irenestraat 6</w:t>
                    </w:r>
                  </w:p>
                  <w:p w14:paraId="38377AA8" w14:textId="77777777" w:rsidR="00FB5EB8" w:rsidRDefault="00FB5EB8" w:rsidP="00FB5EB8">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E1CB1E9" w:rsidR="00136ED6" w:rsidRDefault="007D14A4" w:rsidP="0044143E">
                                <w:r>
                                  <w:t>25 maart 2025</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66FEF0BD" w:rsidR="00136ED6" w:rsidRDefault="00554525" w:rsidP="006009A3">
                                <w:r w:rsidRPr="00554525">
                                  <w:rPr>
                                    <w:rStyle w:val="preformatted"/>
                                  </w:rPr>
                                  <w:t>Protocol tot wijziging van de Overeenkomst van 2 maart 2015 tussen de Regeringen van de Benelux-Staten en de Regering van de Republiek Kazachstan inzake de afschaffing van de visumplicht voor houders van diplomatieke paspoorten; Brussel, 7 november 2024</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E1CB1E9" w:rsidR="00136ED6" w:rsidRDefault="007D14A4" w:rsidP="0044143E">
                          <w:r>
                            <w:t>25 maart 2025</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66FEF0BD" w:rsidR="00136ED6" w:rsidRDefault="00554525" w:rsidP="006009A3">
                          <w:r w:rsidRPr="00554525">
                            <w:rPr>
                              <w:rStyle w:val="preformatted"/>
                            </w:rPr>
                            <w:t>Protocol tot wijziging van de Overeenkomst van 2 maart 2015 tussen de Regeringen van de Benelux-Staten en de Regering van de Republiek Kazachstan inzake de afschaffing van de visumplicht voor houders van diplomatieke paspoorten; Brussel, 7 november 2024</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74A9749D" w14:textId="7A5B7B22" w:rsidR="00F10861" w:rsidRPr="0044143E" w:rsidRDefault="00F22FFD" w:rsidP="00F10861">
                          <w:pPr>
                            <w:rPr>
                              <w:sz w:val="13"/>
                              <w:szCs w:val="13"/>
                            </w:rPr>
                          </w:pPr>
                          <w:r>
                            <w:rPr>
                              <w:sz w:val="13"/>
                              <w:szCs w:val="13"/>
                            </w:rPr>
                            <w:t>MINBUZA-202</w:t>
                          </w:r>
                          <w:r w:rsidR="00CC025C">
                            <w:rPr>
                              <w:sz w:val="13"/>
                              <w:szCs w:val="13"/>
                            </w:rPr>
                            <w:t>5</w:t>
                          </w:r>
                          <w:r w:rsidR="003357ED">
                            <w:rPr>
                              <w:sz w:val="13"/>
                              <w:szCs w:val="13"/>
                            </w:rPr>
                            <w:t>.</w:t>
                          </w:r>
                          <w:r w:rsidR="00C02D70">
                            <w:rPr>
                              <w:sz w:val="13"/>
                              <w:szCs w:val="13"/>
                            </w:rPr>
                            <w:t>551738</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5307238C" w:rsidR="006E7053" w:rsidRPr="00153EEE" w:rsidRDefault="005E51F1" w:rsidP="006E7053">
                          <w:pPr>
                            <w:pStyle w:val="Huisstijl-Gegeven"/>
                            <w:rPr>
                              <w:vanish/>
                            </w:rPr>
                          </w:pPr>
                          <w:r>
                            <w:t>Griffie II</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74A9749D" w14:textId="7A5B7B22" w:rsidR="00F10861" w:rsidRPr="0044143E" w:rsidRDefault="00F22FFD" w:rsidP="00F10861">
                    <w:pPr>
                      <w:rPr>
                        <w:sz w:val="13"/>
                        <w:szCs w:val="13"/>
                      </w:rPr>
                    </w:pPr>
                    <w:r>
                      <w:rPr>
                        <w:sz w:val="13"/>
                        <w:szCs w:val="13"/>
                      </w:rPr>
                      <w:t>MINBUZA-202</w:t>
                    </w:r>
                    <w:r w:rsidR="00CC025C">
                      <w:rPr>
                        <w:sz w:val="13"/>
                        <w:szCs w:val="13"/>
                      </w:rPr>
                      <w:t>5</w:t>
                    </w:r>
                    <w:r w:rsidR="003357ED">
                      <w:rPr>
                        <w:sz w:val="13"/>
                        <w:szCs w:val="13"/>
                      </w:rPr>
                      <w:t>.</w:t>
                    </w:r>
                    <w:r w:rsidR="00C02D70">
                      <w:rPr>
                        <w:sz w:val="13"/>
                        <w:szCs w:val="13"/>
                      </w:rPr>
                      <w:t>551738</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5307238C" w:rsidR="006E7053" w:rsidRPr="00153EEE" w:rsidRDefault="005E51F1" w:rsidP="006E7053">
                    <w:pPr>
                      <w:pStyle w:val="Huisstijl-Gegeven"/>
                      <w:rPr>
                        <w:vanish/>
                      </w:rPr>
                    </w:pPr>
                    <w:r>
                      <w:t>Griffie II</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408B9"/>
    <w:rsid w:val="00061168"/>
    <w:rsid w:val="00075BF2"/>
    <w:rsid w:val="000D7E97"/>
    <w:rsid w:val="000E0EEC"/>
    <w:rsid w:val="00136ED6"/>
    <w:rsid w:val="001420BC"/>
    <w:rsid w:val="00197349"/>
    <w:rsid w:val="001B6236"/>
    <w:rsid w:val="00255D87"/>
    <w:rsid w:val="00270CFD"/>
    <w:rsid w:val="00291575"/>
    <w:rsid w:val="0029212A"/>
    <w:rsid w:val="003357ED"/>
    <w:rsid w:val="00364184"/>
    <w:rsid w:val="003D2A2C"/>
    <w:rsid w:val="003D6F94"/>
    <w:rsid w:val="0044143E"/>
    <w:rsid w:val="00487722"/>
    <w:rsid w:val="0049603B"/>
    <w:rsid w:val="004E4DFE"/>
    <w:rsid w:val="004F4A76"/>
    <w:rsid w:val="00524F9A"/>
    <w:rsid w:val="00535FDA"/>
    <w:rsid w:val="00554525"/>
    <w:rsid w:val="00587C65"/>
    <w:rsid w:val="005B3B41"/>
    <w:rsid w:val="005B5DA7"/>
    <w:rsid w:val="005E51F1"/>
    <w:rsid w:val="005F7D04"/>
    <w:rsid w:val="006009A3"/>
    <w:rsid w:val="00615C0E"/>
    <w:rsid w:val="00684CFC"/>
    <w:rsid w:val="006A3225"/>
    <w:rsid w:val="006E7053"/>
    <w:rsid w:val="006F26FF"/>
    <w:rsid w:val="007163C9"/>
    <w:rsid w:val="007368F9"/>
    <w:rsid w:val="007C0F2B"/>
    <w:rsid w:val="007C7CDB"/>
    <w:rsid w:val="007D14A4"/>
    <w:rsid w:val="00814D14"/>
    <w:rsid w:val="00833672"/>
    <w:rsid w:val="008649AE"/>
    <w:rsid w:val="00895023"/>
    <w:rsid w:val="008D47C4"/>
    <w:rsid w:val="008E4130"/>
    <w:rsid w:val="008F3DA0"/>
    <w:rsid w:val="00915E7C"/>
    <w:rsid w:val="00933B8E"/>
    <w:rsid w:val="0095373D"/>
    <w:rsid w:val="00972ADE"/>
    <w:rsid w:val="00977776"/>
    <w:rsid w:val="009D1F79"/>
    <w:rsid w:val="00A40995"/>
    <w:rsid w:val="00A70E75"/>
    <w:rsid w:val="00AB6FEA"/>
    <w:rsid w:val="00AC080F"/>
    <w:rsid w:val="00B942B0"/>
    <w:rsid w:val="00BC6D17"/>
    <w:rsid w:val="00BE0989"/>
    <w:rsid w:val="00BE4D33"/>
    <w:rsid w:val="00C02D70"/>
    <w:rsid w:val="00C03654"/>
    <w:rsid w:val="00C17C74"/>
    <w:rsid w:val="00C26598"/>
    <w:rsid w:val="00C866D4"/>
    <w:rsid w:val="00C96923"/>
    <w:rsid w:val="00CC025C"/>
    <w:rsid w:val="00CD3752"/>
    <w:rsid w:val="00CD385F"/>
    <w:rsid w:val="00CE2BD1"/>
    <w:rsid w:val="00D13E91"/>
    <w:rsid w:val="00D304B9"/>
    <w:rsid w:val="00D46324"/>
    <w:rsid w:val="00D758DB"/>
    <w:rsid w:val="00DA3248"/>
    <w:rsid w:val="00DB1735"/>
    <w:rsid w:val="00DB6341"/>
    <w:rsid w:val="00E13414"/>
    <w:rsid w:val="00E6190E"/>
    <w:rsid w:val="00E85FC2"/>
    <w:rsid w:val="00E86F88"/>
    <w:rsid w:val="00EA6436"/>
    <w:rsid w:val="00EB359D"/>
    <w:rsid w:val="00F10861"/>
    <w:rsid w:val="00F22FFD"/>
    <w:rsid w:val="00F55505"/>
    <w:rsid w:val="00F92927"/>
    <w:rsid w:val="00F94642"/>
    <w:rsid w:val="00FA6C55"/>
    <w:rsid w:val="00FB0DF0"/>
    <w:rsid w:val="00FB5EB8"/>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2025-03-19T09:10:00.0000000Z</dcterms:created>
  <dcterms:modified xsi:type="dcterms:W3CDTF">2025-03-27T08:50:00.0000000Z</dcterms:modified>
  <dc:description>------------------------</dc:description>
  <dc:subject/>
  <keywords/>
  <version/>
  <category/>
</coreProperties>
</file>