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2D3D" w:rsidRDefault="00862A2C" w14:paraId="0232E06F" w14:textId="77777777">
      <w:r>
        <w:t> </w:t>
      </w:r>
    </w:p>
    <w:p w:rsidR="00556F09" w:rsidP="00556F09" w:rsidRDefault="00556F09" w14:paraId="74D8B306" w14:textId="77777777">
      <w:r>
        <w:t xml:space="preserve">Hiermee bied ik u de antwoorden aan op vragen van </w:t>
      </w:r>
      <w:r w:rsidRPr="00770BB4">
        <w:t>het lid Welzijn (Nieuw Sociaal Contract) aan de minister van Volkshuisvesting en Ruimtelijke Ordening over de ontwikkelingen van hypotheken in 2024 (ingezonden 12 maart 2025</w:t>
      </w:r>
      <w:r>
        <w:t xml:space="preserve">, kenmerk </w:t>
      </w:r>
      <w:r w:rsidRPr="00556F09">
        <w:t>2025Z04505</w:t>
      </w:r>
      <w:r w:rsidRPr="00770BB4">
        <w:t>)</w:t>
      </w:r>
      <w:r>
        <w:t>.</w:t>
      </w:r>
    </w:p>
    <w:p w:rsidR="00556F09" w:rsidP="00556F09" w:rsidRDefault="00556F09" w14:paraId="3858EFEF" w14:textId="77777777"/>
    <w:p w:rsidR="00552D3D" w:rsidP="00556F09" w:rsidRDefault="00556F09" w14:paraId="46F96CE1" w14:textId="77777777">
      <w:r>
        <w:t>De minister van Volkshuisvesting en Ruimtelijke Ordening,</w:t>
      </w:r>
      <w:r w:rsidR="00862A2C">
        <w:br/>
      </w:r>
      <w:r w:rsidR="00862A2C">
        <w:br/>
      </w:r>
      <w:r w:rsidR="00862A2C">
        <w:br/>
      </w:r>
      <w:r w:rsidR="00862A2C">
        <w:br/>
      </w:r>
      <w:r w:rsidR="00862A2C">
        <w:br/>
        <w:t>Mona Keijzer</w:t>
      </w:r>
    </w:p>
    <w:p w:rsidRPr="00CA26BF" w:rsidR="00C632E0" w:rsidP="00C632E0" w:rsidRDefault="00C632E0" w14:paraId="69D2D165" w14:textId="77777777">
      <w:pPr>
        <w:pageBreakBefore/>
        <w:spacing w:line="240" w:lineRule="auto"/>
        <w:rPr>
          <w:b/>
          <w:bCs/>
        </w:rPr>
      </w:pPr>
      <w:bookmarkStart w:name="_Hlk193873269" w:id="0"/>
      <w:r w:rsidRPr="00CA26BF">
        <w:rPr>
          <w:b/>
          <w:bCs/>
        </w:rPr>
        <w:lastRenderedPageBreak/>
        <w:t>2025Z04505</w:t>
      </w:r>
    </w:p>
    <w:p w:rsidRPr="00770BB4" w:rsidR="00C632E0" w:rsidP="00C632E0" w:rsidRDefault="00C632E0" w14:paraId="57B811D7" w14:textId="77777777">
      <w:pPr>
        <w:spacing w:line="240" w:lineRule="auto"/>
      </w:pPr>
      <w:r w:rsidRPr="00770BB4">
        <w:t xml:space="preserve">Vragen van </w:t>
      </w:r>
      <w:bookmarkStart w:name="_Hlk193872790" w:id="1"/>
      <w:r w:rsidRPr="00770BB4">
        <w:t>het lid Welzijn (Nieuw Sociaal Contract) aan de minister van Volkshuisvesting en Ruimtelijke Ordening over de ontwikkelingen van hypotheken in 2024 (ingezonden 12 maart 2025)</w:t>
      </w:r>
      <w:bookmarkEnd w:id="1"/>
    </w:p>
    <w:p w:rsidRPr="00770BB4" w:rsidR="00C632E0" w:rsidP="00C632E0" w:rsidRDefault="00C632E0" w14:paraId="4B915280" w14:textId="77777777">
      <w:pPr>
        <w:spacing w:line="240" w:lineRule="auto"/>
      </w:pPr>
    </w:p>
    <w:p w:rsidRPr="00770BB4" w:rsidR="00C632E0" w:rsidP="00C632E0" w:rsidRDefault="00C632E0" w14:paraId="2116D9D6" w14:textId="77777777">
      <w:pPr>
        <w:spacing w:line="240" w:lineRule="auto"/>
        <w:rPr>
          <w:b/>
          <w:bCs/>
        </w:rPr>
      </w:pPr>
      <w:r w:rsidRPr="00770BB4">
        <w:rPr>
          <w:b/>
          <w:bCs/>
        </w:rPr>
        <w:t xml:space="preserve">Vraag 1 </w:t>
      </w:r>
    </w:p>
    <w:p w:rsidRPr="00770BB4" w:rsidR="00C632E0" w:rsidP="00C632E0" w:rsidRDefault="00C632E0" w14:paraId="04AF9859" w14:textId="77777777">
      <w:pPr>
        <w:spacing w:line="240" w:lineRule="auto"/>
      </w:pPr>
      <w:r w:rsidRPr="00770BB4">
        <w:t>Kunt u inzichtelijk maken wat de gemiddelde koopprijs van woningen in de bestaande bouw in 2024 was en hoe deze prijs gedurende de kwartalen ontwikkelde?</w:t>
      </w:r>
    </w:p>
    <w:p w:rsidRPr="00770BB4" w:rsidR="00C632E0" w:rsidP="00C632E0" w:rsidRDefault="00C632E0" w14:paraId="5F744B3F" w14:textId="77777777">
      <w:pPr>
        <w:spacing w:line="240" w:lineRule="auto"/>
      </w:pPr>
    </w:p>
    <w:p w:rsidRPr="00770BB4" w:rsidR="00C632E0" w:rsidP="00C632E0" w:rsidRDefault="00C632E0" w14:paraId="0B77A394" w14:textId="77777777">
      <w:pPr>
        <w:spacing w:line="240" w:lineRule="auto"/>
        <w:rPr>
          <w:b/>
          <w:bCs/>
        </w:rPr>
      </w:pPr>
      <w:r w:rsidRPr="00770BB4">
        <w:rPr>
          <w:b/>
          <w:bCs/>
        </w:rPr>
        <w:t>Antwoord 1</w:t>
      </w:r>
    </w:p>
    <w:p w:rsidRPr="00770BB4" w:rsidR="00C632E0" w:rsidP="00C632E0" w:rsidRDefault="00C632E0" w14:paraId="07CB29A1" w14:textId="77777777">
      <w:pPr>
        <w:spacing w:line="240" w:lineRule="auto"/>
        <w:rPr>
          <w:rFonts w:cs="Helvetica"/>
          <w:color w:val="091D23"/>
          <w:shd w:val="clear" w:color="auto" w:fill="FFFFFF"/>
        </w:rPr>
      </w:pPr>
      <w:r w:rsidRPr="00770BB4">
        <w:t>De gemiddelde verkoopprijs bij bestaande woningen in 2024 was €</w:t>
      </w:r>
      <w:r>
        <w:t xml:space="preserve"> </w:t>
      </w:r>
      <w:r w:rsidRPr="00770BB4">
        <w:rPr>
          <w:rFonts w:cs="Helvetica"/>
          <w:color w:val="091D23"/>
          <w:shd w:val="clear" w:color="auto" w:fill="FFFFFF"/>
        </w:rPr>
        <w:t>450.985, zo blijkt uit de cijfers van het CBS. In de tabel hieronder is de gemiddelde verkoopprijs</w:t>
      </w:r>
      <w:r>
        <w:rPr>
          <w:rFonts w:cs="Helvetica"/>
          <w:color w:val="091D23"/>
          <w:shd w:val="clear" w:color="auto" w:fill="FFFFFF"/>
        </w:rPr>
        <w:t xml:space="preserve"> </w:t>
      </w:r>
      <w:r w:rsidRPr="00770BB4">
        <w:rPr>
          <w:rFonts w:cs="Helvetica"/>
          <w:color w:val="091D23"/>
          <w:shd w:val="clear" w:color="auto" w:fill="FFFFFF"/>
        </w:rPr>
        <w:t xml:space="preserve">per kwartaal </w:t>
      </w:r>
      <w:r>
        <w:rPr>
          <w:rFonts w:cs="Helvetica"/>
          <w:color w:val="091D23"/>
          <w:shd w:val="clear" w:color="auto" w:fill="FFFFFF"/>
        </w:rPr>
        <w:t xml:space="preserve">in 2024 </w:t>
      </w:r>
      <w:r w:rsidRPr="00770BB4">
        <w:rPr>
          <w:rFonts w:cs="Helvetica"/>
          <w:color w:val="091D23"/>
          <w:shd w:val="clear" w:color="auto" w:fill="FFFFFF"/>
        </w:rPr>
        <w:t xml:space="preserve">weergegeven. </w:t>
      </w:r>
    </w:p>
    <w:p w:rsidRPr="00770BB4" w:rsidR="00C632E0" w:rsidP="00C632E0" w:rsidRDefault="00C632E0" w14:paraId="1808B632" w14:textId="77777777">
      <w:pPr>
        <w:spacing w:line="240" w:lineRule="auto"/>
        <w:rPr>
          <w:rFonts w:cs="Helvetica"/>
          <w:color w:val="091D23"/>
          <w:shd w:val="clear" w:color="auto" w:fill="FFFFFF"/>
        </w:rPr>
      </w:pPr>
    </w:p>
    <w:p w:rsidRPr="00770BB4" w:rsidR="00C632E0" w:rsidP="00C632E0" w:rsidRDefault="00C632E0" w14:paraId="21425231" w14:textId="77777777">
      <w:pPr>
        <w:spacing w:line="240" w:lineRule="auto"/>
        <w:rPr>
          <w:rFonts w:cs="Helvetica"/>
          <w:color w:val="091D23"/>
          <w:shd w:val="clear" w:color="auto" w:fill="FFFFFF"/>
        </w:rPr>
      </w:pPr>
      <w:r>
        <w:rPr>
          <w:b/>
          <w:bCs/>
        </w:rPr>
        <w:t>Gemiddelde verkoopprijs</w:t>
      </w:r>
      <w:r w:rsidRPr="00770BB4">
        <w:rPr>
          <w:b/>
          <w:bCs/>
        </w:rPr>
        <w:t xml:space="preserve"> bestaande bouw</w:t>
      </w:r>
    </w:p>
    <w:tbl>
      <w:tblPr>
        <w:tblStyle w:val="Tabelraster"/>
        <w:tblW w:w="0" w:type="auto"/>
        <w:tblInd w:w="0" w:type="dxa"/>
        <w:tblLook w:val="04A0" w:firstRow="1" w:lastRow="0" w:firstColumn="1" w:lastColumn="0" w:noHBand="0" w:noVBand="1"/>
      </w:tblPr>
      <w:tblGrid>
        <w:gridCol w:w="1271"/>
        <w:gridCol w:w="3402"/>
      </w:tblGrid>
      <w:tr w:rsidRPr="00770BB4" w:rsidR="00C632E0" w:rsidTr="00A35B34" w14:paraId="0EFF90B3" w14:textId="77777777">
        <w:trPr>
          <w:trHeight w:val="448"/>
        </w:trPr>
        <w:tc>
          <w:tcPr>
            <w:tcW w:w="1271" w:type="dxa"/>
          </w:tcPr>
          <w:p w:rsidRPr="00770BB4" w:rsidR="00C632E0" w:rsidP="00A35B34" w:rsidRDefault="00C632E0" w14:paraId="0857D3DB" w14:textId="77777777">
            <w:bookmarkStart w:name="_Hlk193873387" w:id="2"/>
          </w:p>
        </w:tc>
        <w:tc>
          <w:tcPr>
            <w:tcW w:w="3402" w:type="dxa"/>
          </w:tcPr>
          <w:p w:rsidRPr="00770BB4" w:rsidR="00C632E0" w:rsidP="00A35B34" w:rsidRDefault="00C632E0" w14:paraId="2C6738EC" w14:textId="77777777">
            <w:proofErr w:type="gramStart"/>
            <w:r w:rsidRPr="00770BB4">
              <w:t>gemiddelde</w:t>
            </w:r>
            <w:proofErr w:type="gramEnd"/>
            <w:r w:rsidRPr="00770BB4">
              <w:t xml:space="preserve"> verkoopprijs in euro’s </w:t>
            </w:r>
          </w:p>
        </w:tc>
      </w:tr>
      <w:tr w:rsidRPr="00770BB4" w:rsidR="00C632E0" w:rsidTr="00A35B34" w14:paraId="34F79484" w14:textId="77777777">
        <w:tc>
          <w:tcPr>
            <w:tcW w:w="1271" w:type="dxa"/>
          </w:tcPr>
          <w:p w:rsidRPr="00770BB4" w:rsidR="00C632E0" w:rsidP="00A35B34" w:rsidRDefault="00C632E0" w14:paraId="7D5EEA22" w14:textId="77777777">
            <w:r w:rsidRPr="00770BB4">
              <w:t>2023</w:t>
            </w:r>
          </w:p>
        </w:tc>
        <w:tc>
          <w:tcPr>
            <w:tcW w:w="3402" w:type="dxa"/>
          </w:tcPr>
          <w:p w:rsidRPr="00770BB4" w:rsidR="00C632E0" w:rsidP="00A35B34" w:rsidRDefault="00C632E0" w14:paraId="3D4902A7" w14:textId="77777777">
            <w:pPr>
              <w:jc w:val="center"/>
            </w:pPr>
            <w:r w:rsidRPr="00770BB4">
              <w:t>416.153</w:t>
            </w:r>
          </w:p>
        </w:tc>
      </w:tr>
      <w:tr w:rsidRPr="00770BB4" w:rsidR="00C632E0" w:rsidTr="00A35B34" w14:paraId="3905BFEB" w14:textId="77777777">
        <w:tc>
          <w:tcPr>
            <w:tcW w:w="1271" w:type="dxa"/>
          </w:tcPr>
          <w:p w:rsidRPr="00770BB4" w:rsidR="00C632E0" w:rsidP="00A35B34" w:rsidRDefault="00C632E0" w14:paraId="1909493F" w14:textId="77777777">
            <w:r w:rsidRPr="00770BB4">
              <w:t>Q1 2024</w:t>
            </w:r>
          </w:p>
        </w:tc>
        <w:tc>
          <w:tcPr>
            <w:tcW w:w="3402" w:type="dxa"/>
          </w:tcPr>
          <w:p w:rsidRPr="00770BB4" w:rsidR="00C632E0" w:rsidP="00A35B34" w:rsidRDefault="00C632E0" w14:paraId="144BBFB2" w14:textId="77777777">
            <w:pPr>
              <w:jc w:val="center"/>
            </w:pPr>
            <w:r w:rsidRPr="00770BB4">
              <w:t>432.061</w:t>
            </w:r>
          </w:p>
        </w:tc>
      </w:tr>
      <w:tr w:rsidRPr="00770BB4" w:rsidR="00C632E0" w:rsidTr="00A35B34" w14:paraId="6C98B295" w14:textId="77777777">
        <w:tc>
          <w:tcPr>
            <w:tcW w:w="1271" w:type="dxa"/>
          </w:tcPr>
          <w:p w:rsidRPr="00770BB4" w:rsidR="00C632E0" w:rsidP="00A35B34" w:rsidRDefault="00C632E0" w14:paraId="2CA07350" w14:textId="77777777">
            <w:r w:rsidRPr="00770BB4">
              <w:t>Q2 2024</w:t>
            </w:r>
          </w:p>
        </w:tc>
        <w:tc>
          <w:tcPr>
            <w:tcW w:w="3402" w:type="dxa"/>
          </w:tcPr>
          <w:p w:rsidRPr="00770BB4" w:rsidR="00C632E0" w:rsidP="00A35B34" w:rsidRDefault="00C632E0" w14:paraId="22748ED8" w14:textId="77777777">
            <w:pPr>
              <w:jc w:val="center"/>
            </w:pPr>
            <w:r w:rsidRPr="00770BB4">
              <w:t>441.018</w:t>
            </w:r>
          </w:p>
        </w:tc>
      </w:tr>
      <w:tr w:rsidRPr="00770BB4" w:rsidR="00C632E0" w:rsidTr="00A35B34" w14:paraId="5128101E" w14:textId="77777777">
        <w:tc>
          <w:tcPr>
            <w:tcW w:w="1271" w:type="dxa"/>
          </w:tcPr>
          <w:p w:rsidRPr="00770BB4" w:rsidR="00C632E0" w:rsidP="00A35B34" w:rsidRDefault="00C632E0" w14:paraId="3907EE39" w14:textId="77777777">
            <w:r w:rsidRPr="00770BB4">
              <w:t>Q3 2024</w:t>
            </w:r>
          </w:p>
        </w:tc>
        <w:tc>
          <w:tcPr>
            <w:tcW w:w="3402" w:type="dxa"/>
          </w:tcPr>
          <w:p w:rsidRPr="00770BB4" w:rsidR="00C632E0" w:rsidP="00A35B34" w:rsidRDefault="00C632E0" w14:paraId="004AD05C" w14:textId="77777777">
            <w:pPr>
              <w:jc w:val="center"/>
            </w:pPr>
            <w:r w:rsidRPr="00770BB4">
              <w:t>463.375</w:t>
            </w:r>
          </w:p>
        </w:tc>
      </w:tr>
      <w:tr w:rsidRPr="00770BB4" w:rsidR="00C632E0" w:rsidTr="00A35B34" w14:paraId="2F948BFB" w14:textId="77777777">
        <w:tc>
          <w:tcPr>
            <w:tcW w:w="1271" w:type="dxa"/>
          </w:tcPr>
          <w:p w:rsidRPr="00770BB4" w:rsidR="00C632E0" w:rsidP="00A35B34" w:rsidRDefault="00C632E0" w14:paraId="08FF3FAC" w14:textId="77777777">
            <w:r w:rsidRPr="00770BB4">
              <w:t>Q4 2024</w:t>
            </w:r>
          </w:p>
        </w:tc>
        <w:tc>
          <w:tcPr>
            <w:tcW w:w="3402" w:type="dxa"/>
          </w:tcPr>
          <w:p w:rsidRPr="00770BB4" w:rsidR="00C632E0" w:rsidP="00A35B34" w:rsidRDefault="00C632E0" w14:paraId="433A5325" w14:textId="77777777">
            <w:pPr>
              <w:jc w:val="center"/>
            </w:pPr>
            <w:r w:rsidRPr="00770BB4">
              <w:rPr>
                <w:rFonts w:cs="Helvetica"/>
                <w:color w:val="091D23"/>
                <w:shd w:val="clear" w:color="auto" w:fill="FFFFFF"/>
              </w:rPr>
              <w:t>461.797</w:t>
            </w:r>
          </w:p>
        </w:tc>
      </w:tr>
      <w:bookmarkEnd w:id="2"/>
    </w:tbl>
    <w:p w:rsidRPr="00770BB4" w:rsidR="00C632E0" w:rsidP="00C632E0" w:rsidRDefault="00C632E0" w14:paraId="70CAF858" w14:textId="77777777">
      <w:pPr>
        <w:spacing w:line="240" w:lineRule="auto"/>
      </w:pPr>
    </w:p>
    <w:p w:rsidRPr="00770BB4" w:rsidR="00C632E0" w:rsidP="00C632E0" w:rsidRDefault="00C632E0" w14:paraId="35A631D8" w14:textId="77777777">
      <w:pPr>
        <w:spacing w:line="240" w:lineRule="auto"/>
        <w:rPr>
          <w:b/>
          <w:bCs/>
        </w:rPr>
      </w:pPr>
      <w:r w:rsidRPr="00770BB4">
        <w:rPr>
          <w:b/>
          <w:bCs/>
        </w:rPr>
        <w:t xml:space="preserve">Vraag 2 </w:t>
      </w:r>
    </w:p>
    <w:p w:rsidRPr="00770BB4" w:rsidR="00C632E0" w:rsidP="00C632E0" w:rsidRDefault="00C632E0" w14:paraId="43D2F845" w14:textId="77777777">
      <w:pPr>
        <w:spacing w:line="240" w:lineRule="auto"/>
      </w:pPr>
      <w:r w:rsidRPr="00770BB4">
        <w:t>Kunt u inzichtelijk maken wat de gemiddelde koopprijs van woningen in de nieuwbouw in 2024 was en hoe deze prijs gedurende de kwartalen ontwikkelde?</w:t>
      </w:r>
      <w:r w:rsidRPr="00770BB4">
        <w:br/>
      </w:r>
    </w:p>
    <w:p w:rsidRPr="00770BB4" w:rsidR="00C632E0" w:rsidP="00C632E0" w:rsidRDefault="00C632E0" w14:paraId="0F8B4FE1" w14:textId="77777777">
      <w:pPr>
        <w:spacing w:line="240" w:lineRule="auto"/>
        <w:rPr>
          <w:b/>
          <w:bCs/>
        </w:rPr>
      </w:pPr>
      <w:r w:rsidRPr="00770BB4">
        <w:rPr>
          <w:b/>
          <w:bCs/>
        </w:rPr>
        <w:t>Antwoord 2</w:t>
      </w:r>
    </w:p>
    <w:p w:rsidRPr="00770BB4" w:rsidR="00C632E0" w:rsidP="00C632E0" w:rsidRDefault="00C632E0" w14:paraId="6E8411EC" w14:textId="77777777">
      <w:pPr>
        <w:spacing w:line="240" w:lineRule="auto"/>
      </w:pPr>
      <w:r w:rsidRPr="00770BB4">
        <w:t>Het CBS heeft de gegevens van de gemiddelde verkoopprijs van nieuwbouwwoningen beschikbaar tot en met het derde kwartaal van 2024. Het vierde kwartaal komt beschikbaar in de maand april.</w:t>
      </w:r>
    </w:p>
    <w:p w:rsidRPr="00770BB4" w:rsidR="00C632E0" w:rsidP="00C632E0" w:rsidRDefault="00C632E0" w14:paraId="5BB08ADC" w14:textId="77777777">
      <w:pPr>
        <w:spacing w:line="240" w:lineRule="auto"/>
      </w:pPr>
    </w:p>
    <w:p w:rsidRPr="00770BB4" w:rsidR="00C632E0" w:rsidP="00C632E0" w:rsidRDefault="00C632E0" w14:paraId="1ECC0B24" w14:textId="77777777">
      <w:pPr>
        <w:spacing w:line="240" w:lineRule="auto"/>
        <w:rPr>
          <w:b/>
          <w:bCs/>
        </w:rPr>
      </w:pPr>
      <w:r>
        <w:rPr>
          <w:b/>
          <w:bCs/>
        </w:rPr>
        <w:t>Gemiddelde verkoopprijs</w:t>
      </w:r>
      <w:r w:rsidRPr="00770BB4">
        <w:rPr>
          <w:b/>
          <w:bCs/>
        </w:rPr>
        <w:t xml:space="preserve"> nieuwbouw</w:t>
      </w:r>
    </w:p>
    <w:tbl>
      <w:tblPr>
        <w:tblStyle w:val="Tabelraster"/>
        <w:tblW w:w="0" w:type="auto"/>
        <w:tblInd w:w="0" w:type="dxa"/>
        <w:tblLook w:val="04A0" w:firstRow="1" w:lastRow="0" w:firstColumn="1" w:lastColumn="0" w:noHBand="0" w:noVBand="1"/>
      </w:tblPr>
      <w:tblGrid>
        <w:gridCol w:w="1271"/>
        <w:gridCol w:w="3402"/>
      </w:tblGrid>
      <w:tr w:rsidRPr="00770BB4" w:rsidR="00C632E0" w:rsidTr="005C7183" w14:paraId="595415AC" w14:textId="77777777">
        <w:tc>
          <w:tcPr>
            <w:tcW w:w="1271" w:type="dxa"/>
          </w:tcPr>
          <w:p w:rsidRPr="00770BB4" w:rsidR="00C632E0" w:rsidP="00A35B34" w:rsidRDefault="00C632E0" w14:paraId="14D4292A" w14:textId="77777777"/>
        </w:tc>
        <w:tc>
          <w:tcPr>
            <w:tcW w:w="3402" w:type="dxa"/>
          </w:tcPr>
          <w:p w:rsidRPr="00770BB4" w:rsidR="00C632E0" w:rsidP="00A35B34" w:rsidRDefault="00C632E0" w14:paraId="2A3BF5DE" w14:textId="77777777">
            <w:pPr>
              <w:jc w:val="center"/>
            </w:pPr>
            <w:proofErr w:type="gramStart"/>
            <w:r w:rsidRPr="00770BB4">
              <w:t>gemiddelde</w:t>
            </w:r>
            <w:proofErr w:type="gramEnd"/>
            <w:r w:rsidRPr="00770BB4">
              <w:t xml:space="preserve"> verkoopprijs in euro’s</w:t>
            </w:r>
          </w:p>
        </w:tc>
      </w:tr>
      <w:tr w:rsidRPr="00770BB4" w:rsidR="00C632E0" w:rsidTr="005C7183" w14:paraId="6D65767A" w14:textId="77777777">
        <w:tc>
          <w:tcPr>
            <w:tcW w:w="1271" w:type="dxa"/>
          </w:tcPr>
          <w:p w:rsidRPr="00770BB4" w:rsidR="00C632E0" w:rsidP="00A35B34" w:rsidRDefault="00C632E0" w14:paraId="09D04107" w14:textId="77777777">
            <w:r w:rsidRPr="00770BB4">
              <w:t>2023</w:t>
            </w:r>
          </w:p>
        </w:tc>
        <w:tc>
          <w:tcPr>
            <w:tcW w:w="3402" w:type="dxa"/>
          </w:tcPr>
          <w:p w:rsidRPr="00770BB4" w:rsidR="00C632E0" w:rsidP="00A35B34" w:rsidRDefault="00C632E0" w14:paraId="155B5F58" w14:textId="77777777">
            <w:pPr>
              <w:jc w:val="center"/>
            </w:pPr>
            <w:r w:rsidRPr="00770BB4">
              <w:t>501.947</w:t>
            </w:r>
          </w:p>
        </w:tc>
      </w:tr>
      <w:tr w:rsidRPr="00770BB4" w:rsidR="00C632E0" w:rsidTr="005C7183" w14:paraId="3AF25738" w14:textId="77777777">
        <w:tc>
          <w:tcPr>
            <w:tcW w:w="1271" w:type="dxa"/>
          </w:tcPr>
          <w:p w:rsidRPr="00770BB4" w:rsidR="00C632E0" w:rsidP="00A35B34" w:rsidRDefault="00C632E0" w14:paraId="687F1968" w14:textId="77777777">
            <w:r w:rsidRPr="00770BB4">
              <w:t>Q1 2024</w:t>
            </w:r>
          </w:p>
        </w:tc>
        <w:tc>
          <w:tcPr>
            <w:tcW w:w="3402" w:type="dxa"/>
          </w:tcPr>
          <w:p w:rsidRPr="00770BB4" w:rsidR="00C632E0" w:rsidP="00A35B34" w:rsidRDefault="00C632E0" w14:paraId="6EFEAAFB" w14:textId="77777777">
            <w:pPr>
              <w:jc w:val="center"/>
            </w:pPr>
            <w:r w:rsidRPr="00770BB4">
              <w:t>494.220</w:t>
            </w:r>
          </w:p>
        </w:tc>
      </w:tr>
      <w:tr w:rsidRPr="00770BB4" w:rsidR="00C632E0" w:rsidTr="005C7183" w14:paraId="0F161E5E" w14:textId="77777777">
        <w:tc>
          <w:tcPr>
            <w:tcW w:w="1271" w:type="dxa"/>
          </w:tcPr>
          <w:p w:rsidRPr="00770BB4" w:rsidR="00C632E0" w:rsidP="00A35B34" w:rsidRDefault="00C632E0" w14:paraId="7E08D8E1" w14:textId="77777777">
            <w:r w:rsidRPr="00770BB4">
              <w:t>Q2 2024</w:t>
            </w:r>
          </w:p>
        </w:tc>
        <w:tc>
          <w:tcPr>
            <w:tcW w:w="3402" w:type="dxa"/>
          </w:tcPr>
          <w:p w:rsidRPr="00770BB4" w:rsidR="00C632E0" w:rsidP="00A35B34" w:rsidRDefault="00C632E0" w14:paraId="34753244" w14:textId="77777777">
            <w:pPr>
              <w:jc w:val="center"/>
            </w:pPr>
            <w:r w:rsidRPr="00770BB4">
              <w:t>482.789</w:t>
            </w:r>
          </w:p>
        </w:tc>
      </w:tr>
      <w:tr w:rsidRPr="00770BB4" w:rsidR="00C632E0" w:rsidTr="005C7183" w14:paraId="7CFD1E4B" w14:textId="77777777">
        <w:tc>
          <w:tcPr>
            <w:tcW w:w="1271" w:type="dxa"/>
          </w:tcPr>
          <w:p w:rsidRPr="00770BB4" w:rsidR="00C632E0" w:rsidP="00A35B34" w:rsidRDefault="00C632E0" w14:paraId="5E97B072" w14:textId="77777777">
            <w:r w:rsidRPr="00770BB4">
              <w:t>Q3 2024</w:t>
            </w:r>
          </w:p>
        </w:tc>
        <w:tc>
          <w:tcPr>
            <w:tcW w:w="3402" w:type="dxa"/>
          </w:tcPr>
          <w:p w:rsidRPr="00770BB4" w:rsidR="00C632E0" w:rsidP="00A35B34" w:rsidRDefault="00C632E0" w14:paraId="7C58FD5F" w14:textId="77777777">
            <w:pPr>
              <w:jc w:val="center"/>
            </w:pPr>
            <w:r w:rsidRPr="00770BB4">
              <w:t>475.700</w:t>
            </w:r>
          </w:p>
        </w:tc>
      </w:tr>
    </w:tbl>
    <w:p w:rsidRPr="00770BB4" w:rsidR="00C632E0" w:rsidP="00C632E0" w:rsidRDefault="00C632E0" w14:paraId="15801BF5" w14:textId="77777777">
      <w:pPr>
        <w:spacing w:line="240" w:lineRule="auto"/>
      </w:pPr>
    </w:p>
    <w:p w:rsidRPr="00770BB4" w:rsidR="00C632E0" w:rsidP="00C632E0" w:rsidRDefault="00C632E0" w14:paraId="6EBD5174" w14:textId="77777777">
      <w:pPr>
        <w:spacing w:line="240" w:lineRule="auto"/>
        <w:rPr>
          <w:b/>
          <w:bCs/>
        </w:rPr>
      </w:pPr>
      <w:r w:rsidRPr="00770BB4">
        <w:rPr>
          <w:b/>
          <w:bCs/>
        </w:rPr>
        <w:t>Vraag 3</w:t>
      </w:r>
    </w:p>
    <w:p w:rsidRPr="00770BB4" w:rsidR="00C632E0" w:rsidP="00C632E0" w:rsidRDefault="00C632E0" w14:paraId="6FEACBF8" w14:textId="77777777">
      <w:pPr>
        <w:spacing w:line="240" w:lineRule="auto"/>
      </w:pPr>
      <w:r w:rsidRPr="00770BB4">
        <w:t>Kunt u voor zowel de bestaande bouw als nieuwbouw inzichtelijk maken hoeveel woningen er gekocht werden met een koopprijs tot en met €200.000, tussen de €200.000 en €250.000, tussen de €250.000 en €300.000, tussen de €300.000 en €350.000, tussen de €350.000 en €400.000, tussen de €400.000 en €450.000 en vanaf €450.000 in 2024 en hoe deze gegevens zich per kwartaal van 2024 ontwikkelden?</w:t>
      </w:r>
    </w:p>
    <w:p w:rsidRPr="00770BB4" w:rsidR="00C632E0" w:rsidP="00C632E0" w:rsidRDefault="00C632E0" w14:paraId="1D9FDA9D" w14:textId="77777777">
      <w:pPr>
        <w:spacing w:line="240" w:lineRule="auto"/>
      </w:pPr>
    </w:p>
    <w:p w:rsidRPr="00770BB4" w:rsidR="00C632E0" w:rsidP="00C632E0" w:rsidRDefault="00C632E0" w14:paraId="189273B5" w14:textId="77777777">
      <w:pPr>
        <w:spacing w:line="240" w:lineRule="auto"/>
        <w:rPr>
          <w:b/>
          <w:bCs/>
        </w:rPr>
      </w:pPr>
      <w:r w:rsidRPr="00770BB4">
        <w:rPr>
          <w:b/>
          <w:bCs/>
        </w:rPr>
        <w:t>Antwoord 3</w:t>
      </w:r>
    </w:p>
    <w:p w:rsidR="00C632E0" w:rsidP="00C632E0" w:rsidRDefault="00C632E0" w14:paraId="456DA2D9" w14:textId="77777777">
      <w:pPr>
        <w:spacing w:line="240" w:lineRule="auto"/>
      </w:pPr>
      <w:r w:rsidRPr="00770BB4">
        <w:t>Het ministerie beschikt niet over een onderverdeling in prijssegmenten per kwartaal van de verkoopprijzen bij bestaande en nieuwbouwwoningen.</w:t>
      </w:r>
      <w:r>
        <w:t xml:space="preserve"> De cijfers over nieuwbouwwoningen bij vraag 2 zijn gebaseerd op een enquête van het CBS onder gemeenten met een hoge dekkingsgraad. Deze is niet 100% dekkend </w:t>
      </w:r>
      <w:r>
        <w:lastRenderedPageBreak/>
        <w:t xml:space="preserve">waardoor de gevraagde aantallen niet geleverd kunnen worden. In opdracht van het ministerie onderzoekt CBS momenteel de mogelijkheid om de verkoopprijzen van nieuwbouwkoopwoningen wel landelijk dekkend te kunnen </w:t>
      </w:r>
      <w:r w:rsidRPr="005158D2">
        <w:t xml:space="preserve">achterhalen. </w:t>
      </w:r>
      <w:r w:rsidRPr="00763F35">
        <w:t>Wanneer de resultaten van dat onderzoek beschikbaar zijn</w:t>
      </w:r>
      <w:r>
        <w:t>,</w:t>
      </w:r>
      <w:r w:rsidRPr="00763F35">
        <w:t xml:space="preserve"> zal ik dit met uw Kamer delen.</w:t>
      </w:r>
    </w:p>
    <w:p w:rsidR="00C632E0" w:rsidP="00C632E0" w:rsidRDefault="00C632E0" w14:paraId="1A0D2C3C" w14:textId="77777777">
      <w:pPr>
        <w:spacing w:line="240" w:lineRule="auto"/>
      </w:pPr>
    </w:p>
    <w:p w:rsidRPr="00770BB4" w:rsidR="00C632E0" w:rsidP="00C632E0" w:rsidRDefault="00C632E0" w14:paraId="0666C5A1" w14:textId="77777777">
      <w:pPr>
        <w:spacing w:line="240" w:lineRule="auto"/>
      </w:pPr>
      <w:r w:rsidRPr="00770BB4">
        <w:t xml:space="preserve">Op basis van cijfers van het Kadaster kan wel een onderverdeling in prijssegmenten worden gegeven van de verkoopprijzen van bestaande woningen over de afgelopen 10 jaar. Deze zijn hieronder weergegeven. </w:t>
      </w:r>
    </w:p>
    <w:p w:rsidRPr="00770BB4" w:rsidR="00C632E0" w:rsidP="00C632E0" w:rsidRDefault="00C632E0" w14:paraId="2FB85E12" w14:textId="77777777"/>
    <w:p w:rsidRPr="00770BB4" w:rsidR="00C632E0" w:rsidP="00C632E0" w:rsidRDefault="00C632E0" w14:paraId="4EFDB54D" w14:textId="77777777">
      <w:pPr>
        <w:rPr>
          <w:noProof/>
        </w:rPr>
      </w:pPr>
      <w:r w:rsidRPr="00770BB4">
        <w:rPr>
          <w:noProof/>
        </w:rPr>
        <w:drawing>
          <wp:inline distT="0" distB="0" distL="0" distR="0" wp14:anchorId="356B2B4D" wp14:editId="6B68F313">
            <wp:extent cx="4754880" cy="2240280"/>
            <wp:effectExtent l="0" t="0" r="7620" b="7620"/>
            <wp:docPr id="650317921" name="Grafiek 1">
              <a:extLst xmlns:a="http://schemas.openxmlformats.org/drawingml/2006/main">
                <a:ext uri="{FF2B5EF4-FFF2-40B4-BE49-F238E27FC236}">
                  <a16:creationId xmlns:a16="http://schemas.microsoft.com/office/drawing/2014/main" id="{1899DA40-1163-CB75-FCFA-4A9740877C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770BB4" w:rsidR="00C632E0" w:rsidP="00C632E0" w:rsidRDefault="00C632E0" w14:paraId="76211FDD" w14:textId="77777777">
      <w:pPr>
        <w:rPr>
          <w:noProof/>
        </w:rPr>
      </w:pPr>
      <w:r w:rsidRPr="00770BB4">
        <w:rPr>
          <w:noProof/>
        </w:rPr>
        <w:t>* Eerste drie kwartalen van 2024.</w:t>
      </w:r>
    </w:p>
    <w:p w:rsidR="00C632E0" w:rsidP="00C632E0" w:rsidRDefault="00C632E0" w14:paraId="6FD059C4" w14:textId="77777777">
      <w:pPr>
        <w:spacing w:line="240" w:lineRule="auto"/>
        <w:rPr>
          <w:b/>
          <w:bCs/>
        </w:rPr>
      </w:pPr>
    </w:p>
    <w:p w:rsidRPr="00770BB4" w:rsidR="00C632E0" w:rsidP="00C632E0" w:rsidRDefault="00C632E0" w14:paraId="2710B768" w14:textId="77777777">
      <w:pPr>
        <w:spacing w:line="240" w:lineRule="auto"/>
        <w:rPr>
          <w:b/>
          <w:bCs/>
        </w:rPr>
      </w:pPr>
      <w:r w:rsidRPr="00770BB4">
        <w:rPr>
          <w:b/>
          <w:bCs/>
        </w:rPr>
        <w:t>Vraag 4</w:t>
      </w:r>
    </w:p>
    <w:p w:rsidRPr="00770BB4" w:rsidR="00C632E0" w:rsidP="00C632E0" w:rsidRDefault="00C632E0" w14:paraId="4758C65B" w14:textId="77777777">
      <w:pPr>
        <w:spacing w:line="240" w:lineRule="auto"/>
      </w:pPr>
      <w:r w:rsidRPr="00770BB4">
        <w:t>In hoeveel gevallen van het totaal aantal afgesloten hypotheken ging het om het oversluiten van een hypotheek en wat was de gemiddelde hoogte?</w:t>
      </w:r>
    </w:p>
    <w:p w:rsidRPr="00770BB4" w:rsidR="00C632E0" w:rsidP="00C632E0" w:rsidRDefault="00C632E0" w14:paraId="33BE6607" w14:textId="77777777">
      <w:pPr>
        <w:spacing w:line="240" w:lineRule="auto"/>
      </w:pPr>
    </w:p>
    <w:p w:rsidRPr="00770BB4" w:rsidR="00C632E0" w:rsidP="00C632E0" w:rsidRDefault="00C632E0" w14:paraId="2A5CF3A2" w14:textId="77777777">
      <w:pPr>
        <w:pStyle w:val="elementtoproof"/>
        <w:rPr>
          <w:rFonts w:ascii="Verdana" w:hAnsi="Verdana" w:cs="Calibri"/>
          <w:b/>
          <w:bCs/>
          <w:sz w:val="18"/>
          <w:szCs w:val="18"/>
        </w:rPr>
      </w:pPr>
      <w:r w:rsidRPr="00770BB4">
        <w:rPr>
          <w:rFonts w:ascii="Verdana" w:hAnsi="Verdana" w:cs="Calibri"/>
          <w:b/>
          <w:bCs/>
          <w:sz w:val="18"/>
          <w:szCs w:val="18"/>
        </w:rPr>
        <w:t>Antwoord 4</w:t>
      </w:r>
    </w:p>
    <w:p w:rsidRPr="00770BB4" w:rsidR="00C632E0" w:rsidP="00C632E0" w:rsidRDefault="00C632E0" w14:paraId="4AFB6691" w14:textId="77777777">
      <w:pPr>
        <w:pStyle w:val="elementtoproof"/>
        <w:rPr>
          <w:rFonts w:ascii="Verdana" w:hAnsi="Verdana" w:cs="Calibri"/>
          <w:sz w:val="18"/>
          <w:szCs w:val="18"/>
        </w:rPr>
      </w:pPr>
      <w:r w:rsidRPr="00770BB4">
        <w:rPr>
          <w:rFonts w:ascii="Verdana" w:hAnsi="Verdana" w:cs="Calibri"/>
          <w:sz w:val="18"/>
          <w:szCs w:val="18"/>
        </w:rPr>
        <w:t>In 2024 werden er in totaal ongeveer 484.000 hypotheekaanvragen verstuurd via het Hypotheek Data Netwerk (HDN). Daarvan waren</w:t>
      </w:r>
      <w:r w:rsidR="00BB6C26">
        <w:rPr>
          <w:rFonts w:ascii="Verdana" w:hAnsi="Verdana" w:cs="Calibri"/>
          <w:sz w:val="18"/>
          <w:szCs w:val="18"/>
        </w:rPr>
        <w:t xml:space="preserve"> </w:t>
      </w:r>
      <w:r w:rsidRPr="00770BB4">
        <w:rPr>
          <w:rFonts w:ascii="Verdana" w:hAnsi="Verdana" w:cs="Calibri"/>
          <w:sz w:val="18"/>
          <w:szCs w:val="18"/>
        </w:rPr>
        <w:t xml:space="preserve">31.500 </w:t>
      </w:r>
      <w:r w:rsidR="00BB6C26">
        <w:rPr>
          <w:rFonts w:ascii="Verdana" w:hAnsi="Verdana" w:cs="Calibri"/>
          <w:sz w:val="18"/>
          <w:szCs w:val="18"/>
        </w:rPr>
        <w:t xml:space="preserve">aanvragen </w:t>
      </w:r>
      <w:proofErr w:type="spellStart"/>
      <w:r w:rsidRPr="00770BB4">
        <w:rPr>
          <w:rFonts w:ascii="Verdana" w:hAnsi="Verdana" w:cs="Calibri"/>
          <w:sz w:val="18"/>
          <w:szCs w:val="18"/>
        </w:rPr>
        <w:t>oversluitingen</w:t>
      </w:r>
      <w:proofErr w:type="spellEnd"/>
      <w:r w:rsidRPr="00770BB4">
        <w:rPr>
          <w:rFonts w:ascii="Verdana" w:hAnsi="Verdana" w:cs="Calibri"/>
          <w:sz w:val="18"/>
          <w:szCs w:val="18"/>
        </w:rPr>
        <w:t xml:space="preserve">, zo’n 6,5% van het aantal hypotheekaanvragen. Het gemiddelde hypotheekbedrag bij </w:t>
      </w:r>
      <w:proofErr w:type="spellStart"/>
      <w:r w:rsidRPr="00770BB4">
        <w:rPr>
          <w:rFonts w:ascii="Verdana" w:hAnsi="Verdana" w:cs="Calibri"/>
          <w:sz w:val="18"/>
          <w:szCs w:val="18"/>
        </w:rPr>
        <w:t>oversluitingen</w:t>
      </w:r>
      <w:proofErr w:type="spellEnd"/>
      <w:r w:rsidRPr="00770BB4">
        <w:rPr>
          <w:rFonts w:ascii="Verdana" w:hAnsi="Verdana" w:cs="Calibri"/>
          <w:sz w:val="18"/>
          <w:szCs w:val="18"/>
        </w:rPr>
        <w:t xml:space="preserve"> in 2024 is € 244.500.  </w:t>
      </w:r>
    </w:p>
    <w:p w:rsidRPr="00770BB4" w:rsidR="00C632E0" w:rsidP="00C632E0" w:rsidRDefault="00C632E0" w14:paraId="299AA4EA" w14:textId="77777777">
      <w:pPr>
        <w:spacing w:line="240" w:lineRule="auto"/>
      </w:pPr>
    </w:p>
    <w:p w:rsidRPr="00770BB4" w:rsidR="00C632E0" w:rsidP="00C632E0" w:rsidRDefault="00C632E0" w14:paraId="2CB56F7D" w14:textId="77777777">
      <w:pPr>
        <w:spacing w:line="240" w:lineRule="auto"/>
        <w:rPr>
          <w:b/>
          <w:bCs/>
        </w:rPr>
      </w:pPr>
      <w:r w:rsidRPr="00770BB4">
        <w:rPr>
          <w:b/>
          <w:bCs/>
        </w:rPr>
        <w:t>Vraag 5</w:t>
      </w:r>
    </w:p>
    <w:p w:rsidRPr="00770BB4" w:rsidR="00C632E0" w:rsidP="00C632E0" w:rsidRDefault="00C632E0" w14:paraId="4782D704" w14:textId="77777777">
      <w:pPr>
        <w:spacing w:line="240" w:lineRule="auto"/>
      </w:pPr>
      <w:r w:rsidRPr="00770BB4">
        <w:t>Welk deel van de afgesloten hypotheken in de bestaande voorraad is bestemd voor verduurzaming van de woning?</w:t>
      </w:r>
    </w:p>
    <w:p w:rsidRPr="00770BB4" w:rsidR="00C632E0" w:rsidP="00C632E0" w:rsidRDefault="00C632E0" w14:paraId="017F8EAC" w14:textId="77777777">
      <w:pPr>
        <w:spacing w:line="240" w:lineRule="auto"/>
      </w:pPr>
    </w:p>
    <w:p w:rsidRPr="00770BB4" w:rsidR="00C632E0" w:rsidP="00C632E0" w:rsidRDefault="00C632E0" w14:paraId="15910446" w14:textId="77777777">
      <w:pPr>
        <w:spacing w:line="240" w:lineRule="auto"/>
        <w:rPr>
          <w:b/>
          <w:bCs/>
        </w:rPr>
      </w:pPr>
      <w:r w:rsidRPr="00770BB4">
        <w:rPr>
          <w:b/>
          <w:bCs/>
        </w:rPr>
        <w:t>Antwoord 5</w:t>
      </w:r>
    </w:p>
    <w:p w:rsidRPr="00770BB4" w:rsidR="00C632E0" w:rsidP="00C632E0" w:rsidRDefault="00C632E0" w14:paraId="775DB636" w14:textId="77777777">
      <w:pPr>
        <w:pStyle w:val="Normaalweb"/>
        <w:rPr>
          <w:rFonts w:ascii="Verdana" w:hAnsi="Verdana" w:cs="Calibri"/>
          <w:sz w:val="18"/>
          <w:szCs w:val="18"/>
        </w:rPr>
      </w:pPr>
      <w:r w:rsidRPr="00770BB4">
        <w:rPr>
          <w:rFonts w:ascii="Verdana" w:hAnsi="Verdana" w:cs="Calibri"/>
          <w:sz w:val="18"/>
          <w:szCs w:val="18"/>
        </w:rPr>
        <w:t xml:space="preserve">Uit de cijfers van HDN blijkt dat </w:t>
      </w:r>
      <w:bookmarkStart w:name="_Hlk193452063" w:id="3"/>
      <w:r w:rsidRPr="00770BB4">
        <w:rPr>
          <w:rFonts w:ascii="Verdana" w:hAnsi="Verdana" w:cs="Calibri"/>
          <w:sz w:val="18"/>
          <w:szCs w:val="18"/>
        </w:rPr>
        <w:t xml:space="preserve">in 2024 in ongeveer 15% van de aanvragen van hypotheken energiebesparende maatregelen zijn meegefinancierd, waarbij gemiddeld € 16.800 wordt besteed aan energiebesparende maatregelen. </w:t>
      </w:r>
      <w:bookmarkEnd w:id="3"/>
      <w:r w:rsidRPr="00770BB4">
        <w:rPr>
          <w:rFonts w:ascii="Verdana" w:hAnsi="Verdana" w:cs="Calibri"/>
          <w:sz w:val="18"/>
          <w:szCs w:val="18"/>
        </w:rPr>
        <w:t xml:space="preserve">In 2023 werd bij ongeveer 14% van de aanvragen van hypotheken energiebesparende maatregelen meegefinancierd. In onderstaande tabel wordt de ontwikkeling in het meefinancieren van energiebesparende maatregelen per kwartaal weergegeven voor 2023 en 2024. </w:t>
      </w:r>
    </w:p>
    <w:p w:rsidR="00C632E0" w:rsidP="00C632E0" w:rsidRDefault="00C632E0" w14:paraId="61243794" w14:textId="77777777">
      <w:pPr>
        <w:pStyle w:val="Normaalweb"/>
        <w:rPr>
          <w:rFonts w:ascii="Verdana" w:hAnsi="Verdana" w:cs="Calibri"/>
          <w:sz w:val="18"/>
          <w:szCs w:val="18"/>
        </w:rPr>
      </w:pPr>
    </w:p>
    <w:p w:rsidR="00BB6C26" w:rsidP="00C632E0" w:rsidRDefault="00BB6C26" w14:paraId="45751809" w14:textId="77777777">
      <w:pPr>
        <w:pStyle w:val="Normaalweb"/>
        <w:rPr>
          <w:rFonts w:ascii="Verdana" w:hAnsi="Verdana" w:cs="Calibri"/>
          <w:sz w:val="18"/>
          <w:szCs w:val="18"/>
        </w:rPr>
      </w:pPr>
    </w:p>
    <w:p w:rsidRPr="00770BB4" w:rsidR="00BB6C26" w:rsidP="00C632E0" w:rsidRDefault="00BB6C26" w14:paraId="3827E0FE" w14:textId="77777777">
      <w:pPr>
        <w:pStyle w:val="Normaalweb"/>
        <w:rPr>
          <w:rFonts w:ascii="Verdana" w:hAnsi="Verdana" w:cs="Calibri"/>
          <w:sz w:val="18"/>
          <w:szCs w:val="18"/>
        </w:rPr>
      </w:pPr>
    </w:p>
    <w:p w:rsidRPr="00770BB4" w:rsidR="00C632E0" w:rsidP="00C632E0" w:rsidRDefault="00C632E0" w14:paraId="6CEF544D" w14:textId="77777777">
      <w:pPr>
        <w:pStyle w:val="Normaalweb"/>
        <w:rPr>
          <w:rFonts w:ascii="Verdana" w:hAnsi="Verdana" w:cs="Calibri"/>
          <w:b/>
          <w:bCs/>
          <w:sz w:val="18"/>
          <w:szCs w:val="18"/>
        </w:rPr>
      </w:pPr>
      <w:r w:rsidRPr="00770BB4">
        <w:rPr>
          <w:rFonts w:ascii="Verdana" w:hAnsi="Verdana" w:cs="Calibri"/>
          <w:b/>
          <w:bCs/>
          <w:sz w:val="18"/>
          <w:szCs w:val="18"/>
        </w:rPr>
        <w:lastRenderedPageBreak/>
        <w:t>Ontwikkeling in het meefinancieren van energiebesparende maatregelen per kwartaal</w:t>
      </w:r>
    </w:p>
    <w:tbl>
      <w:tblPr>
        <w:tblStyle w:val="Tabelraster"/>
        <w:tblW w:w="0" w:type="auto"/>
        <w:tblInd w:w="0" w:type="dxa"/>
        <w:tblLook w:val="04A0" w:firstRow="1" w:lastRow="0" w:firstColumn="1" w:lastColumn="0" w:noHBand="0" w:noVBand="1"/>
      </w:tblPr>
      <w:tblGrid>
        <w:gridCol w:w="2463"/>
        <w:gridCol w:w="2534"/>
        <w:gridCol w:w="2534"/>
      </w:tblGrid>
      <w:tr w:rsidRPr="00770BB4" w:rsidR="00C632E0" w:rsidTr="00A35B34" w14:paraId="42A0B97D" w14:textId="77777777">
        <w:tc>
          <w:tcPr>
            <w:tcW w:w="3020" w:type="dxa"/>
          </w:tcPr>
          <w:p w:rsidRPr="00770BB4" w:rsidR="00C632E0" w:rsidP="00A35B34" w:rsidRDefault="00C632E0" w14:paraId="3481FA9F" w14:textId="77777777">
            <w:pPr>
              <w:pStyle w:val="Normaalweb"/>
              <w:rPr>
                <w:rFonts w:ascii="Verdana" w:hAnsi="Verdana" w:cs="Calibri"/>
                <w:sz w:val="18"/>
                <w:szCs w:val="18"/>
              </w:rPr>
            </w:pPr>
          </w:p>
        </w:tc>
        <w:tc>
          <w:tcPr>
            <w:tcW w:w="3021" w:type="dxa"/>
          </w:tcPr>
          <w:p w:rsidRPr="00770BB4" w:rsidR="00C632E0" w:rsidP="00A35B34" w:rsidRDefault="00C632E0" w14:paraId="797867EC" w14:textId="77777777">
            <w:pPr>
              <w:pStyle w:val="Normaalweb"/>
              <w:rPr>
                <w:rFonts w:ascii="Verdana" w:hAnsi="Verdana" w:cs="Calibri"/>
                <w:sz w:val="18"/>
                <w:szCs w:val="18"/>
              </w:rPr>
            </w:pPr>
            <w:r w:rsidRPr="00770BB4">
              <w:rPr>
                <w:rFonts w:ascii="Verdana" w:hAnsi="Verdana" w:cs="Calibri"/>
                <w:sz w:val="18"/>
                <w:szCs w:val="18"/>
              </w:rPr>
              <w:t>2023</w:t>
            </w:r>
          </w:p>
        </w:tc>
        <w:tc>
          <w:tcPr>
            <w:tcW w:w="3021" w:type="dxa"/>
          </w:tcPr>
          <w:p w:rsidRPr="00770BB4" w:rsidR="00C632E0" w:rsidP="00A35B34" w:rsidRDefault="00C632E0" w14:paraId="1B37B17D" w14:textId="77777777">
            <w:pPr>
              <w:pStyle w:val="Normaalweb"/>
              <w:rPr>
                <w:rFonts w:ascii="Verdana" w:hAnsi="Verdana" w:cs="Calibri"/>
                <w:sz w:val="18"/>
                <w:szCs w:val="18"/>
              </w:rPr>
            </w:pPr>
            <w:r w:rsidRPr="00770BB4">
              <w:rPr>
                <w:rFonts w:ascii="Verdana" w:hAnsi="Verdana" w:cs="Calibri"/>
                <w:sz w:val="18"/>
                <w:szCs w:val="18"/>
              </w:rPr>
              <w:t>2024</w:t>
            </w:r>
          </w:p>
        </w:tc>
      </w:tr>
      <w:tr w:rsidRPr="00770BB4" w:rsidR="00C632E0" w:rsidTr="00A35B34" w14:paraId="12EB1C38" w14:textId="77777777">
        <w:tc>
          <w:tcPr>
            <w:tcW w:w="3020" w:type="dxa"/>
          </w:tcPr>
          <w:p w:rsidRPr="00770BB4" w:rsidR="00C632E0" w:rsidP="00A35B34" w:rsidRDefault="00C632E0" w14:paraId="2AF8C947" w14:textId="77777777">
            <w:pPr>
              <w:pStyle w:val="Normaalweb"/>
              <w:rPr>
                <w:rFonts w:ascii="Verdana" w:hAnsi="Verdana" w:cs="Calibri"/>
                <w:sz w:val="18"/>
                <w:szCs w:val="18"/>
              </w:rPr>
            </w:pPr>
            <w:r w:rsidRPr="00770BB4">
              <w:rPr>
                <w:rFonts w:ascii="Verdana" w:hAnsi="Verdana" w:cs="Calibri"/>
                <w:sz w:val="18"/>
                <w:szCs w:val="18"/>
              </w:rPr>
              <w:t>Q1</w:t>
            </w:r>
          </w:p>
        </w:tc>
        <w:tc>
          <w:tcPr>
            <w:tcW w:w="3021" w:type="dxa"/>
          </w:tcPr>
          <w:p w:rsidRPr="00770BB4" w:rsidR="00C632E0" w:rsidP="00A35B34" w:rsidRDefault="00C632E0" w14:paraId="254E6C9B" w14:textId="77777777">
            <w:pPr>
              <w:pStyle w:val="Normaalweb"/>
              <w:rPr>
                <w:rFonts w:ascii="Verdana" w:hAnsi="Verdana" w:cs="Calibri"/>
                <w:sz w:val="18"/>
                <w:szCs w:val="18"/>
              </w:rPr>
            </w:pPr>
            <w:r w:rsidRPr="00770BB4">
              <w:rPr>
                <w:rFonts w:ascii="Verdana" w:hAnsi="Verdana" w:cs="Calibri"/>
                <w:sz w:val="18"/>
                <w:szCs w:val="18"/>
              </w:rPr>
              <w:t>14,9%</w:t>
            </w:r>
          </w:p>
        </w:tc>
        <w:tc>
          <w:tcPr>
            <w:tcW w:w="3021" w:type="dxa"/>
          </w:tcPr>
          <w:p w:rsidRPr="00770BB4" w:rsidR="00C632E0" w:rsidP="00A35B34" w:rsidRDefault="00C632E0" w14:paraId="4CA9388B" w14:textId="77777777">
            <w:pPr>
              <w:pStyle w:val="Normaalweb"/>
              <w:rPr>
                <w:rFonts w:ascii="Verdana" w:hAnsi="Verdana" w:cs="Calibri"/>
                <w:sz w:val="18"/>
                <w:szCs w:val="18"/>
              </w:rPr>
            </w:pPr>
            <w:r w:rsidRPr="00770BB4">
              <w:rPr>
                <w:rFonts w:ascii="Verdana" w:hAnsi="Verdana" w:cs="Calibri"/>
                <w:sz w:val="18"/>
                <w:szCs w:val="18"/>
              </w:rPr>
              <w:t>16,8%</w:t>
            </w:r>
          </w:p>
        </w:tc>
      </w:tr>
      <w:tr w:rsidRPr="00770BB4" w:rsidR="00C632E0" w:rsidTr="00A35B34" w14:paraId="36F6BCA8" w14:textId="77777777">
        <w:tc>
          <w:tcPr>
            <w:tcW w:w="3020" w:type="dxa"/>
          </w:tcPr>
          <w:p w:rsidRPr="00770BB4" w:rsidR="00C632E0" w:rsidP="00A35B34" w:rsidRDefault="00C632E0" w14:paraId="60A63D26" w14:textId="77777777">
            <w:pPr>
              <w:pStyle w:val="Normaalweb"/>
              <w:rPr>
                <w:rFonts w:ascii="Verdana" w:hAnsi="Verdana" w:cs="Calibri"/>
                <w:sz w:val="18"/>
                <w:szCs w:val="18"/>
              </w:rPr>
            </w:pPr>
            <w:r w:rsidRPr="00770BB4">
              <w:rPr>
                <w:rFonts w:ascii="Verdana" w:hAnsi="Verdana" w:cs="Calibri"/>
                <w:sz w:val="18"/>
                <w:szCs w:val="18"/>
              </w:rPr>
              <w:t>Q2</w:t>
            </w:r>
          </w:p>
        </w:tc>
        <w:tc>
          <w:tcPr>
            <w:tcW w:w="3021" w:type="dxa"/>
          </w:tcPr>
          <w:p w:rsidRPr="00770BB4" w:rsidR="00C632E0" w:rsidP="00A35B34" w:rsidRDefault="00C632E0" w14:paraId="6484CC78" w14:textId="77777777">
            <w:pPr>
              <w:pStyle w:val="Normaalweb"/>
              <w:rPr>
                <w:rFonts w:ascii="Verdana" w:hAnsi="Verdana" w:cs="Calibri"/>
                <w:sz w:val="18"/>
                <w:szCs w:val="18"/>
              </w:rPr>
            </w:pPr>
            <w:r w:rsidRPr="00770BB4">
              <w:rPr>
                <w:rFonts w:ascii="Verdana" w:hAnsi="Verdana" w:cs="Calibri"/>
                <w:sz w:val="18"/>
                <w:szCs w:val="18"/>
              </w:rPr>
              <w:t>14,7%</w:t>
            </w:r>
          </w:p>
        </w:tc>
        <w:tc>
          <w:tcPr>
            <w:tcW w:w="3021" w:type="dxa"/>
          </w:tcPr>
          <w:p w:rsidRPr="00770BB4" w:rsidR="00C632E0" w:rsidP="00A35B34" w:rsidRDefault="00C632E0" w14:paraId="55A5067D" w14:textId="77777777">
            <w:pPr>
              <w:pStyle w:val="Normaalweb"/>
              <w:rPr>
                <w:rFonts w:ascii="Verdana" w:hAnsi="Verdana" w:cs="Calibri"/>
                <w:sz w:val="18"/>
                <w:szCs w:val="18"/>
              </w:rPr>
            </w:pPr>
            <w:r w:rsidRPr="00770BB4">
              <w:rPr>
                <w:rFonts w:ascii="Verdana" w:hAnsi="Verdana" w:cs="Calibri"/>
                <w:sz w:val="18"/>
                <w:szCs w:val="18"/>
              </w:rPr>
              <w:t>16,1%</w:t>
            </w:r>
          </w:p>
        </w:tc>
      </w:tr>
      <w:tr w:rsidRPr="00770BB4" w:rsidR="00C632E0" w:rsidTr="00A35B34" w14:paraId="090E6D7B" w14:textId="77777777">
        <w:tc>
          <w:tcPr>
            <w:tcW w:w="3020" w:type="dxa"/>
          </w:tcPr>
          <w:p w:rsidRPr="00770BB4" w:rsidR="00C632E0" w:rsidP="00A35B34" w:rsidRDefault="00C632E0" w14:paraId="32B04B4E" w14:textId="77777777">
            <w:pPr>
              <w:pStyle w:val="Normaalweb"/>
              <w:rPr>
                <w:rFonts w:ascii="Verdana" w:hAnsi="Verdana" w:cs="Calibri"/>
                <w:sz w:val="18"/>
                <w:szCs w:val="18"/>
              </w:rPr>
            </w:pPr>
            <w:r w:rsidRPr="00770BB4">
              <w:rPr>
                <w:rFonts w:ascii="Verdana" w:hAnsi="Verdana" w:cs="Calibri"/>
                <w:sz w:val="18"/>
                <w:szCs w:val="18"/>
              </w:rPr>
              <w:t>Q3</w:t>
            </w:r>
          </w:p>
        </w:tc>
        <w:tc>
          <w:tcPr>
            <w:tcW w:w="3021" w:type="dxa"/>
          </w:tcPr>
          <w:p w:rsidRPr="00770BB4" w:rsidR="00C632E0" w:rsidP="00A35B34" w:rsidRDefault="00C632E0" w14:paraId="3045B3BF" w14:textId="77777777">
            <w:pPr>
              <w:pStyle w:val="Normaalweb"/>
              <w:rPr>
                <w:rFonts w:ascii="Verdana" w:hAnsi="Verdana" w:cs="Calibri"/>
                <w:sz w:val="18"/>
                <w:szCs w:val="18"/>
              </w:rPr>
            </w:pPr>
            <w:r w:rsidRPr="00770BB4">
              <w:rPr>
                <w:rFonts w:ascii="Verdana" w:hAnsi="Verdana" w:cs="Calibri"/>
                <w:sz w:val="18"/>
                <w:szCs w:val="18"/>
              </w:rPr>
              <w:t>13,5%</w:t>
            </w:r>
          </w:p>
        </w:tc>
        <w:tc>
          <w:tcPr>
            <w:tcW w:w="3021" w:type="dxa"/>
          </w:tcPr>
          <w:p w:rsidRPr="00770BB4" w:rsidR="00C632E0" w:rsidP="00A35B34" w:rsidRDefault="00C632E0" w14:paraId="7D0D7A01" w14:textId="77777777">
            <w:pPr>
              <w:pStyle w:val="Normaalweb"/>
              <w:rPr>
                <w:rFonts w:ascii="Verdana" w:hAnsi="Verdana" w:cs="Calibri"/>
                <w:sz w:val="18"/>
                <w:szCs w:val="18"/>
              </w:rPr>
            </w:pPr>
            <w:r w:rsidRPr="00770BB4">
              <w:rPr>
                <w:rFonts w:ascii="Verdana" w:hAnsi="Verdana" w:cs="Calibri"/>
                <w:sz w:val="18"/>
                <w:szCs w:val="18"/>
              </w:rPr>
              <w:t>13,6%</w:t>
            </w:r>
          </w:p>
        </w:tc>
      </w:tr>
      <w:tr w:rsidRPr="00770BB4" w:rsidR="00C632E0" w:rsidTr="00A35B34" w14:paraId="7896E1AA" w14:textId="77777777">
        <w:tc>
          <w:tcPr>
            <w:tcW w:w="3020" w:type="dxa"/>
          </w:tcPr>
          <w:p w:rsidRPr="00770BB4" w:rsidR="00C632E0" w:rsidP="00A35B34" w:rsidRDefault="00C632E0" w14:paraId="098AB791" w14:textId="77777777">
            <w:pPr>
              <w:pStyle w:val="Normaalweb"/>
              <w:rPr>
                <w:rFonts w:ascii="Verdana" w:hAnsi="Verdana" w:cs="Calibri"/>
                <w:sz w:val="18"/>
                <w:szCs w:val="18"/>
              </w:rPr>
            </w:pPr>
            <w:r w:rsidRPr="00770BB4">
              <w:rPr>
                <w:rFonts w:ascii="Verdana" w:hAnsi="Verdana" w:cs="Calibri"/>
                <w:sz w:val="18"/>
                <w:szCs w:val="18"/>
              </w:rPr>
              <w:t>Q4</w:t>
            </w:r>
          </w:p>
        </w:tc>
        <w:tc>
          <w:tcPr>
            <w:tcW w:w="3021" w:type="dxa"/>
          </w:tcPr>
          <w:p w:rsidRPr="00770BB4" w:rsidR="00C632E0" w:rsidP="00A35B34" w:rsidRDefault="00C632E0" w14:paraId="29B0EBC7" w14:textId="77777777">
            <w:pPr>
              <w:pStyle w:val="Normaalweb"/>
              <w:rPr>
                <w:rFonts w:ascii="Verdana" w:hAnsi="Verdana" w:cs="Calibri"/>
                <w:sz w:val="18"/>
                <w:szCs w:val="18"/>
              </w:rPr>
            </w:pPr>
            <w:r w:rsidRPr="00770BB4">
              <w:rPr>
                <w:rFonts w:ascii="Verdana" w:hAnsi="Verdana" w:cs="Calibri"/>
                <w:sz w:val="18"/>
                <w:szCs w:val="18"/>
              </w:rPr>
              <w:t>13,1%</w:t>
            </w:r>
          </w:p>
        </w:tc>
        <w:tc>
          <w:tcPr>
            <w:tcW w:w="3021" w:type="dxa"/>
          </w:tcPr>
          <w:p w:rsidRPr="00770BB4" w:rsidR="00C632E0" w:rsidP="00A35B34" w:rsidRDefault="00C632E0" w14:paraId="0351EA51" w14:textId="77777777">
            <w:pPr>
              <w:pStyle w:val="Normaalweb"/>
              <w:rPr>
                <w:rFonts w:ascii="Verdana" w:hAnsi="Verdana" w:cs="Calibri"/>
                <w:sz w:val="18"/>
                <w:szCs w:val="18"/>
              </w:rPr>
            </w:pPr>
            <w:r w:rsidRPr="00770BB4">
              <w:rPr>
                <w:rFonts w:ascii="Verdana" w:hAnsi="Verdana" w:cs="Calibri"/>
                <w:sz w:val="18"/>
                <w:szCs w:val="18"/>
              </w:rPr>
              <w:t>13,5%</w:t>
            </w:r>
          </w:p>
        </w:tc>
      </w:tr>
    </w:tbl>
    <w:p w:rsidRPr="00770BB4" w:rsidR="00C632E0" w:rsidP="00C632E0" w:rsidRDefault="00C632E0" w14:paraId="4F5C3876" w14:textId="77777777">
      <w:pPr>
        <w:spacing w:line="240" w:lineRule="auto"/>
      </w:pPr>
    </w:p>
    <w:p w:rsidRPr="00770BB4" w:rsidR="00C632E0" w:rsidP="00C632E0" w:rsidRDefault="00C632E0" w14:paraId="1FEEE175" w14:textId="77777777">
      <w:pPr>
        <w:spacing w:line="240" w:lineRule="auto"/>
        <w:rPr>
          <w:b/>
          <w:bCs/>
        </w:rPr>
      </w:pPr>
      <w:r w:rsidRPr="00770BB4">
        <w:rPr>
          <w:b/>
          <w:bCs/>
        </w:rPr>
        <w:t xml:space="preserve">Vraag 6 </w:t>
      </w:r>
    </w:p>
    <w:p w:rsidRPr="00770BB4" w:rsidR="00C632E0" w:rsidP="00C632E0" w:rsidRDefault="00C632E0" w14:paraId="2A4C1022" w14:textId="77777777">
      <w:pPr>
        <w:spacing w:line="240" w:lineRule="auto"/>
      </w:pPr>
      <w:r w:rsidRPr="00770BB4">
        <w:t>Welk deel van de afgesloten hypotheken in de bestaande voorraad is bestemd voor funderingsherstel van de woning?</w:t>
      </w:r>
    </w:p>
    <w:p w:rsidRPr="00770BB4" w:rsidR="00C632E0" w:rsidP="00C632E0" w:rsidRDefault="00C632E0" w14:paraId="4313BEE5" w14:textId="77777777">
      <w:pPr>
        <w:spacing w:line="240" w:lineRule="auto"/>
      </w:pPr>
    </w:p>
    <w:p w:rsidRPr="00770BB4" w:rsidR="00C632E0" w:rsidP="00C632E0" w:rsidRDefault="00C632E0" w14:paraId="678F2929" w14:textId="77777777">
      <w:pPr>
        <w:spacing w:line="240" w:lineRule="auto"/>
        <w:rPr>
          <w:b/>
          <w:bCs/>
        </w:rPr>
      </w:pPr>
      <w:r w:rsidRPr="00770BB4">
        <w:rPr>
          <w:b/>
          <w:bCs/>
        </w:rPr>
        <w:t>Antwoord 6</w:t>
      </w:r>
    </w:p>
    <w:p w:rsidRPr="00770BB4" w:rsidR="00C632E0" w:rsidP="00C632E0" w:rsidRDefault="00C632E0" w14:paraId="7A2AFF27" w14:textId="77777777">
      <w:pPr>
        <w:spacing w:line="240" w:lineRule="auto"/>
      </w:pPr>
      <w:r w:rsidRPr="00770BB4">
        <w:t xml:space="preserve">Er zijn slechts beperkt data beschikbaar over de financiering van funderingsherstel. </w:t>
      </w:r>
      <w:r w:rsidRPr="00770BB4">
        <w:rPr>
          <w:rFonts w:cs="Arial"/>
        </w:rPr>
        <w:t>Een lening voor funderingsherstel bij een reguliere hypotheekverstrekker wordt over het algemeen verstrekt via een gewoon bouwdepot en daarmee in de reguliere hypotheek. Er zijn geen specifieke hypotheekproducten voor funderingsherstel. De hypotheekverstrekker heeft daardoor geen inzicht of en zo ja welk deel van de hypotheek wordt gebruikt voor funderingsherstel.</w:t>
      </w:r>
    </w:p>
    <w:p w:rsidRPr="00770BB4" w:rsidR="00C632E0" w:rsidP="00C632E0" w:rsidRDefault="00C632E0" w14:paraId="5E8B85A2" w14:textId="77777777">
      <w:pPr>
        <w:spacing w:line="240" w:lineRule="auto"/>
      </w:pPr>
    </w:p>
    <w:p w:rsidRPr="00770BB4" w:rsidR="00C632E0" w:rsidP="00C632E0" w:rsidRDefault="00C632E0" w14:paraId="29928B78" w14:textId="77777777">
      <w:pPr>
        <w:spacing w:line="240" w:lineRule="auto"/>
      </w:pPr>
      <w:r w:rsidRPr="00770BB4">
        <w:t>Wat we wel weten is, dat op jaarbasis ongeveer 1.000 funderingen hersteld worden</w:t>
      </w:r>
      <w:r w:rsidRPr="00770BB4">
        <w:rPr>
          <w:rStyle w:val="Voetnootmarkering"/>
        </w:rPr>
        <w:footnoteReference w:id="1"/>
      </w:r>
      <w:r w:rsidRPr="00770BB4">
        <w:t xml:space="preserve">, waarbij niet is aangegeven of deze in particulier of bijvoorbeeld corporatiebezit zijn. Bij het Fonds Duurzaam Funderingsherstel zijn in de periode 2018 -2024 in totaal 94 Funderingsleningen en Funderingsleningen Maatwerk afgesloten, waarvan in totaal 13 Funderingsleningen en 81 Funderingsleningen Maatwerk. In 2024 zijn 8 Funderingsleningen Maatwerk afgesloten. </w:t>
      </w:r>
      <w:bookmarkStart w:name="_Hlk193385678" w:id="4"/>
      <w:r w:rsidRPr="00770BB4">
        <w:t xml:space="preserve">Maatwerkhypotheken worden verstrekt aan woningeigenaren die voor funderingsherstel vanwege een niet toereikend inkomen bij de bank niet in aanmerking komen voor een ophoging van de hypotheek. </w:t>
      </w:r>
      <w:bookmarkEnd w:id="4"/>
      <w:r w:rsidRPr="00770BB4">
        <w:t>Uit deze cijfers kan worden afgeleid dat voor funderingsherstel over het algemeen gebruik wordt gemaakt van andere financieringsmiddelen dan het Fonds Duurzaam Funderingsherstel, zoals bijvoorbeeld een ophoging van de hypotheek en/of eigen middelen. Bovendien kunnen op dit moment bewoners uit slechts 7 gemeenten gebruik maken van het Fonds Duurzaam Funderingsherstel. Zoals aangegeven in de brief van 3 december 2024</w:t>
      </w:r>
      <w:r w:rsidRPr="00770BB4">
        <w:rPr>
          <w:vertAlign w:val="superscript"/>
        </w:rPr>
        <w:footnoteReference w:id="2"/>
      </w:r>
      <w:r w:rsidRPr="00770BB4">
        <w:t xml:space="preserve"> en met u besproken in het debat van 13 februari jl., streef ik ernaar dit fonds per 1 juli a.s. landelijke werking te geven. </w:t>
      </w:r>
    </w:p>
    <w:p w:rsidRPr="00770BB4" w:rsidR="00C632E0" w:rsidP="00C632E0" w:rsidRDefault="00C632E0" w14:paraId="75FD387B" w14:textId="77777777">
      <w:pPr>
        <w:spacing w:line="240" w:lineRule="auto"/>
      </w:pPr>
    </w:p>
    <w:p w:rsidRPr="00770BB4" w:rsidR="00C632E0" w:rsidP="00C632E0" w:rsidRDefault="00C632E0" w14:paraId="0E6CC83D" w14:textId="77777777">
      <w:pPr>
        <w:spacing w:line="240" w:lineRule="auto"/>
        <w:rPr>
          <w:b/>
          <w:bCs/>
        </w:rPr>
      </w:pPr>
      <w:r w:rsidRPr="00770BB4">
        <w:rPr>
          <w:b/>
          <w:bCs/>
        </w:rPr>
        <w:t xml:space="preserve">Vraag 7 </w:t>
      </w:r>
    </w:p>
    <w:p w:rsidRPr="00770BB4" w:rsidR="00C632E0" w:rsidP="00C632E0" w:rsidRDefault="00C632E0" w14:paraId="7E4A81E1" w14:textId="77777777">
      <w:pPr>
        <w:spacing w:line="240" w:lineRule="auto"/>
      </w:pPr>
      <w:r w:rsidRPr="00770BB4">
        <w:t>In welke mate is er een effect zichtbaar op de hoogte van de hypotheken door opgaven als verduurzamen en funderingsherstel?</w:t>
      </w:r>
    </w:p>
    <w:p w:rsidRPr="00770BB4" w:rsidR="00C632E0" w:rsidP="00C632E0" w:rsidRDefault="00C632E0" w14:paraId="0B659E03" w14:textId="77777777">
      <w:pPr>
        <w:spacing w:line="240" w:lineRule="auto"/>
      </w:pPr>
    </w:p>
    <w:p w:rsidRPr="00770BB4" w:rsidR="00C632E0" w:rsidP="00C632E0" w:rsidRDefault="00C632E0" w14:paraId="546B8393" w14:textId="77777777">
      <w:pPr>
        <w:spacing w:line="240" w:lineRule="auto"/>
        <w:rPr>
          <w:b/>
          <w:bCs/>
        </w:rPr>
      </w:pPr>
      <w:r w:rsidRPr="00770BB4">
        <w:rPr>
          <w:b/>
          <w:bCs/>
        </w:rPr>
        <w:t>Antwoord 7</w:t>
      </w:r>
    </w:p>
    <w:p w:rsidRPr="00770BB4" w:rsidR="00C632E0" w:rsidP="00C632E0" w:rsidRDefault="00C632E0" w14:paraId="3BA377DE" w14:textId="77777777">
      <w:pPr>
        <w:spacing w:line="240" w:lineRule="auto"/>
      </w:pPr>
      <w:r w:rsidRPr="00770BB4">
        <w:t>Zoals bij het antwoord op vraag 4 is aangeven</w:t>
      </w:r>
      <w:r w:rsidR="00200EBB">
        <w:t>,</w:t>
      </w:r>
      <w:r w:rsidRPr="00770BB4">
        <w:t xml:space="preserve"> </w:t>
      </w:r>
      <w:r w:rsidR="00200EBB">
        <w:rPr>
          <w:rFonts w:cs="Calibri"/>
        </w:rPr>
        <w:t>werd in</w:t>
      </w:r>
      <w:r w:rsidRPr="00770BB4" w:rsidR="00200EBB">
        <w:rPr>
          <w:rFonts w:cs="Calibri"/>
        </w:rPr>
        <w:t xml:space="preserve"> 2024 </w:t>
      </w:r>
      <w:r w:rsidR="00200EBB">
        <w:rPr>
          <w:rFonts w:cs="Calibri"/>
        </w:rPr>
        <w:t>bij</w:t>
      </w:r>
      <w:r w:rsidRPr="00770BB4">
        <w:rPr>
          <w:rFonts w:cs="Calibri"/>
        </w:rPr>
        <w:t xml:space="preserve"> 15% van de aan</w:t>
      </w:r>
      <w:r w:rsidR="00200EBB">
        <w:rPr>
          <w:rFonts w:cs="Calibri"/>
        </w:rPr>
        <w:t xml:space="preserve">vragen </w:t>
      </w:r>
      <w:r w:rsidRPr="00770BB4">
        <w:rPr>
          <w:rFonts w:cs="Calibri"/>
        </w:rPr>
        <w:t>energiebesparende maatregelen meegefinancierd. Het gemiddeld bedrag dat wordt besteed aan energiebesparende maatregelen is € 16.800, wat op een gemiddeld hypotheekbedrag van €</w:t>
      </w:r>
      <w:r>
        <w:rPr>
          <w:rFonts w:cs="Calibri"/>
        </w:rPr>
        <w:t xml:space="preserve"> </w:t>
      </w:r>
      <w:r w:rsidRPr="00770BB4">
        <w:rPr>
          <w:rFonts w:cs="Calibri"/>
        </w:rPr>
        <w:t>268.000 ongeveer 6% is. Het effect van energiebesparende maatregelen op de hoogte van de hypotheeksom is dus ongeveer 1% (15% * 6%). In 2023 werd bij 14% van de aanvragen energiebesparende maatregelen meegefinancierd. Het gemiddelde bedrag is niet bekend, maar in 2023 kon maximaal €</w:t>
      </w:r>
      <w:r>
        <w:rPr>
          <w:rFonts w:cs="Calibri"/>
        </w:rPr>
        <w:t xml:space="preserve"> </w:t>
      </w:r>
      <w:r w:rsidRPr="00770BB4">
        <w:rPr>
          <w:rFonts w:cs="Calibri"/>
        </w:rPr>
        <w:t xml:space="preserve">9.000 extra geleend worden voor </w:t>
      </w:r>
      <w:r w:rsidRPr="00770BB4">
        <w:rPr>
          <w:rFonts w:cs="Calibri"/>
        </w:rPr>
        <w:lastRenderedPageBreak/>
        <w:t>energiebesparende maatregelen</w:t>
      </w:r>
      <w:r w:rsidRPr="00770BB4">
        <w:rPr>
          <w:rStyle w:val="Voetnootmarkering"/>
          <w:rFonts w:cs="Calibri"/>
        </w:rPr>
        <w:footnoteReference w:id="3"/>
      </w:r>
      <w:r w:rsidRPr="00770BB4">
        <w:rPr>
          <w:rFonts w:cs="Calibri"/>
        </w:rPr>
        <w:t>. Gezien het gemiddelde hypotheekbedrag uit 2023 van €</w:t>
      </w:r>
      <w:r>
        <w:rPr>
          <w:rFonts w:cs="Calibri"/>
        </w:rPr>
        <w:t xml:space="preserve"> </w:t>
      </w:r>
      <w:r w:rsidRPr="00770BB4">
        <w:rPr>
          <w:rFonts w:cs="Calibri"/>
        </w:rPr>
        <w:t>251.973 betekent dit een effect van 0,5% (14% * 3,6%) op de hypotheeksom</w:t>
      </w:r>
      <w:r w:rsidRPr="00770BB4" w:rsidR="00862A2C">
        <w:rPr>
          <w:rStyle w:val="Voetnootmarkering"/>
        </w:rPr>
        <w:footnoteReference w:id="4"/>
      </w:r>
      <w:r w:rsidRPr="00770BB4">
        <w:rPr>
          <w:rFonts w:cs="Calibri"/>
        </w:rPr>
        <w:t xml:space="preserve">. </w:t>
      </w:r>
    </w:p>
    <w:p w:rsidRPr="00770BB4" w:rsidR="00C632E0" w:rsidP="00C632E0" w:rsidRDefault="00C632E0" w14:paraId="093A54D8" w14:textId="77777777">
      <w:pPr>
        <w:spacing w:line="240" w:lineRule="auto"/>
      </w:pPr>
    </w:p>
    <w:p w:rsidRPr="00770BB4" w:rsidR="00C632E0" w:rsidP="00C632E0" w:rsidRDefault="00C632E0" w14:paraId="1DD5AA1A" w14:textId="77777777">
      <w:pPr>
        <w:spacing w:line="240" w:lineRule="auto"/>
      </w:pPr>
      <w:r w:rsidRPr="00770BB4">
        <w:t>Zoals bij antwoord 6 is weergegeven is er geen inzicht of en welk deel van de hypotheek wordt geb</w:t>
      </w:r>
      <w:r>
        <w:t>r</w:t>
      </w:r>
      <w:r w:rsidRPr="00770BB4">
        <w:t>uikt voor funderingsherstel. Er is daarom ook geen inzicht in een mogelijk effect op de hoogte van hypotheken door funderingsherstel.</w:t>
      </w:r>
    </w:p>
    <w:p w:rsidRPr="00770BB4" w:rsidR="00C632E0" w:rsidP="00C632E0" w:rsidRDefault="00C632E0" w14:paraId="28EB73CD" w14:textId="77777777">
      <w:pPr>
        <w:spacing w:line="240" w:lineRule="auto"/>
      </w:pPr>
    </w:p>
    <w:p w:rsidRPr="00770BB4" w:rsidR="00C632E0" w:rsidP="00C632E0" w:rsidRDefault="00C632E0" w14:paraId="6BC63678" w14:textId="77777777">
      <w:pPr>
        <w:spacing w:line="240" w:lineRule="auto"/>
        <w:rPr>
          <w:b/>
          <w:bCs/>
        </w:rPr>
      </w:pPr>
      <w:r w:rsidRPr="00770BB4">
        <w:rPr>
          <w:b/>
          <w:bCs/>
        </w:rPr>
        <w:t xml:space="preserve">Vraag 8 </w:t>
      </w:r>
    </w:p>
    <w:p w:rsidRPr="00770BB4" w:rsidR="00C632E0" w:rsidP="00C632E0" w:rsidRDefault="00C632E0" w14:paraId="2E247FDF" w14:textId="77777777">
      <w:pPr>
        <w:spacing w:line="240" w:lineRule="auto"/>
      </w:pPr>
      <w:r w:rsidRPr="00770BB4">
        <w:t>In welke mate zaten de opgaven verduurzamen en funderingsherstel in de jaren voor 2024 in de hypotheken?</w:t>
      </w:r>
    </w:p>
    <w:p w:rsidRPr="00770BB4" w:rsidR="00C632E0" w:rsidP="00C632E0" w:rsidRDefault="00C632E0" w14:paraId="494A659A" w14:textId="77777777">
      <w:pPr>
        <w:spacing w:line="240" w:lineRule="auto"/>
      </w:pPr>
    </w:p>
    <w:p w:rsidRPr="00770BB4" w:rsidR="00C632E0" w:rsidP="00C632E0" w:rsidRDefault="00C632E0" w14:paraId="4628ABBF" w14:textId="77777777">
      <w:pPr>
        <w:spacing w:line="240" w:lineRule="auto"/>
        <w:rPr>
          <w:b/>
          <w:bCs/>
        </w:rPr>
      </w:pPr>
      <w:r w:rsidRPr="00770BB4">
        <w:rPr>
          <w:b/>
          <w:bCs/>
        </w:rPr>
        <w:t>Antwoord 8</w:t>
      </w:r>
    </w:p>
    <w:p w:rsidRPr="00770BB4" w:rsidR="00C632E0" w:rsidP="00C632E0" w:rsidRDefault="00C632E0" w14:paraId="2151A052" w14:textId="77777777">
      <w:pPr>
        <w:spacing w:line="240" w:lineRule="auto"/>
      </w:pPr>
      <w:r w:rsidRPr="00770BB4">
        <w:t>Voor het antwoord over de mate waarin funderingsherstel in de hypotheken zat verwijs ik naar mijn antwoord op vraag 6. Onderstaand de mate waarin verduurzaming in de jaren 2020-2024 in de hypotheken zat op basis van cijfers van HDN.</w:t>
      </w:r>
    </w:p>
    <w:p w:rsidRPr="00770BB4" w:rsidR="00C632E0" w:rsidP="00C632E0" w:rsidRDefault="00C632E0" w14:paraId="53802CC6" w14:textId="77777777">
      <w:pPr>
        <w:spacing w:line="240" w:lineRule="auto"/>
      </w:pPr>
    </w:p>
    <w:p w:rsidRPr="00770BB4" w:rsidR="00C632E0" w:rsidP="00C632E0" w:rsidRDefault="00C632E0" w14:paraId="7742909A" w14:textId="77777777">
      <w:pPr>
        <w:spacing w:line="240" w:lineRule="auto"/>
        <w:rPr>
          <w:b/>
          <w:bCs/>
        </w:rPr>
      </w:pPr>
      <w:r w:rsidRPr="00770BB4">
        <w:rPr>
          <w:b/>
          <w:bCs/>
        </w:rPr>
        <w:t>Aantal hypotheken waarin energiebesparende maatregelen zijn meegefinancierd</w:t>
      </w:r>
    </w:p>
    <w:tbl>
      <w:tblPr>
        <w:tblStyle w:val="Tabelraster"/>
        <w:tblW w:w="0" w:type="auto"/>
        <w:tblInd w:w="0" w:type="dxa"/>
        <w:tblLook w:val="04A0" w:firstRow="1" w:lastRow="0" w:firstColumn="1" w:lastColumn="0" w:noHBand="0" w:noVBand="1"/>
      </w:tblPr>
      <w:tblGrid>
        <w:gridCol w:w="1684"/>
        <w:gridCol w:w="2487"/>
        <w:gridCol w:w="1072"/>
        <w:gridCol w:w="2288"/>
      </w:tblGrid>
      <w:tr w:rsidRPr="00770BB4" w:rsidR="00C632E0" w:rsidTr="00A35B34" w14:paraId="74276310" w14:textId="77777777">
        <w:tc>
          <w:tcPr>
            <w:tcW w:w="1812" w:type="dxa"/>
          </w:tcPr>
          <w:p w:rsidRPr="00770BB4" w:rsidR="00C632E0" w:rsidP="00A35B34" w:rsidRDefault="00C632E0" w14:paraId="4FB25AA2" w14:textId="77777777">
            <w:r w:rsidRPr="00770BB4">
              <w:t>Jaartal</w:t>
            </w:r>
          </w:p>
        </w:tc>
        <w:tc>
          <w:tcPr>
            <w:tcW w:w="2578" w:type="dxa"/>
          </w:tcPr>
          <w:p w:rsidRPr="00770BB4" w:rsidR="00C632E0" w:rsidP="00A35B34" w:rsidRDefault="00C632E0" w14:paraId="084BC7E8" w14:textId="77777777">
            <w:r w:rsidRPr="00770BB4">
              <w:t>Hypotheken waarin energiebesparende</w:t>
            </w:r>
          </w:p>
          <w:p w:rsidRPr="00770BB4" w:rsidR="00C632E0" w:rsidP="00A35B34" w:rsidRDefault="00C632E0" w14:paraId="5E40B498" w14:textId="77777777">
            <w:r w:rsidRPr="00770BB4">
              <w:t>Maatregelen zijn meegefinancierd</w:t>
            </w:r>
          </w:p>
        </w:tc>
        <w:tc>
          <w:tcPr>
            <w:tcW w:w="1047" w:type="dxa"/>
          </w:tcPr>
          <w:p w:rsidRPr="00770BB4" w:rsidR="00C632E0" w:rsidP="00A35B34" w:rsidRDefault="00C632E0" w14:paraId="735D1697" w14:textId="77777777">
            <w:r w:rsidRPr="00770BB4">
              <w:t>Afgesloten hypotheken</w:t>
            </w:r>
          </w:p>
        </w:tc>
        <w:tc>
          <w:tcPr>
            <w:tcW w:w="2355" w:type="dxa"/>
          </w:tcPr>
          <w:p w:rsidRPr="00770BB4" w:rsidR="00C632E0" w:rsidP="00A35B34" w:rsidRDefault="00C632E0" w14:paraId="553883DC" w14:textId="77777777">
            <w:r w:rsidRPr="00770BB4">
              <w:t>Aantal hypotheken waarin energiebesparende maatregelen zijn meegefinancierd</w:t>
            </w:r>
          </w:p>
        </w:tc>
      </w:tr>
      <w:tr w:rsidRPr="00770BB4" w:rsidR="00C632E0" w:rsidTr="00A35B34" w14:paraId="168DE90D" w14:textId="77777777">
        <w:tc>
          <w:tcPr>
            <w:tcW w:w="1812" w:type="dxa"/>
          </w:tcPr>
          <w:p w:rsidRPr="00770BB4" w:rsidR="00C632E0" w:rsidP="00A35B34" w:rsidRDefault="00C632E0" w14:paraId="26105C58" w14:textId="77777777">
            <w:r w:rsidRPr="00770BB4">
              <w:t>2020</w:t>
            </w:r>
          </w:p>
        </w:tc>
        <w:tc>
          <w:tcPr>
            <w:tcW w:w="2578" w:type="dxa"/>
          </w:tcPr>
          <w:p w:rsidRPr="00770BB4" w:rsidR="00C632E0" w:rsidP="00A35B34" w:rsidRDefault="00C632E0" w14:paraId="5CB35570" w14:textId="77777777">
            <w:r w:rsidRPr="00770BB4">
              <w:t>5,1 %</w:t>
            </w:r>
          </w:p>
        </w:tc>
        <w:tc>
          <w:tcPr>
            <w:tcW w:w="1047" w:type="dxa"/>
          </w:tcPr>
          <w:p w:rsidRPr="00770BB4" w:rsidR="00C632E0" w:rsidP="00A35B34" w:rsidRDefault="00C632E0" w14:paraId="66E18FBD" w14:textId="77777777">
            <w:r w:rsidRPr="00770BB4">
              <w:t>535.375</w:t>
            </w:r>
          </w:p>
        </w:tc>
        <w:tc>
          <w:tcPr>
            <w:tcW w:w="2355" w:type="dxa"/>
          </w:tcPr>
          <w:p w:rsidRPr="00770BB4" w:rsidR="00C632E0" w:rsidP="00A35B34" w:rsidRDefault="00C632E0" w14:paraId="76542EA2" w14:textId="77777777">
            <w:r w:rsidRPr="00770BB4">
              <w:t>27.304</w:t>
            </w:r>
          </w:p>
        </w:tc>
      </w:tr>
      <w:tr w:rsidRPr="00770BB4" w:rsidR="00C632E0" w:rsidTr="00A35B34" w14:paraId="0F849AE5" w14:textId="77777777">
        <w:tc>
          <w:tcPr>
            <w:tcW w:w="1812" w:type="dxa"/>
          </w:tcPr>
          <w:p w:rsidRPr="00770BB4" w:rsidR="00C632E0" w:rsidP="00A35B34" w:rsidRDefault="00C632E0" w14:paraId="5D325649" w14:textId="77777777">
            <w:r w:rsidRPr="00770BB4">
              <w:t>2021</w:t>
            </w:r>
          </w:p>
        </w:tc>
        <w:tc>
          <w:tcPr>
            <w:tcW w:w="2578" w:type="dxa"/>
          </w:tcPr>
          <w:p w:rsidRPr="00770BB4" w:rsidR="00C632E0" w:rsidP="00A35B34" w:rsidRDefault="00C632E0" w14:paraId="6F25220E" w14:textId="77777777">
            <w:r w:rsidRPr="00770BB4">
              <w:t>8,0 %</w:t>
            </w:r>
          </w:p>
        </w:tc>
        <w:tc>
          <w:tcPr>
            <w:tcW w:w="1047" w:type="dxa"/>
          </w:tcPr>
          <w:p w:rsidRPr="00770BB4" w:rsidR="00C632E0" w:rsidP="00A35B34" w:rsidRDefault="00C632E0" w14:paraId="7E9876BB" w14:textId="77777777">
            <w:r w:rsidRPr="00770BB4">
              <w:t>562.655</w:t>
            </w:r>
          </w:p>
        </w:tc>
        <w:tc>
          <w:tcPr>
            <w:tcW w:w="2355" w:type="dxa"/>
          </w:tcPr>
          <w:p w:rsidRPr="00770BB4" w:rsidR="00C632E0" w:rsidP="00A35B34" w:rsidRDefault="00C632E0" w14:paraId="3A0FE9AE" w14:textId="77777777">
            <w:r w:rsidRPr="00770BB4">
              <w:t>45.012</w:t>
            </w:r>
          </w:p>
        </w:tc>
      </w:tr>
      <w:tr w:rsidRPr="00770BB4" w:rsidR="00C632E0" w:rsidTr="00A35B34" w14:paraId="759AD7C2" w14:textId="77777777">
        <w:tc>
          <w:tcPr>
            <w:tcW w:w="1812" w:type="dxa"/>
          </w:tcPr>
          <w:p w:rsidRPr="00770BB4" w:rsidR="00C632E0" w:rsidP="00A35B34" w:rsidRDefault="00C632E0" w14:paraId="6D36FF22" w14:textId="77777777">
            <w:r w:rsidRPr="00770BB4">
              <w:t>2022</w:t>
            </w:r>
          </w:p>
        </w:tc>
        <w:tc>
          <w:tcPr>
            <w:tcW w:w="2578" w:type="dxa"/>
          </w:tcPr>
          <w:p w:rsidRPr="00770BB4" w:rsidR="00C632E0" w:rsidP="00A35B34" w:rsidRDefault="00C632E0" w14:paraId="71E6A12D" w14:textId="77777777">
            <w:r w:rsidRPr="00770BB4">
              <w:t>11,2%</w:t>
            </w:r>
          </w:p>
        </w:tc>
        <w:tc>
          <w:tcPr>
            <w:tcW w:w="1047" w:type="dxa"/>
          </w:tcPr>
          <w:p w:rsidRPr="00770BB4" w:rsidR="00C632E0" w:rsidP="00A35B34" w:rsidRDefault="00C632E0" w14:paraId="37C235DB" w14:textId="77777777">
            <w:r w:rsidRPr="00770BB4">
              <w:t>521.433</w:t>
            </w:r>
          </w:p>
        </w:tc>
        <w:tc>
          <w:tcPr>
            <w:tcW w:w="2355" w:type="dxa"/>
          </w:tcPr>
          <w:p w:rsidRPr="00770BB4" w:rsidR="00C632E0" w:rsidP="00A35B34" w:rsidRDefault="00C632E0" w14:paraId="3098EBCD" w14:textId="77777777">
            <w:r w:rsidRPr="00770BB4">
              <w:t>58.400</w:t>
            </w:r>
          </w:p>
        </w:tc>
      </w:tr>
      <w:tr w:rsidRPr="00770BB4" w:rsidR="00C632E0" w:rsidTr="00A35B34" w14:paraId="6E794D3F" w14:textId="77777777">
        <w:tc>
          <w:tcPr>
            <w:tcW w:w="1812" w:type="dxa"/>
          </w:tcPr>
          <w:p w:rsidRPr="00770BB4" w:rsidR="00C632E0" w:rsidP="00A35B34" w:rsidRDefault="00C632E0" w14:paraId="505427D5" w14:textId="77777777">
            <w:r w:rsidRPr="00770BB4">
              <w:t>2023</w:t>
            </w:r>
          </w:p>
        </w:tc>
        <w:tc>
          <w:tcPr>
            <w:tcW w:w="2578" w:type="dxa"/>
          </w:tcPr>
          <w:p w:rsidRPr="00770BB4" w:rsidR="00C632E0" w:rsidP="00A35B34" w:rsidRDefault="00C632E0" w14:paraId="4789080C" w14:textId="77777777">
            <w:r w:rsidRPr="00770BB4">
              <w:t>14,1%</w:t>
            </w:r>
          </w:p>
        </w:tc>
        <w:tc>
          <w:tcPr>
            <w:tcW w:w="1047" w:type="dxa"/>
          </w:tcPr>
          <w:p w:rsidRPr="00770BB4" w:rsidR="00C632E0" w:rsidP="00A35B34" w:rsidRDefault="00C632E0" w14:paraId="6F067CE3" w14:textId="77777777">
            <w:r w:rsidRPr="00770BB4">
              <w:t>368.442</w:t>
            </w:r>
          </w:p>
        </w:tc>
        <w:tc>
          <w:tcPr>
            <w:tcW w:w="2355" w:type="dxa"/>
          </w:tcPr>
          <w:p w:rsidRPr="00770BB4" w:rsidR="00C632E0" w:rsidP="00A35B34" w:rsidRDefault="00C632E0" w14:paraId="66F20A12" w14:textId="77777777">
            <w:r w:rsidRPr="00770BB4">
              <w:t>51.950</w:t>
            </w:r>
          </w:p>
        </w:tc>
      </w:tr>
      <w:tr w:rsidRPr="00770BB4" w:rsidR="00C632E0" w:rsidTr="00A35B34" w14:paraId="53B585AB" w14:textId="77777777">
        <w:tc>
          <w:tcPr>
            <w:tcW w:w="1812" w:type="dxa"/>
          </w:tcPr>
          <w:p w:rsidRPr="00770BB4" w:rsidR="00C632E0" w:rsidP="00A35B34" w:rsidRDefault="00C632E0" w14:paraId="3E955BA1" w14:textId="77777777">
            <w:r w:rsidRPr="00770BB4">
              <w:t>2024</w:t>
            </w:r>
          </w:p>
        </w:tc>
        <w:tc>
          <w:tcPr>
            <w:tcW w:w="2578" w:type="dxa"/>
          </w:tcPr>
          <w:p w:rsidRPr="00770BB4" w:rsidR="00C632E0" w:rsidP="00A35B34" w:rsidRDefault="00C632E0" w14:paraId="02E8FF24" w14:textId="77777777">
            <w:r w:rsidRPr="00770BB4">
              <w:t>15,0%</w:t>
            </w:r>
          </w:p>
        </w:tc>
        <w:tc>
          <w:tcPr>
            <w:tcW w:w="1047" w:type="dxa"/>
          </w:tcPr>
          <w:p w:rsidRPr="00770BB4" w:rsidR="00C632E0" w:rsidP="00A35B34" w:rsidRDefault="00C632E0" w14:paraId="3F90BEC7" w14:textId="77777777">
            <w:r w:rsidRPr="00770BB4">
              <w:t>483.922</w:t>
            </w:r>
          </w:p>
        </w:tc>
        <w:tc>
          <w:tcPr>
            <w:tcW w:w="2355" w:type="dxa"/>
          </w:tcPr>
          <w:p w:rsidRPr="00770BB4" w:rsidR="00C632E0" w:rsidP="00A35B34" w:rsidRDefault="00C632E0" w14:paraId="2EF3A2B3" w14:textId="77777777">
            <w:r w:rsidRPr="00770BB4">
              <w:t>72.588</w:t>
            </w:r>
          </w:p>
        </w:tc>
      </w:tr>
    </w:tbl>
    <w:p w:rsidRPr="00770BB4" w:rsidR="00C632E0" w:rsidP="00C632E0" w:rsidRDefault="00C632E0" w14:paraId="75D5C663" w14:textId="77777777">
      <w:pPr>
        <w:spacing w:line="240" w:lineRule="auto"/>
      </w:pPr>
      <w:r w:rsidRPr="00770BB4">
        <w:t xml:space="preserve">  </w:t>
      </w:r>
    </w:p>
    <w:p w:rsidRPr="00770BB4" w:rsidR="00C632E0" w:rsidP="00C632E0" w:rsidRDefault="00C632E0" w14:paraId="2528B8EE" w14:textId="77777777">
      <w:pPr>
        <w:spacing w:line="240" w:lineRule="auto"/>
      </w:pPr>
      <w:r w:rsidRPr="00770BB4">
        <w:t>Naast het directe effect van extra leningen voor deze opgaven, is er ook een indirect effect op de hypotheken. In het algemeen is men bereid meer te betalen voor een energiezuinige woning, vanwege lagere energielasten en hoger wooncomfort. Kopers zullen bereid zijn om voor een energiezuinige woning een hogere prijs te betalen en een hogere hypotheek af te sluiten.</w:t>
      </w:r>
      <w:r w:rsidRPr="00770BB4">
        <w:rPr>
          <w:rStyle w:val="Voetnootmarkering"/>
        </w:rPr>
        <w:footnoteReference w:id="5"/>
      </w:r>
      <w:r w:rsidRPr="00770BB4">
        <w:t>.</w:t>
      </w:r>
    </w:p>
    <w:p w:rsidRPr="00770BB4" w:rsidR="00C632E0" w:rsidP="00C632E0" w:rsidRDefault="00C632E0" w14:paraId="264B4AC5" w14:textId="77777777">
      <w:pPr>
        <w:spacing w:line="240" w:lineRule="auto"/>
      </w:pPr>
    </w:p>
    <w:p w:rsidRPr="00770BB4" w:rsidR="00C632E0" w:rsidP="00C632E0" w:rsidRDefault="00C632E0" w14:paraId="318025E8" w14:textId="77777777">
      <w:pPr>
        <w:spacing w:line="240" w:lineRule="auto"/>
        <w:rPr>
          <w:b/>
          <w:bCs/>
        </w:rPr>
      </w:pPr>
      <w:r w:rsidRPr="00770BB4">
        <w:rPr>
          <w:b/>
          <w:bCs/>
        </w:rPr>
        <w:t xml:space="preserve">Vraag 9 </w:t>
      </w:r>
    </w:p>
    <w:p w:rsidRPr="00770BB4" w:rsidR="00C632E0" w:rsidP="00C632E0" w:rsidRDefault="00C632E0" w14:paraId="1C3B13EB" w14:textId="77777777">
      <w:pPr>
        <w:spacing w:line="240" w:lineRule="auto"/>
      </w:pPr>
      <w:r w:rsidRPr="00770BB4">
        <w:t>Kunt u aan de hand van de verleende gegevens een reflectie geven op de ontwikkelingen?</w:t>
      </w:r>
    </w:p>
    <w:p w:rsidRPr="00770BB4" w:rsidR="00C632E0" w:rsidP="00C632E0" w:rsidRDefault="00C632E0" w14:paraId="2177E1A9" w14:textId="77777777">
      <w:pPr>
        <w:spacing w:line="240" w:lineRule="auto"/>
      </w:pPr>
    </w:p>
    <w:p w:rsidRPr="00770BB4" w:rsidR="00C632E0" w:rsidP="00C632E0" w:rsidRDefault="00C632E0" w14:paraId="0F18C838" w14:textId="77777777">
      <w:pPr>
        <w:spacing w:line="240" w:lineRule="auto"/>
        <w:rPr>
          <w:b/>
          <w:bCs/>
        </w:rPr>
      </w:pPr>
      <w:r w:rsidRPr="00770BB4">
        <w:rPr>
          <w:b/>
          <w:bCs/>
        </w:rPr>
        <w:t>Antwoord 9</w:t>
      </w:r>
    </w:p>
    <w:p w:rsidRPr="00770BB4" w:rsidR="00C632E0" w:rsidP="00C632E0" w:rsidRDefault="00C632E0" w14:paraId="44C5CC2F" w14:textId="77777777">
      <w:pPr>
        <w:spacing w:line="240" w:lineRule="auto"/>
      </w:pPr>
      <w:r w:rsidRPr="00770BB4">
        <w:t xml:space="preserve">De huizenprijzen zijn de afgelopen tien jaar hard gestegen, ook in 2024. De druk op de woningmarkt, renteontwikkelingen en loonstijgingen hebben de afgelopen </w:t>
      </w:r>
      <w:r w:rsidRPr="00770BB4">
        <w:lastRenderedPageBreak/>
        <w:t>jaren voor stijgende woningprijzen gezorgd</w:t>
      </w:r>
      <w:r w:rsidRPr="00770BB4">
        <w:rPr>
          <w:rStyle w:val="Voetnootmarkering"/>
        </w:rPr>
        <w:footnoteReference w:id="6"/>
      </w:r>
      <w:r w:rsidRPr="00770BB4">
        <w:t xml:space="preserve">. Hierdoor is het voor veel starters en middeninkomens lastig om een woning te kopen of te huren. Er moeten meer woningen bijkomen en deze woningen moeten voldoende betaalbaar zijn. Daarom is de inzet dat </w:t>
      </w:r>
      <w:proofErr w:type="spellStart"/>
      <w:r w:rsidRPr="00770BB4">
        <w:t>tweederde</w:t>
      </w:r>
      <w:proofErr w:type="spellEnd"/>
      <w:r w:rsidRPr="00770BB4">
        <w:t xml:space="preserve"> van de te realiseren woningen betaalbaar moet zijn en bestaat uit sociale huur, </w:t>
      </w:r>
      <w:proofErr w:type="spellStart"/>
      <w:r w:rsidRPr="00770BB4">
        <w:t>middenhuur</w:t>
      </w:r>
      <w:proofErr w:type="spellEnd"/>
      <w:r w:rsidRPr="00770BB4">
        <w:t xml:space="preserve"> en betaalbare koop. Hierop is de laatste jaren al ingezet. Het is daarom goed om te zien dat de gemiddelde huizenprijzen van nieuwbouwwoningen in 2024 zijn gedaald en het prijsverschil tussen de bestaande voorraad en de nieuwbouw afneemt. </w:t>
      </w:r>
    </w:p>
    <w:p w:rsidRPr="00770BB4" w:rsidR="00C632E0" w:rsidP="00C632E0" w:rsidRDefault="00C632E0" w14:paraId="7336F79F" w14:textId="77777777">
      <w:pPr>
        <w:spacing w:line="240" w:lineRule="auto"/>
      </w:pPr>
    </w:p>
    <w:p w:rsidRPr="00770BB4" w:rsidR="00C632E0" w:rsidP="00C632E0" w:rsidRDefault="00C632E0" w14:paraId="1EC672B8" w14:textId="77777777">
      <w:pPr>
        <w:spacing w:line="240" w:lineRule="auto"/>
      </w:pPr>
      <w:r w:rsidRPr="00770BB4">
        <w:t>Investeringen in verduurzaming en funderingsherstel zijn onlosmakelijk verbonden met de hele context binnen de woningmarkt. Is de rente relatief laag dan wordt bijvoorbeeld meer in de eigen woning geïnvesteerd. Andere invloeden die meespelen zijn onder andere; de</w:t>
      </w:r>
      <w:r>
        <w:t xml:space="preserve"> economische</w:t>
      </w:r>
      <w:r w:rsidRPr="00770BB4">
        <w:t xml:space="preserve"> </w:t>
      </w:r>
      <w:r>
        <w:t>ontwikkelingen</w:t>
      </w:r>
      <w:r w:rsidRPr="00770BB4">
        <w:t xml:space="preserve">, het sentiment en de energieprijzen. Positief vind ik dat woningeigenaren financiering kunnen vinden voor het verduurzamen van hun woning. </w:t>
      </w:r>
      <w:r w:rsidR="00200EBB">
        <w:t>Ook</w:t>
      </w:r>
      <w:r w:rsidRPr="00770BB4">
        <w:t xml:space="preserve"> wordt in steeds meer hypotheken verduurzaming meegenomen</w:t>
      </w:r>
      <w:r w:rsidR="00200EBB">
        <w:t>, zo blijkt uit</w:t>
      </w:r>
      <w:r w:rsidRPr="00770BB4" w:rsidR="00200EBB">
        <w:t xml:space="preserve"> het langjarig gemiddelde</w:t>
      </w:r>
      <w:r w:rsidR="00200EBB">
        <w:t xml:space="preserve"> (zie de tabel bij antwoord 8).</w:t>
      </w:r>
      <w:r w:rsidRPr="00770BB4">
        <w:t xml:space="preserve"> Van de mensen die in de afgelopen tien jaar hun huis hebben verduurzaamd, gebruikten de meesten spaargeld om dit te betalen (80%). </w:t>
      </w:r>
      <w:r>
        <w:t>Er zijn echter meer</w:t>
      </w:r>
      <w:r w:rsidRPr="00770BB4">
        <w:t xml:space="preserve"> mogelijk</w:t>
      </w:r>
      <w:r>
        <w:t>heden</w:t>
      </w:r>
      <w:r w:rsidRPr="00770BB4">
        <w:t>, met onder meer hypotheken en renteloze leningen van het Nationaal Warmtefonds, in combinatie met subsidies.</w:t>
      </w:r>
      <w:r w:rsidRPr="00770BB4">
        <w:rPr>
          <w:rStyle w:val="Voetnootmarkering"/>
        </w:rPr>
        <w:footnoteReference w:id="7"/>
      </w:r>
      <w:r w:rsidRPr="000255C1">
        <w:t xml:space="preserve"> </w:t>
      </w:r>
      <w:r>
        <w:t>Ik vind het b</w:t>
      </w:r>
      <w:r w:rsidRPr="00770BB4">
        <w:t xml:space="preserve">elangrijk dat </w:t>
      </w:r>
      <w:r>
        <w:t>er voldoende financiële mogelijkheden zijn om</w:t>
      </w:r>
      <w:r w:rsidRPr="00770BB4">
        <w:t xml:space="preserve"> de eigen woning te verduurzamen.</w:t>
      </w:r>
    </w:p>
    <w:p w:rsidRPr="00770BB4" w:rsidR="00C632E0" w:rsidP="00C632E0" w:rsidRDefault="00C632E0" w14:paraId="3E2BBC4F" w14:textId="77777777">
      <w:pPr>
        <w:spacing w:line="240" w:lineRule="auto"/>
      </w:pPr>
    </w:p>
    <w:p w:rsidRPr="00770BB4" w:rsidR="00C632E0" w:rsidP="00C632E0" w:rsidRDefault="00C632E0" w14:paraId="2EE3F6C5" w14:textId="77777777">
      <w:pPr>
        <w:spacing w:line="240" w:lineRule="auto"/>
      </w:pPr>
      <w:r>
        <w:t xml:space="preserve">Voor </w:t>
      </w:r>
      <w:r w:rsidRPr="00770BB4">
        <w:t xml:space="preserve">mensen </w:t>
      </w:r>
      <w:r>
        <w:t>die</w:t>
      </w:r>
      <w:r w:rsidRPr="00770BB4">
        <w:t xml:space="preserve"> schade</w:t>
      </w:r>
      <w:r>
        <w:t xml:space="preserve"> hebben</w:t>
      </w:r>
      <w:r w:rsidRPr="00770BB4">
        <w:t xml:space="preserve"> aan de fundering van hun woning </w:t>
      </w:r>
      <w:r>
        <w:t>is de impact mogelijk groot</w:t>
      </w:r>
      <w:r w:rsidRPr="00770BB4">
        <w:t>. Het Rijk werkt samen met de belangrijkste stakeholders aan een nationale aanpak funderingsproblematiek.</w:t>
      </w:r>
      <w:r>
        <w:t xml:space="preserve"> </w:t>
      </w:r>
      <w:r w:rsidRPr="00BC21DD">
        <w:t xml:space="preserve">Daarin wordt onder meer gewerkt aan het landelijke werking geven van het Fonds Duurzaam Funderingsherstel, waar ik in het antwoord op vraag 6 op ben ingegaan. </w:t>
      </w:r>
    </w:p>
    <w:p w:rsidRPr="00770BB4" w:rsidR="00C632E0" w:rsidP="00C632E0" w:rsidRDefault="00C632E0" w14:paraId="7A7EB5C2" w14:textId="77777777">
      <w:pPr>
        <w:spacing w:line="240" w:lineRule="auto"/>
      </w:pPr>
    </w:p>
    <w:p w:rsidRPr="00770BB4" w:rsidR="00C632E0" w:rsidP="00C632E0" w:rsidRDefault="00C632E0" w14:paraId="6A0FDDA4" w14:textId="77777777">
      <w:pPr>
        <w:spacing w:line="240" w:lineRule="auto"/>
        <w:rPr>
          <w:b/>
          <w:bCs/>
        </w:rPr>
      </w:pPr>
      <w:r w:rsidRPr="00770BB4">
        <w:rPr>
          <w:b/>
          <w:bCs/>
        </w:rPr>
        <w:t xml:space="preserve">Vraag 10 </w:t>
      </w:r>
    </w:p>
    <w:p w:rsidRPr="00770BB4" w:rsidR="00C632E0" w:rsidP="00C632E0" w:rsidRDefault="00C632E0" w14:paraId="7DB6DAAE" w14:textId="77777777">
      <w:pPr>
        <w:spacing w:line="240" w:lineRule="auto"/>
      </w:pPr>
      <w:r w:rsidRPr="00770BB4">
        <w:t>Kunt u deze vragen één voor één en binnen drie weken beantwoorden?</w:t>
      </w:r>
    </w:p>
    <w:p w:rsidRPr="00770BB4" w:rsidR="00C632E0" w:rsidP="00C632E0" w:rsidRDefault="00C632E0" w14:paraId="6AF039F2" w14:textId="77777777">
      <w:pPr>
        <w:spacing w:line="240" w:lineRule="auto"/>
      </w:pPr>
    </w:p>
    <w:p w:rsidRPr="00770BB4" w:rsidR="00C632E0" w:rsidP="00C632E0" w:rsidRDefault="00C632E0" w14:paraId="1CEBF91E" w14:textId="77777777">
      <w:pPr>
        <w:spacing w:line="240" w:lineRule="auto"/>
        <w:rPr>
          <w:b/>
          <w:bCs/>
        </w:rPr>
      </w:pPr>
      <w:r w:rsidRPr="00770BB4">
        <w:rPr>
          <w:b/>
          <w:bCs/>
        </w:rPr>
        <w:t>Antwoord 10</w:t>
      </w:r>
    </w:p>
    <w:bookmarkEnd w:id="0"/>
    <w:p w:rsidR="00556F09" w:rsidP="00C632E0" w:rsidRDefault="00200EBB" w14:paraId="23C0C5A6" w14:textId="77777777">
      <w:pPr>
        <w:spacing w:line="240" w:lineRule="auto"/>
      </w:pPr>
      <w:r w:rsidRPr="00770BB4">
        <w:t>Ja</w:t>
      </w:r>
    </w:p>
    <w:sectPr w:rsidR="00556F09">
      <w:headerReference w:type="default" r:id="rId10"/>
      <w:head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B6BFD" w14:textId="77777777" w:rsidR="007010ED" w:rsidRDefault="007010ED">
      <w:pPr>
        <w:spacing w:line="240" w:lineRule="auto"/>
      </w:pPr>
      <w:r>
        <w:separator/>
      </w:r>
    </w:p>
  </w:endnote>
  <w:endnote w:type="continuationSeparator" w:id="0">
    <w:p w14:paraId="404298AE" w14:textId="77777777" w:rsidR="007010ED" w:rsidRDefault="00701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1C441" w14:textId="77777777" w:rsidR="007010ED" w:rsidRDefault="007010ED">
      <w:pPr>
        <w:spacing w:line="240" w:lineRule="auto"/>
      </w:pPr>
      <w:r>
        <w:separator/>
      </w:r>
    </w:p>
  </w:footnote>
  <w:footnote w:type="continuationSeparator" w:id="0">
    <w:p w14:paraId="55815DCF" w14:textId="77777777" w:rsidR="007010ED" w:rsidRDefault="007010ED">
      <w:pPr>
        <w:spacing w:line="240" w:lineRule="auto"/>
      </w:pPr>
      <w:r>
        <w:continuationSeparator/>
      </w:r>
    </w:p>
  </w:footnote>
  <w:footnote w:id="1">
    <w:p w14:paraId="4D99F8DB" w14:textId="77777777" w:rsidR="00C632E0" w:rsidRPr="00706401" w:rsidRDefault="00C632E0" w:rsidP="00C632E0">
      <w:pPr>
        <w:pStyle w:val="Voetnoottekst"/>
        <w:rPr>
          <w:rFonts w:ascii="Verdana" w:hAnsi="Verdana"/>
          <w:sz w:val="16"/>
          <w:szCs w:val="16"/>
        </w:rPr>
      </w:pPr>
      <w:r w:rsidRPr="00706401">
        <w:rPr>
          <w:rStyle w:val="Voetnootmarkering"/>
          <w:rFonts w:ascii="Verdana" w:hAnsi="Verdana"/>
          <w:sz w:val="16"/>
          <w:szCs w:val="16"/>
        </w:rPr>
        <w:footnoteRef/>
      </w:r>
      <w:r w:rsidRPr="00706401">
        <w:rPr>
          <w:rFonts w:ascii="Verdana" w:hAnsi="Verdana"/>
          <w:sz w:val="16"/>
          <w:szCs w:val="16"/>
        </w:rPr>
        <w:t xml:space="preserve"> Rli-advies Goed gefundeerd, 2024</w:t>
      </w:r>
    </w:p>
  </w:footnote>
  <w:footnote w:id="2">
    <w:p w14:paraId="26ECD023" w14:textId="77777777" w:rsidR="00C632E0" w:rsidRPr="00706401" w:rsidRDefault="00C632E0" w:rsidP="00C632E0">
      <w:pPr>
        <w:pStyle w:val="Voetnoottekst"/>
        <w:rPr>
          <w:rFonts w:ascii="Verdana" w:hAnsi="Verdana"/>
          <w:sz w:val="16"/>
          <w:szCs w:val="16"/>
        </w:rPr>
      </w:pPr>
      <w:r w:rsidRPr="00706401">
        <w:rPr>
          <w:rStyle w:val="Voetnootmarkering"/>
          <w:rFonts w:ascii="Verdana" w:hAnsi="Verdana"/>
          <w:sz w:val="16"/>
          <w:szCs w:val="16"/>
        </w:rPr>
        <w:footnoteRef/>
      </w:r>
      <w:r w:rsidRPr="00706401">
        <w:rPr>
          <w:rFonts w:ascii="Verdana" w:hAnsi="Verdana"/>
          <w:sz w:val="16"/>
          <w:szCs w:val="16"/>
        </w:rPr>
        <w:t xml:space="preserve"> Tweede Kamer, vergaderjaar 2024–2025, 28 325, nr. 277</w:t>
      </w:r>
    </w:p>
  </w:footnote>
  <w:footnote w:id="3">
    <w:p w14:paraId="65F99BBD" w14:textId="77777777" w:rsidR="00C632E0" w:rsidRPr="00862A2C" w:rsidRDefault="00C632E0" w:rsidP="00C632E0">
      <w:pPr>
        <w:pStyle w:val="Voetnoottekst"/>
        <w:rPr>
          <w:rFonts w:ascii="Verdana" w:hAnsi="Verdana"/>
          <w:sz w:val="16"/>
          <w:szCs w:val="16"/>
        </w:rPr>
      </w:pPr>
      <w:r w:rsidRPr="00862A2C">
        <w:rPr>
          <w:rStyle w:val="Voetnootmarkering"/>
          <w:rFonts w:ascii="Verdana" w:hAnsi="Verdana"/>
          <w:sz w:val="16"/>
          <w:szCs w:val="16"/>
        </w:rPr>
        <w:footnoteRef/>
      </w:r>
      <w:r w:rsidRPr="00862A2C">
        <w:rPr>
          <w:rFonts w:ascii="Verdana" w:hAnsi="Verdana"/>
          <w:sz w:val="16"/>
          <w:szCs w:val="16"/>
        </w:rPr>
        <w:t xml:space="preserve"> Sinds 2024 is het mogelijk om tot</w:t>
      </w:r>
      <w:r w:rsidRPr="00862A2C">
        <w:rPr>
          <w:rFonts w:ascii="Verdana" w:hAnsi="Verdana" w:cs="Calibri"/>
          <w:sz w:val="16"/>
          <w:szCs w:val="16"/>
        </w:rPr>
        <w:t xml:space="preserve"> maximaal 20.000 euro extra te lenen voor energiebesparende maatregelen. </w:t>
      </w:r>
    </w:p>
  </w:footnote>
  <w:footnote w:id="4">
    <w:p w14:paraId="33D89760" w14:textId="77777777" w:rsidR="00862A2C" w:rsidRPr="00862A2C" w:rsidRDefault="00862A2C" w:rsidP="00862A2C">
      <w:pPr>
        <w:pStyle w:val="Voetnoottekst"/>
        <w:rPr>
          <w:rFonts w:ascii="Verdana" w:hAnsi="Verdana"/>
          <w:sz w:val="16"/>
          <w:szCs w:val="16"/>
        </w:rPr>
      </w:pPr>
      <w:r w:rsidRPr="00862A2C">
        <w:rPr>
          <w:rStyle w:val="Voetnootmarkering"/>
          <w:rFonts w:ascii="Verdana" w:hAnsi="Verdana"/>
          <w:sz w:val="16"/>
          <w:szCs w:val="16"/>
        </w:rPr>
        <w:footnoteRef/>
      </w:r>
      <w:r w:rsidRPr="00862A2C">
        <w:rPr>
          <w:rFonts w:ascii="Verdana" w:hAnsi="Verdana"/>
          <w:sz w:val="16"/>
          <w:szCs w:val="16"/>
        </w:rPr>
        <w:t xml:space="preserve"> Los van het gebruik maken van het aanvullend budget voor het verduurzamen, kunnen mensen ook een verbouwingshypotheek opnemen binnen de ruimte van de hypotheek. In een verbouwingshypotheek kunnen ook duurzaamheidsmaatregelen worden uitgevoerd, deze cijfers zijn niet voorhanden.</w:t>
      </w:r>
    </w:p>
  </w:footnote>
  <w:footnote w:id="5">
    <w:p w14:paraId="1733FF11" w14:textId="77777777" w:rsidR="00C632E0" w:rsidRPr="00706401" w:rsidRDefault="00C632E0" w:rsidP="00C632E0">
      <w:pPr>
        <w:pStyle w:val="Voetnoottekst"/>
        <w:rPr>
          <w:rFonts w:ascii="Verdana" w:hAnsi="Verdana"/>
          <w:sz w:val="16"/>
          <w:szCs w:val="16"/>
        </w:rPr>
      </w:pPr>
      <w:r w:rsidRPr="00862A2C">
        <w:rPr>
          <w:rStyle w:val="Voetnootmarkering"/>
          <w:rFonts w:ascii="Verdana" w:hAnsi="Verdana"/>
          <w:sz w:val="16"/>
          <w:szCs w:val="16"/>
        </w:rPr>
        <w:footnoteRef/>
      </w:r>
      <w:r w:rsidRPr="00862A2C">
        <w:rPr>
          <w:rFonts w:ascii="Verdana" w:hAnsi="Verdana"/>
          <w:sz w:val="16"/>
          <w:szCs w:val="16"/>
        </w:rPr>
        <w:t xml:space="preserve"> </w:t>
      </w:r>
      <w:hyperlink r:id="rId1" w:history="1">
        <w:r w:rsidRPr="00862A2C">
          <w:rPr>
            <w:rFonts w:ascii="Verdana" w:hAnsi="Verdana"/>
            <w:sz w:val="16"/>
            <w:szCs w:val="16"/>
          </w:rPr>
          <w:t xml:space="preserve">Groen energielabel steeds waardevoller - </w:t>
        </w:r>
        <w:r w:rsidRPr="00862A2C">
          <w:rPr>
            <w:rFonts w:ascii="Verdana" w:hAnsi="Verdana"/>
            <w:sz w:val="16"/>
            <w:szCs w:val="16"/>
          </w:rPr>
          <w:t>brainbay</w:t>
        </w:r>
      </w:hyperlink>
    </w:p>
  </w:footnote>
  <w:footnote w:id="6">
    <w:p w14:paraId="40CCE3B3" w14:textId="77777777" w:rsidR="00C632E0" w:rsidRPr="00862A2C" w:rsidRDefault="00C632E0" w:rsidP="00C632E0">
      <w:pPr>
        <w:pStyle w:val="Voetnoottekst"/>
        <w:rPr>
          <w:rFonts w:ascii="Verdana" w:hAnsi="Verdana"/>
          <w:sz w:val="16"/>
          <w:szCs w:val="16"/>
        </w:rPr>
      </w:pPr>
      <w:r w:rsidRPr="00862A2C">
        <w:rPr>
          <w:rStyle w:val="Voetnootmarkering"/>
          <w:rFonts w:ascii="Verdana" w:hAnsi="Verdana"/>
          <w:sz w:val="16"/>
          <w:szCs w:val="16"/>
        </w:rPr>
        <w:footnoteRef/>
      </w:r>
      <w:r w:rsidRPr="00862A2C">
        <w:rPr>
          <w:rFonts w:ascii="Verdana" w:hAnsi="Verdana"/>
          <w:sz w:val="16"/>
          <w:szCs w:val="16"/>
        </w:rPr>
        <w:t xml:space="preserve"> </w:t>
      </w:r>
      <w:hyperlink r:id="rId2" w:history="1">
        <w:r w:rsidRPr="00862A2C">
          <w:rPr>
            <w:rFonts w:ascii="Verdana" w:hAnsi="Verdana"/>
            <w:sz w:val="16"/>
            <w:szCs w:val="16"/>
            <w:u w:val="single"/>
          </w:rPr>
          <w:t xml:space="preserve">Brief - Beantwoording Kamervragen lid </w:t>
        </w:r>
        <w:r w:rsidRPr="00862A2C">
          <w:rPr>
            <w:rFonts w:ascii="Verdana" w:hAnsi="Verdana"/>
            <w:sz w:val="16"/>
            <w:szCs w:val="16"/>
            <w:u w:val="single"/>
          </w:rPr>
          <w:t>Baudet (FVD) over de prognose huizenprijzen door de Rabobank (2024Z13455)</w:t>
        </w:r>
      </w:hyperlink>
    </w:p>
  </w:footnote>
  <w:footnote w:id="7">
    <w:p w14:paraId="0F483088" w14:textId="77777777" w:rsidR="00C632E0" w:rsidRDefault="00C632E0" w:rsidP="00C632E0">
      <w:pPr>
        <w:pStyle w:val="Voetnoottekst"/>
      </w:pPr>
      <w:r w:rsidRPr="00862A2C">
        <w:rPr>
          <w:rStyle w:val="Voetnootmarkering"/>
          <w:rFonts w:ascii="Verdana" w:hAnsi="Verdana"/>
          <w:sz w:val="16"/>
          <w:szCs w:val="16"/>
        </w:rPr>
        <w:footnoteRef/>
      </w:r>
      <w:r w:rsidRPr="00862A2C">
        <w:rPr>
          <w:rFonts w:ascii="Verdana" w:hAnsi="Verdana"/>
          <w:sz w:val="16"/>
          <w:szCs w:val="16"/>
        </w:rPr>
        <w:t xml:space="preserve"> Vergaderjaar 2024 – 2025, Kamerstuk 32847, nr. 1233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DE57" w14:textId="77777777" w:rsidR="00552D3D" w:rsidRDefault="00862A2C">
    <w:r>
      <w:rPr>
        <w:noProof/>
      </w:rPr>
      <mc:AlternateContent>
        <mc:Choice Requires="wps">
          <w:drawing>
            <wp:anchor distT="0" distB="0" distL="0" distR="0" simplePos="0" relativeHeight="251652096" behindDoc="0" locked="1" layoutInCell="1" allowOverlap="1" wp14:anchorId="0FA1BCA8" wp14:editId="4ACF2563">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1183B2" w14:textId="77777777" w:rsidR="00BD063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FA1BCA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D1183B2" w14:textId="77777777" w:rsidR="00BD063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7DA3530" wp14:editId="59372D5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961660" w14:textId="77777777" w:rsidR="00552D3D" w:rsidRDefault="00862A2C">
                          <w:pPr>
                            <w:pStyle w:val="Referentiegegevensbold"/>
                          </w:pPr>
                          <w:r>
                            <w:t>DG Volkshuisvesting en Bouwen</w:t>
                          </w:r>
                        </w:p>
                        <w:p w14:paraId="07E53C97" w14:textId="77777777" w:rsidR="00552D3D" w:rsidRDefault="00862A2C">
                          <w:pPr>
                            <w:pStyle w:val="Referentiegegevens"/>
                          </w:pPr>
                          <w:r>
                            <w:t>DGVB-WN-Koop &amp; Kapitaalmarkt</w:t>
                          </w:r>
                        </w:p>
                        <w:p w14:paraId="00522CEC" w14:textId="77777777" w:rsidR="00552D3D" w:rsidRDefault="00552D3D">
                          <w:pPr>
                            <w:pStyle w:val="WitregelW2"/>
                          </w:pPr>
                        </w:p>
                        <w:p w14:paraId="6B9218D2" w14:textId="77777777" w:rsidR="00552D3D" w:rsidRDefault="00862A2C">
                          <w:pPr>
                            <w:pStyle w:val="Referentiegegevensbold"/>
                          </w:pPr>
                          <w:r>
                            <w:t>Datum</w:t>
                          </w:r>
                        </w:p>
                        <w:p w14:paraId="5ECF2E3E" w14:textId="603BA5F2" w:rsidR="00BD0634" w:rsidRDefault="00BD0634">
                          <w:pPr>
                            <w:pStyle w:val="Referentiegegevens"/>
                          </w:pPr>
                        </w:p>
                        <w:p w14:paraId="4D2DF5C9" w14:textId="77777777" w:rsidR="00552D3D" w:rsidRDefault="00552D3D">
                          <w:pPr>
                            <w:pStyle w:val="WitregelW1"/>
                          </w:pPr>
                        </w:p>
                        <w:p w14:paraId="773B041F" w14:textId="77777777" w:rsidR="00552D3D" w:rsidRDefault="00862A2C">
                          <w:pPr>
                            <w:pStyle w:val="Referentiegegevensbold"/>
                          </w:pPr>
                          <w:r>
                            <w:t>Onze referentie</w:t>
                          </w:r>
                        </w:p>
                        <w:p w14:paraId="2E1A0CE1" w14:textId="77777777" w:rsidR="00BD0634" w:rsidRDefault="00000000">
                          <w:pPr>
                            <w:pStyle w:val="Referentiegegevens"/>
                          </w:pPr>
                          <w:fldSimple w:instr=" DOCPROPERTY  &quot;Kenmerk&quot;  \* MERGEFORMAT ">
                            <w:r w:rsidR="002D7BF6">
                              <w:t>2025-0000249110</w:t>
                            </w:r>
                          </w:fldSimple>
                        </w:p>
                      </w:txbxContent>
                    </wps:txbx>
                    <wps:bodyPr vert="horz" wrap="square" lIns="0" tIns="0" rIns="0" bIns="0" anchor="t" anchorCtr="0"/>
                  </wps:wsp>
                </a:graphicData>
              </a:graphic>
            </wp:anchor>
          </w:drawing>
        </mc:Choice>
        <mc:Fallback>
          <w:pict>
            <v:shape w14:anchorId="07DA353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B961660" w14:textId="77777777" w:rsidR="00552D3D" w:rsidRDefault="00862A2C">
                    <w:pPr>
                      <w:pStyle w:val="Referentiegegevensbold"/>
                    </w:pPr>
                    <w:r>
                      <w:t>DG Volkshuisvesting en Bouwen</w:t>
                    </w:r>
                  </w:p>
                  <w:p w14:paraId="07E53C97" w14:textId="77777777" w:rsidR="00552D3D" w:rsidRDefault="00862A2C">
                    <w:pPr>
                      <w:pStyle w:val="Referentiegegevens"/>
                    </w:pPr>
                    <w:r>
                      <w:t>DGVB-WN-Koop &amp; Kapitaalmarkt</w:t>
                    </w:r>
                  </w:p>
                  <w:p w14:paraId="00522CEC" w14:textId="77777777" w:rsidR="00552D3D" w:rsidRDefault="00552D3D">
                    <w:pPr>
                      <w:pStyle w:val="WitregelW2"/>
                    </w:pPr>
                  </w:p>
                  <w:p w14:paraId="6B9218D2" w14:textId="77777777" w:rsidR="00552D3D" w:rsidRDefault="00862A2C">
                    <w:pPr>
                      <w:pStyle w:val="Referentiegegevensbold"/>
                    </w:pPr>
                    <w:r>
                      <w:t>Datum</w:t>
                    </w:r>
                  </w:p>
                  <w:p w14:paraId="5ECF2E3E" w14:textId="603BA5F2" w:rsidR="00BD0634" w:rsidRDefault="00BD0634">
                    <w:pPr>
                      <w:pStyle w:val="Referentiegegevens"/>
                    </w:pPr>
                  </w:p>
                  <w:p w14:paraId="4D2DF5C9" w14:textId="77777777" w:rsidR="00552D3D" w:rsidRDefault="00552D3D">
                    <w:pPr>
                      <w:pStyle w:val="WitregelW1"/>
                    </w:pPr>
                  </w:p>
                  <w:p w14:paraId="773B041F" w14:textId="77777777" w:rsidR="00552D3D" w:rsidRDefault="00862A2C">
                    <w:pPr>
                      <w:pStyle w:val="Referentiegegevensbold"/>
                    </w:pPr>
                    <w:r>
                      <w:t>Onze referentie</w:t>
                    </w:r>
                  </w:p>
                  <w:p w14:paraId="2E1A0CE1" w14:textId="77777777" w:rsidR="00BD0634" w:rsidRDefault="00000000">
                    <w:pPr>
                      <w:pStyle w:val="Referentiegegevens"/>
                    </w:pPr>
                    <w:fldSimple w:instr=" DOCPROPERTY  &quot;Kenmerk&quot;  \* MERGEFORMAT ">
                      <w:r w:rsidR="002D7BF6">
                        <w:t>2025-0000249110</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4D2E6E1" wp14:editId="19F006C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B5C88C" w14:textId="77777777" w:rsidR="00BD063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4D2E6E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1B5C88C" w14:textId="77777777" w:rsidR="00BD063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840CD3F" wp14:editId="590EB24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000F411" w14:textId="77777777" w:rsidR="00BD063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840CD3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000F411" w14:textId="77777777" w:rsidR="00BD063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36AA" w14:textId="77777777" w:rsidR="00552D3D" w:rsidRDefault="00862A2C">
    <w:pPr>
      <w:spacing w:after="6377" w:line="14" w:lineRule="exact"/>
    </w:pPr>
    <w:r>
      <w:rPr>
        <w:noProof/>
      </w:rPr>
      <mc:AlternateContent>
        <mc:Choice Requires="wps">
          <w:drawing>
            <wp:anchor distT="0" distB="0" distL="0" distR="0" simplePos="0" relativeHeight="251656192" behindDoc="0" locked="1" layoutInCell="1" allowOverlap="1" wp14:anchorId="23D9C661" wp14:editId="749C2B63">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2AB5DD3" w14:textId="77777777" w:rsidR="00552D3D" w:rsidRDefault="00862A2C">
                          <w:pPr>
                            <w:spacing w:line="240" w:lineRule="auto"/>
                          </w:pPr>
                          <w:r>
                            <w:rPr>
                              <w:noProof/>
                            </w:rPr>
                            <w:drawing>
                              <wp:inline distT="0" distB="0" distL="0" distR="0" wp14:anchorId="12693E7B" wp14:editId="6A8EBAA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3D9C66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72AB5DD3" w14:textId="77777777" w:rsidR="00552D3D" w:rsidRDefault="00862A2C">
                    <w:pPr>
                      <w:spacing w:line="240" w:lineRule="auto"/>
                    </w:pPr>
                    <w:r>
                      <w:rPr>
                        <w:noProof/>
                      </w:rPr>
                      <w:drawing>
                        <wp:inline distT="0" distB="0" distL="0" distR="0" wp14:anchorId="12693E7B" wp14:editId="6A8EBAA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6395EFE" wp14:editId="01FDEAA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79F76F" w14:textId="77777777" w:rsidR="00552D3D" w:rsidRDefault="00862A2C">
                          <w:pPr>
                            <w:spacing w:line="240" w:lineRule="auto"/>
                          </w:pPr>
                          <w:r>
                            <w:rPr>
                              <w:noProof/>
                            </w:rPr>
                            <w:drawing>
                              <wp:inline distT="0" distB="0" distL="0" distR="0" wp14:anchorId="009BFEA1" wp14:editId="7B84050E">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395EF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579F76F" w14:textId="77777777" w:rsidR="00552D3D" w:rsidRDefault="00862A2C">
                    <w:pPr>
                      <w:spacing w:line="240" w:lineRule="auto"/>
                    </w:pPr>
                    <w:r>
                      <w:rPr>
                        <w:noProof/>
                      </w:rPr>
                      <w:drawing>
                        <wp:inline distT="0" distB="0" distL="0" distR="0" wp14:anchorId="009BFEA1" wp14:editId="7B84050E">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51FBAE0" wp14:editId="2D50CB5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752449" w14:textId="77777777" w:rsidR="00552D3D" w:rsidRDefault="00862A2C">
                          <w:pPr>
                            <w:pStyle w:val="Referentiegegevens"/>
                          </w:pPr>
                          <w:r>
                            <w:t xml:space="preserve">&gt; Retouradres    </w:t>
                          </w:r>
                        </w:p>
                      </w:txbxContent>
                    </wps:txbx>
                    <wps:bodyPr vert="horz" wrap="square" lIns="0" tIns="0" rIns="0" bIns="0" anchor="t" anchorCtr="0"/>
                  </wps:wsp>
                </a:graphicData>
              </a:graphic>
            </wp:anchor>
          </w:drawing>
        </mc:Choice>
        <mc:Fallback>
          <w:pict>
            <v:shape w14:anchorId="051FBAE0"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72752449" w14:textId="77777777" w:rsidR="00552D3D" w:rsidRDefault="00862A2C">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F94A5C8" wp14:editId="54A8993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513AA06" w14:textId="77777777" w:rsidR="00BD063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E6E6E2A" w14:textId="77777777" w:rsidR="00552D3D" w:rsidRDefault="00862A2C">
                          <w:r>
                            <w:t>Aan de Voorzitter van de Tweede Kamer der Staten-Generaal</w:t>
                          </w:r>
                        </w:p>
                        <w:p w14:paraId="7D850DC2" w14:textId="77777777" w:rsidR="00552D3D" w:rsidRDefault="00862A2C">
                          <w:r>
                            <w:t xml:space="preserve">Postbus 20018  </w:t>
                          </w:r>
                        </w:p>
                        <w:p w14:paraId="746DB6C5" w14:textId="77777777" w:rsidR="00552D3D" w:rsidRDefault="00862A2C">
                          <w:r>
                            <w:t>2500EA   Den Haag</w:t>
                          </w:r>
                        </w:p>
                      </w:txbxContent>
                    </wps:txbx>
                    <wps:bodyPr vert="horz" wrap="square" lIns="0" tIns="0" rIns="0" bIns="0" anchor="t" anchorCtr="0"/>
                  </wps:wsp>
                </a:graphicData>
              </a:graphic>
            </wp:anchor>
          </w:drawing>
        </mc:Choice>
        <mc:Fallback>
          <w:pict>
            <v:shape w14:anchorId="0F94A5C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513AA06" w14:textId="77777777" w:rsidR="00BD063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E6E6E2A" w14:textId="77777777" w:rsidR="00552D3D" w:rsidRDefault="00862A2C">
                    <w:r>
                      <w:t>Aan de Voorzitter van de Tweede Kamer der Staten-Generaal</w:t>
                    </w:r>
                  </w:p>
                  <w:p w14:paraId="7D850DC2" w14:textId="77777777" w:rsidR="00552D3D" w:rsidRDefault="00862A2C">
                    <w:r>
                      <w:t xml:space="preserve">Postbus 20018  </w:t>
                    </w:r>
                  </w:p>
                  <w:p w14:paraId="746DB6C5" w14:textId="77777777" w:rsidR="00552D3D" w:rsidRDefault="00862A2C">
                    <w:r>
                      <w:t>2500EA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30A09D0" wp14:editId="13274F46">
              <wp:simplePos x="0" y="0"/>
              <wp:positionH relativeFrom="page">
                <wp:posOffset>1021080</wp:posOffset>
              </wp:positionH>
              <wp:positionV relativeFrom="page">
                <wp:posOffset>3337560</wp:posOffset>
              </wp:positionV>
              <wp:extent cx="4772025" cy="51054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1054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52D3D" w14:paraId="2CA64BD8" w14:textId="77777777">
                            <w:trPr>
                              <w:trHeight w:val="240"/>
                            </w:trPr>
                            <w:tc>
                              <w:tcPr>
                                <w:tcW w:w="1140" w:type="dxa"/>
                              </w:tcPr>
                              <w:p w14:paraId="7D7D8711" w14:textId="77777777" w:rsidR="00552D3D" w:rsidRDefault="00862A2C">
                                <w:r>
                                  <w:t>Datum</w:t>
                                </w:r>
                              </w:p>
                            </w:tc>
                            <w:tc>
                              <w:tcPr>
                                <w:tcW w:w="5918" w:type="dxa"/>
                              </w:tcPr>
                              <w:p w14:paraId="53B39D4C" w14:textId="40B786FD" w:rsidR="00BD0634" w:rsidRDefault="002D7BF6">
                                <w:r>
                                  <w:t>7 april 2025</w:t>
                                </w:r>
                              </w:p>
                            </w:tc>
                          </w:tr>
                          <w:tr w:rsidR="00552D3D" w14:paraId="7EB60272" w14:textId="77777777">
                            <w:trPr>
                              <w:trHeight w:val="240"/>
                            </w:trPr>
                            <w:tc>
                              <w:tcPr>
                                <w:tcW w:w="1140" w:type="dxa"/>
                              </w:tcPr>
                              <w:p w14:paraId="02B87224" w14:textId="77777777" w:rsidR="00552D3D" w:rsidRDefault="00862A2C">
                                <w:r>
                                  <w:t>Betreft</w:t>
                                </w:r>
                              </w:p>
                            </w:tc>
                            <w:bookmarkStart w:id="5" w:name="_Hlk194929691"/>
                            <w:tc>
                              <w:tcPr>
                                <w:tcW w:w="5918" w:type="dxa"/>
                              </w:tcPr>
                              <w:p w14:paraId="78FF8C4B" w14:textId="77777777" w:rsidR="00BD0634" w:rsidRDefault="00000000">
                                <w:r>
                                  <w:fldChar w:fldCharType="begin"/>
                                </w:r>
                                <w:r>
                                  <w:instrText xml:space="preserve"> DOCPROPERTY  "Onderwerp"  \* MERGEFORMAT </w:instrText>
                                </w:r>
                                <w:r>
                                  <w:fldChar w:fldCharType="separate"/>
                                </w:r>
                                <w:r w:rsidR="002D7BF6">
                                  <w:t>Antwoord op vragen van het lid Welzijn (Nieuw Sociaal Contract) over de ontwikkelingen van hypotheken in 2024</w:t>
                                </w:r>
                                <w:r>
                                  <w:fldChar w:fldCharType="end"/>
                                </w:r>
                                <w:bookmarkEnd w:id="5"/>
                              </w:p>
                            </w:tc>
                          </w:tr>
                        </w:tbl>
                        <w:p w14:paraId="2788C13B" w14:textId="77777777" w:rsidR="00862A2C" w:rsidRDefault="00862A2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30A09D0" id="1670fa0c-13cb-45ec-92be-ef1f34d237c5" o:spid="_x0000_s1034" type="#_x0000_t202" style="position:absolute;margin-left:80.4pt;margin-top:262.8pt;width:375.75pt;height:40.2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552D3D" w14:paraId="2CA64BD8" w14:textId="77777777">
                      <w:trPr>
                        <w:trHeight w:val="240"/>
                      </w:trPr>
                      <w:tc>
                        <w:tcPr>
                          <w:tcW w:w="1140" w:type="dxa"/>
                        </w:tcPr>
                        <w:p w14:paraId="7D7D8711" w14:textId="77777777" w:rsidR="00552D3D" w:rsidRDefault="00862A2C">
                          <w:r>
                            <w:t>Datum</w:t>
                          </w:r>
                        </w:p>
                      </w:tc>
                      <w:tc>
                        <w:tcPr>
                          <w:tcW w:w="5918" w:type="dxa"/>
                        </w:tcPr>
                        <w:p w14:paraId="53B39D4C" w14:textId="40B786FD" w:rsidR="00BD0634" w:rsidRDefault="002D7BF6">
                          <w:r>
                            <w:t>7 april 2025</w:t>
                          </w:r>
                        </w:p>
                      </w:tc>
                    </w:tr>
                    <w:tr w:rsidR="00552D3D" w14:paraId="7EB60272" w14:textId="77777777">
                      <w:trPr>
                        <w:trHeight w:val="240"/>
                      </w:trPr>
                      <w:tc>
                        <w:tcPr>
                          <w:tcW w:w="1140" w:type="dxa"/>
                        </w:tcPr>
                        <w:p w14:paraId="02B87224" w14:textId="77777777" w:rsidR="00552D3D" w:rsidRDefault="00862A2C">
                          <w:r>
                            <w:t>Betreft</w:t>
                          </w:r>
                        </w:p>
                      </w:tc>
                      <w:bookmarkStart w:id="6" w:name="_Hlk194929691"/>
                      <w:tc>
                        <w:tcPr>
                          <w:tcW w:w="5918" w:type="dxa"/>
                        </w:tcPr>
                        <w:p w14:paraId="78FF8C4B" w14:textId="77777777" w:rsidR="00BD0634" w:rsidRDefault="00000000">
                          <w:r>
                            <w:fldChar w:fldCharType="begin"/>
                          </w:r>
                          <w:r>
                            <w:instrText xml:space="preserve"> DOCPROPERTY  "Onderwerp"  \* MERGEFORMAT </w:instrText>
                          </w:r>
                          <w:r>
                            <w:fldChar w:fldCharType="separate"/>
                          </w:r>
                          <w:r w:rsidR="002D7BF6">
                            <w:t>Antwoord op vragen van het lid Welzijn (Nieuw Sociaal Contract) over de ontwikkelingen van hypotheken in 2024</w:t>
                          </w:r>
                          <w:r>
                            <w:fldChar w:fldCharType="end"/>
                          </w:r>
                          <w:bookmarkEnd w:id="6"/>
                        </w:p>
                      </w:tc>
                    </w:tr>
                  </w:tbl>
                  <w:p w14:paraId="2788C13B" w14:textId="77777777" w:rsidR="00862A2C" w:rsidRDefault="00862A2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618FAAE" wp14:editId="6755E5A3">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9CAACB" w14:textId="77777777" w:rsidR="00552D3D" w:rsidRDefault="00862A2C">
                          <w:pPr>
                            <w:pStyle w:val="Referentiegegevensbold"/>
                          </w:pPr>
                          <w:r>
                            <w:t>DG Volkshuisvesting en Bouwen</w:t>
                          </w:r>
                        </w:p>
                        <w:p w14:paraId="7A50FCA4" w14:textId="77777777" w:rsidR="00552D3D" w:rsidRDefault="00862A2C">
                          <w:pPr>
                            <w:pStyle w:val="Referentiegegevens"/>
                          </w:pPr>
                          <w:r>
                            <w:t>DGVB-WN-Koop &amp; Kapitaalmarkt</w:t>
                          </w:r>
                        </w:p>
                        <w:p w14:paraId="0FF92A0D" w14:textId="77777777" w:rsidR="00552D3D" w:rsidRDefault="00552D3D">
                          <w:pPr>
                            <w:pStyle w:val="WitregelW1"/>
                          </w:pPr>
                        </w:p>
                        <w:p w14:paraId="64CEDB9C" w14:textId="77777777" w:rsidR="00552D3D" w:rsidRDefault="00862A2C">
                          <w:pPr>
                            <w:pStyle w:val="Referentiegegevens"/>
                          </w:pPr>
                          <w:r>
                            <w:t>Turfmarkt 147</w:t>
                          </w:r>
                        </w:p>
                        <w:p w14:paraId="6ECBD3EC" w14:textId="77777777" w:rsidR="00552D3D" w:rsidRDefault="00862A2C">
                          <w:pPr>
                            <w:pStyle w:val="Referentiegegevens"/>
                          </w:pPr>
                          <w:r>
                            <w:t>2511 DP  Den Haag</w:t>
                          </w:r>
                        </w:p>
                        <w:p w14:paraId="1C8E064A" w14:textId="77777777" w:rsidR="00556F09" w:rsidRPr="00556F09" w:rsidRDefault="00556F09" w:rsidP="00556F09"/>
                        <w:p w14:paraId="0F93FA9C" w14:textId="77777777" w:rsidR="00552D3D" w:rsidRDefault="00552D3D">
                          <w:pPr>
                            <w:pStyle w:val="WitregelW1"/>
                          </w:pPr>
                        </w:p>
                        <w:p w14:paraId="3B01EF37" w14:textId="77777777" w:rsidR="00552D3D" w:rsidRDefault="00862A2C">
                          <w:pPr>
                            <w:pStyle w:val="Referentiegegevensbold"/>
                          </w:pPr>
                          <w:r>
                            <w:t>Onze referentie</w:t>
                          </w:r>
                        </w:p>
                        <w:bookmarkStart w:id="7" w:name="_Hlk194929723"/>
                        <w:p w14:paraId="5442E1D4" w14:textId="77777777" w:rsidR="00BD0634" w:rsidRDefault="00000000">
                          <w:pPr>
                            <w:pStyle w:val="Referentiegegevens"/>
                          </w:pPr>
                          <w:r>
                            <w:fldChar w:fldCharType="begin"/>
                          </w:r>
                          <w:r>
                            <w:instrText xml:space="preserve"> DOCPROPERTY  "Kenmerk"  \* MERGEFORMAT </w:instrText>
                          </w:r>
                          <w:r>
                            <w:fldChar w:fldCharType="separate"/>
                          </w:r>
                          <w:r w:rsidR="002D7BF6">
                            <w:t>2025-0000249110</w:t>
                          </w:r>
                          <w:r>
                            <w:fldChar w:fldCharType="end"/>
                          </w:r>
                        </w:p>
                        <w:bookmarkEnd w:id="7"/>
                        <w:p w14:paraId="24DE5B7B" w14:textId="77777777" w:rsidR="00552D3D" w:rsidRDefault="00552D3D">
                          <w:pPr>
                            <w:pStyle w:val="WitregelW1"/>
                          </w:pPr>
                        </w:p>
                        <w:p w14:paraId="016852E2" w14:textId="77777777" w:rsidR="00552D3D" w:rsidRDefault="00862A2C">
                          <w:pPr>
                            <w:pStyle w:val="Referentiegegevensbold"/>
                          </w:pPr>
                          <w:r>
                            <w:t>Uw referentie</w:t>
                          </w:r>
                        </w:p>
                        <w:p w14:paraId="1A40495F" w14:textId="77777777" w:rsidR="00BD0634"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6618FAAE"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299CAACB" w14:textId="77777777" w:rsidR="00552D3D" w:rsidRDefault="00862A2C">
                    <w:pPr>
                      <w:pStyle w:val="Referentiegegevensbold"/>
                    </w:pPr>
                    <w:r>
                      <w:t>DG Volkshuisvesting en Bouwen</w:t>
                    </w:r>
                  </w:p>
                  <w:p w14:paraId="7A50FCA4" w14:textId="77777777" w:rsidR="00552D3D" w:rsidRDefault="00862A2C">
                    <w:pPr>
                      <w:pStyle w:val="Referentiegegevens"/>
                    </w:pPr>
                    <w:r>
                      <w:t>DGVB-WN-Koop &amp; Kapitaalmarkt</w:t>
                    </w:r>
                  </w:p>
                  <w:p w14:paraId="0FF92A0D" w14:textId="77777777" w:rsidR="00552D3D" w:rsidRDefault="00552D3D">
                    <w:pPr>
                      <w:pStyle w:val="WitregelW1"/>
                    </w:pPr>
                  </w:p>
                  <w:p w14:paraId="64CEDB9C" w14:textId="77777777" w:rsidR="00552D3D" w:rsidRDefault="00862A2C">
                    <w:pPr>
                      <w:pStyle w:val="Referentiegegevens"/>
                    </w:pPr>
                    <w:r>
                      <w:t>Turfmarkt 147</w:t>
                    </w:r>
                  </w:p>
                  <w:p w14:paraId="6ECBD3EC" w14:textId="77777777" w:rsidR="00552D3D" w:rsidRDefault="00862A2C">
                    <w:pPr>
                      <w:pStyle w:val="Referentiegegevens"/>
                    </w:pPr>
                    <w:r>
                      <w:t>2511 DP  Den Haag</w:t>
                    </w:r>
                  </w:p>
                  <w:p w14:paraId="1C8E064A" w14:textId="77777777" w:rsidR="00556F09" w:rsidRPr="00556F09" w:rsidRDefault="00556F09" w:rsidP="00556F09"/>
                  <w:p w14:paraId="0F93FA9C" w14:textId="77777777" w:rsidR="00552D3D" w:rsidRDefault="00552D3D">
                    <w:pPr>
                      <w:pStyle w:val="WitregelW1"/>
                    </w:pPr>
                  </w:p>
                  <w:p w14:paraId="3B01EF37" w14:textId="77777777" w:rsidR="00552D3D" w:rsidRDefault="00862A2C">
                    <w:pPr>
                      <w:pStyle w:val="Referentiegegevensbold"/>
                    </w:pPr>
                    <w:r>
                      <w:t>Onze referentie</w:t>
                    </w:r>
                  </w:p>
                  <w:bookmarkStart w:id="8" w:name="_Hlk194929723"/>
                  <w:p w14:paraId="5442E1D4" w14:textId="77777777" w:rsidR="00BD0634" w:rsidRDefault="00000000">
                    <w:pPr>
                      <w:pStyle w:val="Referentiegegevens"/>
                    </w:pPr>
                    <w:r>
                      <w:fldChar w:fldCharType="begin"/>
                    </w:r>
                    <w:r>
                      <w:instrText xml:space="preserve"> DOCPROPERTY  "Kenmerk"  \* MERGEFORMAT </w:instrText>
                    </w:r>
                    <w:r>
                      <w:fldChar w:fldCharType="separate"/>
                    </w:r>
                    <w:r w:rsidR="002D7BF6">
                      <w:t>2025-0000249110</w:t>
                    </w:r>
                    <w:r>
                      <w:fldChar w:fldCharType="end"/>
                    </w:r>
                  </w:p>
                  <w:bookmarkEnd w:id="8"/>
                  <w:p w14:paraId="24DE5B7B" w14:textId="77777777" w:rsidR="00552D3D" w:rsidRDefault="00552D3D">
                    <w:pPr>
                      <w:pStyle w:val="WitregelW1"/>
                    </w:pPr>
                  </w:p>
                  <w:p w14:paraId="016852E2" w14:textId="77777777" w:rsidR="00552D3D" w:rsidRDefault="00862A2C">
                    <w:pPr>
                      <w:pStyle w:val="Referentiegegevensbold"/>
                    </w:pPr>
                    <w:r>
                      <w:t>Uw referentie</w:t>
                    </w:r>
                  </w:p>
                  <w:p w14:paraId="1A40495F" w14:textId="77777777" w:rsidR="00BD0634"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55784CA" wp14:editId="698E2CC5">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08E4027" w14:textId="77777777" w:rsidR="00BD063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55784CA"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008E4027" w14:textId="77777777" w:rsidR="00BD063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E587748" wp14:editId="72E4C657">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C3AE13" w14:textId="77777777" w:rsidR="00862A2C" w:rsidRDefault="00862A2C"/>
                      </w:txbxContent>
                    </wps:txbx>
                    <wps:bodyPr vert="horz" wrap="square" lIns="0" tIns="0" rIns="0" bIns="0" anchor="t" anchorCtr="0"/>
                  </wps:wsp>
                </a:graphicData>
              </a:graphic>
            </wp:anchor>
          </w:drawing>
        </mc:Choice>
        <mc:Fallback>
          <w:pict>
            <v:shape w14:anchorId="0E587748"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64C3AE13" w14:textId="77777777" w:rsidR="00862A2C" w:rsidRDefault="00862A2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DB2DCD"/>
    <w:multiLevelType w:val="multilevel"/>
    <w:tmpl w:val="B575932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02995D5"/>
    <w:multiLevelType w:val="multilevel"/>
    <w:tmpl w:val="1CC5E91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2E7C610"/>
    <w:multiLevelType w:val="multilevel"/>
    <w:tmpl w:val="8BB1AA6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B28C625"/>
    <w:multiLevelType w:val="multilevel"/>
    <w:tmpl w:val="4B61682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428B714"/>
    <w:multiLevelType w:val="multilevel"/>
    <w:tmpl w:val="2D09F8C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029326370">
    <w:abstractNumId w:val="4"/>
  </w:num>
  <w:num w:numId="2" w16cid:durableId="1816484553">
    <w:abstractNumId w:val="2"/>
  </w:num>
  <w:num w:numId="3" w16cid:durableId="1290895265">
    <w:abstractNumId w:val="0"/>
  </w:num>
  <w:num w:numId="4" w16cid:durableId="1951081360">
    <w:abstractNumId w:val="3"/>
  </w:num>
  <w:num w:numId="5" w16cid:durableId="1742294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D3D"/>
    <w:rsid w:val="00086EA5"/>
    <w:rsid w:val="00172767"/>
    <w:rsid w:val="00200EBB"/>
    <w:rsid w:val="00247E5E"/>
    <w:rsid w:val="002D7BF6"/>
    <w:rsid w:val="00416D1A"/>
    <w:rsid w:val="00552D3D"/>
    <w:rsid w:val="00556F09"/>
    <w:rsid w:val="005B6C3F"/>
    <w:rsid w:val="005C7183"/>
    <w:rsid w:val="00656943"/>
    <w:rsid w:val="007010ED"/>
    <w:rsid w:val="00862A2C"/>
    <w:rsid w:val="00914376"/>
    <w:rsid w:val="00BB678E"/>
    <w:rsid w:val="00BB6C26"/>
    <w:rsid w:val="00BD0634"/>
    <w:rsid w:val="00C632E0"/>
    <w:rsid w:val="00CD4F07"/>
    <w:rsid w:val="00F621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A3C78"/>
  <w15:docId w15:val="{672B7A5D-1E40-45AF-8C2A-B09A8A6A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56F0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56F09"/>
    <w:rPr>
      <w:rFonts w:ascii="Verdana" w:hAnsi="Verdana"/>
      <w:color w:val="000000"/>
      <w:sz w:val="18"/>
      <w:szCs w:val="18"/>
    </w:rPr>
  </w:style>
  <w:style w:type="paragraph" w:styleId="Voettekst">
    <w:name w:val="footer"/>
    <w:basedOn w:val="Standaard"/>
    <w:link w:val="VoettekstChar"/>
    <w:uiPriority w:val="99"/>
    <w:unhideWhenUsed/>
    <w:rsid w:val="00556F0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56F09"/>
    <w:rPr>
      <w:rFonts w:ascii="Verdana" w:hAnsi="Verdana"/>
      <w:color w:val="000000"/>
      <w:sz w:val="18"/>
      <w:szCs w:val="18"/>
    </w:rPr>
  </w:style>
  <w:style w:type="paragraph" w:styleId="Normaalweb">
    <w:name w:val="Normal (Web)"/>
    <w:basedOn w:val="Standaard"/>
    <w:uiPriority w:val="99"/>
    <w:unhideWhenUsed/>
    <w:rsid w:val="00C632E0"/>
    <w:pPr>
      <w:autoSpaceDN/>
      <w:spacing w:line="240" w:lineRule="auto"/>
      <w:textAlignment w:val="auto"/>
    </w:pPr>
    <w:rPr>
      <w:rFonts w:ascii="Aptos" w:eastAsiaTheme="minorHAnsi" w:hAnsi="Aptos" w:cs="Aptos"/>
      <w:color w:val="auto"/>
      <w:sz w:val="24"/>
      <w:szCs w:val="24"/>
    </w:rPr>
  </w:style>
  <w:style w:type="paragraph" w:customStyle="1" w:styleId="elementtoproof">
    <w:name w:val="elementtoproof"/>
    <w:basedOn w:val="Standaard"/>
    <w:uiPriority w:val="99"/>
    <w:semiHidden/>
    <w:rsid w:val="00C632E0"/>
    <w:pPr>
      <w:autoSpaceDN/>
      <w:spacing w:line="240" w:lineRule="auto"/>
      <w:textAlignment w:val="auto"/>
    </w:pPr>
    <w:rPr>
      <w:rFonts w:ascii="Aptos" w:eastAsiaTheme="minorHAnsi" w:hAnsi="Aptos" w:cs="Aptos"/>
      <w:color w:val="auto"/>
      <w:sz w:val="24"/>
      <w:szCs w:val="24"/>
    </w:rPr>
  </w:style>
  <w:style w:type="paragraph" w:styleId="Voetnoottekst">
    <w:name w:val="footnote text"/>
    <w:basedOn w:val="Standaard"/>
    <w:link w:val="VoetnoottekstChar"/>
    <w:uiPriority w:val="99"/>
    <w:semiHidden/>
    <w:unhideWhenUsed/>
    <w:rsid w:val="00C632E0"/>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C632E0"/>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C632E0"/>
    <w:rPr>
      <w:vertAlign w:val="superscript"/>
    </w:rPr>
  </w:style>
  <w:style w:type="character" w:styleId="Verwijzingopmerking">
    <w:name w:val="annotation reference"/>
    <w:basedOn w:val="Standaardalinea-lettertype"/>
    <w:uiPriority w:val="99"/>
    <w:semiHidden/>
    <w:unhideWhenUsed/>
    <w:rsid w:val="00914376"/>
    <w:rPr>
      <w:sz w:val="16"/>
      <w:szCs w:val="16"/>
    </w:rPr>
  </w:style>
  <w:style w:type="paragraph" w:styleId="Tekstopmerking">
    <w:name w:val="annotation text"/>
    <w:basedOn w:val="Standaard"/>
    <w:link w:val="TekstopmerkingChar"/>
    <w:uiPriority w:val="99"/>
    <w:unhideWhenUsed/>
    <w:rsid w:val="00914376"/>
    <w:pPr>
      <w:spacing w:line="240" w:lineRule="auto"/>
    </w:pPr>
    <w:rPr>
      <w:sz w:val="20"/>
      <w:szCs w:val="20"/>
    </w:rPr>
  </w:style>
  <w:style w:type="character" w:customStyle="1" w:styleId="TekstopmerkingChar">
    <w:name w:val="Tekst opmerking Char"/>
    <w:basedOn w:val="Standaardalinea-lettertype"/>
    <w:link w:val="Tekstopmerking"/>
    <w:uiPriority w:val="99"/>
    <w:rsid w:val="0091437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14376"/>
    <w:rPr>
      <w:b/>
      <w:bCs/>
    </w:rPr>
  </w:style>
  <w:style w:type="character" w:customStyle="1" w:styleId="OnderwerpvanopmerkingChar">
    <w:name w:val="Onderwerp van opmerking Char"/>
    <w:basedOn w:val="TekstopmerkingChar"/>
    <w:link w:val="Onderwerpvanopmerking"/>
    <w:uiPriority w:val="99"/>
    <w:semiHidden/>
    <w:rsid w:val="00914376"/>
    <w:rPr>
      <w:rFonts w:ascii="Verdana" w:hAnsi="Verdana"/>
      <w:b/>
      <w:bCs/>
      <w:color w:val="000000"/>
    </w:rPr>
  </w:style>
  <w:style w:type="paragraph" w:styleId="Revisie">
    <w:name w:val="Revision"/>
    <w:hidden/>
    <w:uiPriority w:val="99"/>
    <w:semiHidden/>
    <w:rsid w:val="00BB6C2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chart" Target="charts/chart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b1df2e30-e1ee-4323-8f2a-e6363b88581c/file" TargetMode="External"/><Relationship Id="rId1" Type="http://schemas.openxmlformats.org/officeDocument/2006/relationships/hyperlink" Target="https://brainbay.nl/nieuwsbericht/groen-energielabel-steeds-waardevolle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Koopsom bestaande woningen, </a:t>
            </a:r>
          </a:p>
          <a:p>
            <a:pPr>
              <a:defRPr/>
            </a:pPr>
            <a:r>
              <a:rPr lang="nl-NL"/>
              <a:t>verkocht aan eigenaar-bewoners</a:t>
            </a:r>
            <a:r>
              <a:rPr lang="nl-NL" baseline="0"/>
              <a:t> </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stacked"/>
        <c:varyColors val="0"/>
        <c:ser>
          <c:idx val="0"/>
          <c:order val="0"/>
          <c:tx>
            <c:strRef>
              <c:f>Blad1!$N$7</c:f>
              <c:strCache>
                <c:ptCount val="1"/>
                <c:pt idx="0">
                  <c:v>&lt;200k</c:v>
                </c:pt>
              </c:strCache>
            </c:strRef>
          </c:tx>
          <c:spPr>
            <a:solidFill>
              <a:schemeClr val="accent1"/>
            </a:solidFill>
            <a:ln>
              <a:noFill/>
            </a:ln>
            <a:effectLst/>
          </c:spPr>
          <c:invertIfNegative val="0"/>
          <c:dPt>
            <c:idx val="10"/>
            <c:invertIfNegative val="0"/>
            <c:bubble3D val="0"/>
            <c:spPr>
              <a:pattFill prst="trellis">
                <a:fgClr>
                  <a:schemeClr val="accent1"/>
                </a:fgClr>
                <a:bgClr>
                  <a:schemeClr val="bg1"/>
                </a:bgClr>
              </a:pattFill>
              <a:ln>
                <a:noFill/>
              </a:ln>
              <a:effectLst/>
            </c:spPr>
            <c:extLst>
              <c:ext xmlns:c16="http://schemas.microsoft.com/office/drawing/2014/chart" uri="{C3380CC4-5D6E-409C-BE32-E72D297353CC}">
                <c16:uniqueId val="{00000001-5C28-494B-9F62-4775C3A92648}"/>
              </c:ext>
            </c:extLst>
          </c:dPt>
          <c:cat>
            <c:strRef>
              <c:f>Blad1!$M$8:$M$18</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Blad1!$N$8:$N$18</c:f>
              <c:numCache>
                <c:formatCode>_ * #,##0_ ;_ * \-#,##0_ ;_ * "-"??_ ;_ @_ </c:formatCode>
                <c:ptCount val="11"/>
                <c:pt idx="0">
                  <c:v>75477</c:v>
                </c:pt>
                <c:pt idx="1">
                  <c:v>82165</c:v>
                </c:pt>
                <c:pt idx="2">
                  <c:v>86009</c:v>
                </c:pt>
                <c:pt idx="3">
                  <c:v>79877</c:v>
                </c:pt>
                <c:pt idx="4">
                  <c:v>57900</c:v>
                </c:pt>
                <c:pt idx="5">
                  <c:v>45342</c:v>
                </c:pt>
                <c:pt idx="6">
                  <c:v>32157</c:v>
                </c:pt>
                <c:pt idx="7">
                  <c:v>18767</c:v>
                </c:pt>
                <c:pt idx="8">
                  <c:v>9101</c:v>
                </c:pt>
                <c:pt idx="9">
                  <c:v>9039</c:v>
                </c:pt>
                <c:pt idx="10">
                  <c:v>5246</c:v>
                </c:pt>
              </c:numCache>
            </c:numRef>
          </c:val>
          <c:extLst>
            <c:ext xmlns:c16="http://schemas.microsoft.com/office/drawing/2014/chart" uri="{C3380CC4-5D6E-409C-BE32-E72D297353CC}">
              <c16:uniqueId val="{00000002-5C28-494B-9F62-4775C3A92648}"/>
            </c:ext>
          </c:extLst>
        </c:ser>
        <c:ser>
          <c:idx val="1"/>
          <c:order val="1"/>
          <c:tx>
            <c:strRef>
              <c:f>Blad1!$O$7</c:f>
              <c:strCache>
                <c:ptCount val="1"/>
                <c:pt idx="0">
                  <c:v>200k-250k</c:v>
                </c:pt>
              </c:strCache>
            </c:strRef>
          </c:tx>
          <c:spPr>
            <a:solidFill>
              <a:schemeClr val="accent2"/>
            </a:solidFill>
            <a:ln>
              <a:noFill/>
            </a:ln>
            <a:effectLst/>
          </c:spPr>
          <c:invertIfNegative val="0"/>
          <c:dPt>
            <c:idx val="10"/>
            <c:invertIfNegative val="0"/>
            <c:bubble3D val="0"/>
            <c:spPr>
              <a:pattFill prst="trellis">
                <a:fgClr>
                  <a:schemeClr val="accent2"/>
                </a:fgClr>
                <a:bgClr>
                  <a:schemeClr val="bg1"/>
                </a:bgClr>
              </a:pattFill>
              <a:ln>
                <a:noFill/>
              </a:ln>
              <a:effectLst/>
            </c:spPr>
            <c:extLst>
              <c:ext xmlns:c16="http://schemas.microsoft.com/office/drawing/2014/chart" uri="{C3380CC4-5D6E-409C-BE32-E72D297353CC}">
                <c16:uniqueId val="{00000004-5C28-494B-9F62-4775C3A92648}"/>
              </c:ext>
            </c:extLst>
          </c:dPt>
          <c:cat>
            <c:strRef>
              <c:f>Blad1!$M$8:$M$18</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Blad1!$O$8:$O$18</c:f>
              <c:numCache>
                <c:formatCode>_ * #,##0_ ;_ * \-#,##0_ ;_ * "-"??_ ;_ @_ </c:formatCode>
                <c:ptCount val="11"/>
                <c:pt idx="0">
                  <c:v>27651</c:v>
                </c:pt>
                <c:pt idx="1">
                  <c:v>33538</c:v>
                </c:pt>
                <c:pt idx="2">
                  <c:v>41487</c:v>
                </c:pt>
                <c:pt idx="3">
                  <c:v>48207</c:v>
                </c:pt>
                <c:pt idx="4">
                  <c:v>41011</c:v>
                </c:pt>
                <c:pt idx="5">
                  <c:v>39124</c:v>
                </c:pt>
                <c:pt idx="6">
                  <c:v>35328</c:v>
                </c:pt>
                <c:pt idx="7">
                  <c:v>27518</c:v>
                </c:pt>
                <c:pt idx="8">
                  <c:v>15742</c:v>
                </c:pt>
                <c:pt idx="9">
                  <c:v>17563</c:v>
                </c:pt>
                <c:pt idx="10">
                  <c:v>10289</c:v>
                </c:pt>
              </c:numCache>
            </c:numRef>
          </c:val>
          <c:extLst>
            <c:ext xmlns:c16="http://schemas.microsoft.com/office/drawing/2014/chart" uri="{C3380CC4-5D6E-409C-BE32-E72D297353CC}">
              <c16:uniqueId val="{00000005-5C28-494B-9F62-4775C3A92648}"/>
            </c:ext>
          </c:extLst>
        </c:ser>
        <c:ser>
          <c:idx val="2"/>
          <c:order val="2"/>
          <c:tx>
            <c:strRef>
              <c:f>Blad1!$P$7</c:f>
              <c:strCache>
                <c:ptCount val="1"/>
                <c:pt idx="0">
                  <c:v>250k-350k</c:v>
                </c:pt>
              </c:strCache>
            </c:strRef>
          </c:tx>
          <c:spPr>
            <a:solidFill>
              <a:schemeClr val="accent3"/>
            </a:solidFill>
            <a:ln>
              <a:noFill/>
            </a:ln>
            <a:effectLst/>
          </c:spPr>
          <c:invertIfNegative val="0"/>
          <c:dPt>
            <c:idx val="10"/>
            <c:invertIfNegative val="0"/>
            <c:bubble3D val="0"/>
            <c:spPr>
              <a:pattFill prst="trellis">
                <a:fgClr>
                  <a:schemeClr val="accent3"/>
                </a:fgClr>
                <a:bgClr>
                  <a:schemeClr val="bg1"/>
                </a:bgClr>
              </a:pattFill>
              <a:ln>
                <a:noFill/>
              </a:ln>
              <a:effectLst/>
            </c:spPr>
            <c:extLst>
              <c:ext xmlns:c16="http://schemas.microsoft.com/office/drawing/2014/chart" uri="{C3380CC4-5D6E-409C-BE32-E72D297353CC}">
                <c16:uniqueId val="{00000007-5C28-494B-9F62-4775C3A92648}"/>
              </c:ext>
            </c:extLst>
          </c:dPt>
          <c:cat>
            <c:strRef>
              <c:f>Blad1!$M$8:$M$18</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Blad1!$P$8:$P$18</c:f>
              <c:numCache>
                <c:formatCode>_ * #,##0_ ;_ * \-#,##0_ ;_ * "-"??_ ;_ @_ </c:formatCode>
                <c:ptCount val="11"/>
                <c:pt idx="0">
                  <c:v>24707</c:v>
                </c:pt>
                <c:pt idx="1">
                  <c:v>30358</c:v>
                </c:pt>
                <c:pt idx="2">
                  <c:v>41287</c:v>
                </c:pt>
                <c:pt idx="3">
                  <c:v>52586</c:v>
                </c:pt>
                <c:pt idx="4">
                  <c:v>55222</c:v>
                </c:pt>
                <c:pt idx="5">
                  <c:v>61481</c:v>
                </c:pt>
                <c:pt idx="6">
                  <c:v>66361</c:v>
                </c:pt>
                <c:pt idx="7">
                  <c:v>67407</c:v>
                </c:pt>
                <c:pt idx="8">
                  <c:v>50739</c:v>
                </c:pt>
                <c:pt idx="9">
                  <c:v>53869</c:v>
                </c:pt>
                <c:pt idx="10">
                  <c:v>36309</c:v>
                </c:pt>
              </c:numCache>
            </c:numRef>
          </c:val>
          <c:extLst>
            <c:ext xmlns:c16="http://schemas.microsoft.com/office/drawing/2014/chart" uri="{C3380CC4-5D6E-409C-BE32-E72D297353CC}">
              <c16:uniqueId val="{00000008-5C28-494B-9F62-4775C3A92648}"/>
            </c:ext>
          </c:extLst>
        </c:ser>
        <c:ser>
          <c:idx val="3"/>
          <c:order val="3"/>
          <c:tx>
            <c:strRef>
              <c:f>Blad1!$Q$7</c:f>
              <c:strCache>
                <c:ptCount val="1"/>
                <c:pt idx="0">
                  <c:v>350k-450k</c:v>
                </c:pt>
              </c:strCache>
            </c:strRef>
          </c:tx>
          <c:spPr>
            <a:solidFill>
              <a:schemeClr val="accent4"/>
            </a:solidFill>
            <a:ln>
              <a:noFill/>
            </a:ln>
            <a:effectLst/>
          </c:spPr>
          <c:invertIfNegative val="0"/>
          <c:dPt>
            <c:idx val="10"/>
            <c:invertIfNegative val="0"/>
            <c:bubble3D val="0"/>
            <c:spPr>
              <a:pattFill prst="trellis">
                <a:fgClr>
                  <a:schemeClr val="accent4"/>
                </a:fgClr>
                <a:bgClr>
                  <a:schemeClr val="bg1"/>
                </a:bgClr>
              </a:pattFill>
              <a:ln>
                <a:noFill/>
              </a:ln>
              <a:effectLst/>
            </c:spPr>
            <c:extLst>
              <c:ext xmlns:c16="http://schemas.microsoft.com/office/drawing/2014/chart" uri="{C3380CC4-5D6E-409C-BE32-E72D297353CC}">
                <c16:uniqueId val="{0000000A-5C28-494B-9F62-4775C3A92648}"/>
              </c:ext>
            </c:extLst>
          </c:dPt>
          <c:cat>
            <c:strRef>
              <c:f>Blad1!$M$8:$M$18</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Blad1!$Q$8:$Q$18</c:f>
              <c:numCache>
                <c:formatCode>_ * #,##0_ ;_ * \-#,##0_ ;_ * "-"??_ ;_ @_ </c:formatCode>
                <c:ptCount val="11"/>
                <c:pt idx="0">
                  <c:v>9212</c:v>
                </c:pt>
                <c:pt idx="1">
                  <c:v>11723</c:v>
                </c:pt>
                <c:pt idx="2">
                  <c:v>16972</c:v>
                </c:pt>
                <c:pt idx="3">
                  <c:v>23156</c:v>
                </c:pt>
                <c:pt idx="4">
                  <c:v>25975</c:v>
                </c:pt>
                <c:pt idx="5">
                  <c:v>30817</c:v>
                </c:pt>
                <c:pt idx="6">
                  <c:v>38269</c:v>
                </c:pt>
                <c:pt idx="7">
                  <c:v>47726</c:v>
                </c:pt>
                <c:pt idx="8">
                  <c:v>44942</c:v>
                </c:pt>
                <c:pt idx="9">
                  <c:v>48301</c:v>
                </c:pt>
                <c:pt idx="10">
                  <c:v>36754</c:v>
                </c:pt>
              </c:numCache>
            </c:numRef>
          </c:val>
          <c:extLst>
            <c:ext xmlns:c16="http://schemas.microsoft.com/office/drawing/2014/chart" uri="{C3380CC4-5D6E-409C-BE32-E72D297353CC}">
              <c16:uniqueId val="{0000000B-5C28-494B-9F62-4775C3A92648}"/>
            </c:ext>
          </c:extLst>
        </c:ser>
        <c:ser>
          <c:idx val="4"/>
          <c:order val="4"/>
          <c:tx>
            <c:strRef>
              <c:f>Blad1!$R$7</c:f>
              <c:strCache>
                <c:ptCount val="1"/>
                <c:pt idx="0">
                  <c:v>450k-550k</c:v>
                </c:pt>
              </c:strCache>
            </c:strRef>
          </c:tx>
          <c:spPr>
            <a:solidFill>
              <a:schemeClr val="accent5"/>
            </a:solidFill>
            <a:ln>
              <a:noFill/>
            </a:ln>
            <a:effectLst/>
          </c:spPr>
          <c:invertIfNegative val="0"/>
          <c:dPt>
            <c:idx val="10"/>
            <c:invertIfNegative val="0"/>
            <c:bubble3D val="0"/>
            <c:spPr>
              <a:pattFill prst="trellis">
                <a:fgClr>
                  <a:schemeClr val="accent5"/>
                </a:fgClr>
                <a:bgClr>
                  <a:schemeClr val="bg1"/>
                </a:bgClr>
              </a:pattFill>
              <a:ln>
                <a:noFill/>
              </a:ln>
              <a:effectLst/>
            </c:spPr>
            <c:extLst>
              <c:ext xmlns:c16="http://schemas.microsoft.com/office/drawing/2014/chart" uri="{C3380CC4-5D6E-409C-BE32-E72D297353CC}">
                <c16:uniqueId val="{0000000D-5C28-494B-9F62-4775C3A92648}"/>
              </c:ext>
            </c:extLst>
          </c:dPt>
          <c:cat>
            <c:strRef>
              <c:f>Blad1!$M$8:$M$18</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Blad1!$R$8:$R$18</c:f>
              <c:numCache>
                <c:formatCode>_ * #,##0_ ;_ * \-#,##0_ ;_ * "-"??_ ;_ @_ </c:formatCode>
                <c:ptCount val="11"/>
                <c:pt idx="0">
                  <c:v>3918</c:v>
                </c:pt>
                <c:pt idx="1">
                  <c:v>4959</c:v>
                </c:pt>
                <c:pt idx="2">
                  <c:v>7152</c:v>
                </c:pt>
                <c:pt idx="3">
                  <c:v>10509</c:v>
                </c:pt>
                <c:pt idx="4">
                  <c:v>12116</c:v>
                </c:pt>
                <c:pt idx="5">
                  <c:v>14714</c:v>
                </c:pt>
                <c:pt idx="6">
                  <c:v>19020</c:v>
                </c:pt>
                <c:pt idx="7">
                  <c:v>25541</c:v>
                </c:pt>
                <c:pt idx="8">
                  <c:v>26566</c:v>
                </c:pt>
                <c:pt idx="9">
                  <c:v>23593</c:v>
                </c:pt>
                <c:pt idx="10">
                  <c:v>23896</c:v>
                </c:pt>
              </c:numCache>
            </c:numRef>
          </c:val>
          <c:extLst>
            <c:ext xmlns:c16="http://schemas.microsoft.com/office/drawing/2014/chart" uri="{C3380CC4-5D6E-409C-BE32-E72D297353CC}">
              <c16:uniqueId val="{0000000E-5C28-494B-9F62-4775C3A92648}"/>
            </c:ext>
          </c:extLst>
        </c:ser>
        <c:ser>
          <c:idx val="5"/>
          <c:order val="5"/>
          <c:tx>
            <c:strRef>
              <c:f>Blad1!$S$7</c:f>
              <c:strCache>
                <c:ptCount val="1"/>
                <c:pt idx="0">
                  <c:v>=&gt;550k</c:v>
                </c:pt>
              </c:strCache>
            </c:strRef>
          </c:tx>
          <c:spPr>
            <a:solidFill>
              <a:schemeClr val="accent6"/>
            </a:solidFill>
            <a:ln>
              <a:noFill/>
            </a:ln>
            <a:effectLst/>
          </c:spPr>
          <c:invertIfNegative val="0"/>
          <c:dPt>
            <c:idx val="10"/>
            <c:invertIfNegative val="0"/>
            <c:bubble3D val="0"/>
            <c:spPr>
              <a:pattFill prst="trellis">
                <a:fgClr>
                  <a:schemeClr val="accent6"/>
                </a:fgClr>
                <a:bgClr>
                  <a:schemeClr val="bg1"/>
                </a:bgClr>
              </a:pattFill>
              <a:ln>
                <a:noFill/>
              </a:ln>
              <a:effectLst/>
            </c:spPr>
            <c:extLst>
              <c:ext xmlns:c16="http://schemas.microsoft.com/office/drawing/2014/chart" uri="{C3380CC4-5D6E-409C-BE32-E72D297353CC}">
                <c16:uniqueId val="{00000010-5C28-494B-9F62-4775C3A92648}"/>
              </c:ext>
            </c:extLst>
          </c:dPt>
          <c:cat>
            <c:strRef>
              <c:f>Blad1!$M$8:$M$18</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Blad1!$S$8:$S$18</c:f>
              <c:numCache>
                <c:formatCode>_ * #,##0_ ;_ * \-#,##0_ ;_ * "-"??_ ;_ @_ </c:formatCode>
                <c:ptCount val="11"/>
                <c:pt idx="0">
                  <c:v>4302</c:v>
                </c:pt>
                <c:pt idx="1">
                  <c:v>5946</c:v>
                </c:pt>
                <c:pt idx="2">
                  <c:v>8603</c:v>
                </c:pt>
                <c:pt idx="3">
                  <c:v>11956</c:v>
                </c:pt>
                <c:pt idx="4">
                  <c:v>14382</c:v>
                </c:pt>
                <c:pt idx="5">
                  <c:v>17342</c:v>
                </c:pt>
                <c:pt idx="6">
                  <c:v>23986</c:v>
                </c:pt>
                <c:pt idx="7">
                  <c:v>36687</c:v>
                </c:pt>
                <c:pt idx="8">
                  <c:v>41009</c:v>
                </c:pt>
                <c:pt idx="9">
                  <c:v>34610</c:v>
                </c:pt>
                <c:pt idx="10">
                  <c:v>31244</c:v>
                </c:pt>
              </c:numCache>
            </c:numRef>
          </c:val>
          <c:extLst>
            <c:ext xmlns:c16="http://schemas.microsoft.com/office/drawing/2014/chart" uri="{C3380CC4-5D6E-409C-BE32-E72D297353CC}">
              <c16:uniqueId val="{00000011-5C28-494B-9F62-4775C3A92648}"/>
            </c:ext>
          </c:extLst>
        </c:ser>
        <c:dLbls>
          <c:showLegendKey val="0"/>
          <c:showVal val="0"/>
          <c:showCatName val="0"/>
          <c:showSerName val="0"/>
          <c:showPercent val="0"/>
          <c:showBubbleSize val="0"/>
        </c:dLbls>
        <c:gapWidth val="150"/>
        <c:overlap val="100"/>
        <c:axId val="431685968"/>
        <c:axId val="431676368"/>
      </c:barChart>
      <c:catAx>
        <c:axId val="431685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31676368"/>
        <c:crosses val="autoZero"/>
        <c:auto val="1"/>
        <c:lblAlgn val="ctr"/>
        <c:lblOffset val="100"/>
        <c:noMultiLvlLbl val="0"/>
      </c:catAx>
      <c:valAx>
        <c:axId val="431676368"/>
        <c:scaling>
          <c:orientation val="minMax"/>
        </c:scaling>
        <c:delete val="0"/>
        <c:axPos val="l"/>
        <c:majorGridlines>
          <c:spPr>
            <a:ln w="9525" cap="flat" cmpd="sng" algn="ctr">
              <a:solidFill>
                <a:schemeClr val="tx1">
                  <a:lumMod val="15000"/>
                  <a:lumOff val="85000"/>
                </a:schemeClr>
              </a:solidFill>
              <a:round/>
            </a:ln>
            <a:effectLst/>
          </c:spPr>
        </c:majorGridlines>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31685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1581</ap:Words>
  <ap:Characters>8699</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 Antwoord op vragen van het lid Welzijn (Nieuw Sociaal Contract) over de ontwikkelingen van hypotheken in 2024</vt:lpstr>
    </vt:vector>
  </ap:TitlesOfParts>
  <ap:LinksUpToDate>false</ap:LinksUpToDate>
  <ap:CharactersWithSpaces>10260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2025-03-26T08:10:00.0000000Z</dcterms:created>
  <dcterms:modified xsi:type="dcterms:W3CDTF">2025-04-07T12:48:00.0000000Z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 op vragen van het lid Welzijn (Nieuw Sociaal Contract) over de ontwikkelingen van hypotheken in 2024</vt:lpwstr>
  </property>
  <property fmtid="{D5CDD505-2E9C-101B-9397-08002B2CF9AE}" pid="5" name="Publicatiedatum">
    <vt:lpwstr/>
  </property>
  <property fmtid="{D5CDD505-2E9C-101B-9397-08002B2CF9AE}" pid="6" name="Verantwoordelijke organisatie">
    <vt:lpwstr>DGVB-WN-Koop &amp; Kapitaalmarkt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26 maart 2025</vt:lpwstr>
  </property>
  <property fmtid="{D5CDD505-2E9C-101B-9397-08002B2CF9AE}" pid="13" name="Opgesteld door, Naam">
    <vt:lpwstr>Peter Simonse</vt:lpwstr>
  </property>
  <property fmtid="{D5CDD505-2E9C-101B-9397-08002B2CF9AE}" pid="14" name="Opgesteld door, Telefoonnummer">
    <vt:lpwstr>0625161947</vt:lpwstr>
  </property>
  <property fmtid="{D5CDD505-2E9C-101B-9397-08002B2CF9AE}" pid="15" name="Kenmerk">
    <vt:lpwstr>2025-0000249110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Antwoord op vragen van het lid Welzijn (Nieuw Sociaal Contract) over de ontwikkelingen van hypotheken in 2024</vt:lpwstr>
  </property>
  <property fmtid="{D5CDD505-2E9C-101B-9397-08002B2CF9AE}" pid="30" name="UwKenmerk">
    <vt:lpwstr/>
  </property>
</Properties>
</file>