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5682" w:rsidR="00505682" w:rsidP="00505682" w:rsidRDefault="00505682" w14:paraId="09463085" w14:textId="67A98685">
      <w:pPr>
        <w:pStyle w:val="Geenafstand"/>
        <w:rPr>
          <w:b/>
          <w:bCs/>
        </w:rPr>
      </w:pPr>
      <w:r w:rsidRPr="00505682">
        <w:rPr>
          <w:b/>
          <w:bCs/>
        </w:rPr>
        <w:t>AH</w:t>
      </w:r>
      <w:r>
        <w:rPr>
          <w:b/>
          <w:bCs/>
        </w:rPr>
        <w:t xml:space="preserve"> 1876</w:t>
      </w:r>
    </w:p>
    <w:p w:rsidR="00505682" w:rsidP="00505682" w:rsidRDefault="00505682" w14:paraId="5F6DAC3F" w14:textId="77777777">
      <w:pPr>
        <w:pStyle w:val="Geenafstand"/>
        <w:rPr>
          <w:b/>
          <w:bCs/>
        </w:rPr>
      </w:pPr>
      <w:r w:rsidRPr="00505682">
        <w:rPr>
          <w:b/>
          <w:bCs/>
        </w:rPr>
        <w:t>2025Z04502</w:t>
      </w:r>
    </w:p>
    <w:p w:rsidR="00505682" w:rsidP="00505682" w:rsidRDefault="00505682" w14:paraId="7B8091CA" w14:textId="77777777">
      <w:pPr>
        <w:pStyle w:val="Geenafstand"/>
        <w:rPr>
          <w:b/>
          <w:bCs/>
        </w:rPr>
      </w:pPr>
    </w:p>
    <w:p w:rsidRPr="0006423C" w:rsidR="00505682" w:rsidP="00505682" w:rsidRDefault="00505682" w14:paraId="65D0D9BC" w14:textId="2C5D4147">
      <w:pPr>
        <w:pStyle w:val="Geenafstand"/>
      </w:pPr>
      <w:r w:rsidRPr="00505682">
        <w:rPr>
          <w:sz w:val="24"/>
          <w:szCs w:val="24"/>
        </w:rPr>
        <w:t>Antwoord van minister Beljaarts (Economische Zaken) (ontvangen</w:t>
      </w:r>
      <w:r>
        <w:rPr>
          <w:sz w:val="24"/>
          <w:szCs w:val="24"/>
        </w:rPr>
        <w:t xml:space="preserve"> 7 april 2025)</w:t>
      </w:r>
      <w:r w:rsidRPr="00505682">
        <w:br/>
      </w:r>
      <w:r>
        <w:br/>
      </w:r>
      <w:r w:rsidRPr="00505682">
        <w:rPr>
          <w:rStyle w:val="Zwaar"/>
          <w:b w:val="0"/>
          <w:bCs w:val="0"/>
        </w:rPr>
        <w:t>1</w:t>
      </w:r>
      <w:r w:rsidRPr="00505682">
        <w:rPr>
          <w:rStyle w:val="Zwaar"/>
          <w:b w:val="0"/>
          <w:bCs w:val="0"/>
        </w:rPr>
        <w:br/>
      </w:r>
      <w:r w:rsidRPr="0006423C">
        <w:t>Bent u bekend met het artikel op de website van Tennet ‘New shipyard for TenneT's German offshore platforms is being built in Spain’?</w:t>
      </w:r>
    </w:p>
    <w:p w:rsidR="00505682" w:rsidP="00505682" w:rsidRDefault="00505682" w14:paraId="183DE867" w14:textId="77777777">
      <w:pPr>
        <w:rPr>
          <w:rStyle w:val="Zwaar"/>
          <w:b w:val="0"/>
          <w:bCs w:val="0"/>
        </w:rPr>
      </w:pPr>
    </w:p>
    <w:p w:rsidRPr="00505682" w:rsidR="00505682" w:rsidP="00505682" w:rsidRDefault="00505682" w14:paraId="1A096880" w14:textId="77777777">
      <w:pPr>
        <w:rPr>
          <w:b/>
          <w:bCs/>
        </w:rPr>
      </w:pPr>
      <w:r w:rsidRPr="00505682">
        <w:rPr>
          <w:rStyle w:val="Zwaar"/>
          <w:b w:val="0"/>
          <w:bCs w:val="0"/>
        </w:rPr>
        <w:t>Antwoord</w:t>
      </w:r>
    </w:p>
    <w:p w:rsidRPr="0006423C" w:rsidR="00505682" w:rsidP="00505682" w:rsidRDefault="00505682" w14:paraId="75FAA900" w14:textId="77777777">
      <w:r w:rsidRPr="0006423C">
        <w:t>Ja.</w:t>
      </w:r>
    </w:p>
    <w:p w:rsidRPr="0006423C" w:rsidR="00505682" w:rsidP="00505682" w:rsidRDefault="00505682" w14:paraId="2C324F2D" w14:textId="77777777"/>
    <w:p w:rsidRPr="0006423C" w:rsidR="00505682" w:rsidP="00505682" w:rsidRDefault="00505682" w14:paraId="211433A9" w14:textId="77777777">
      <w:r w:rsidRPr="0006423C">
        <w:t>2</w:t>
      </w:r>
    </w:p>
    <w:p w:rsidRPr="0006423C" w:rsidR="00505682" w:rsidP="00505682" w:rsidRDefault="00505682" w14:paraId="1F0EAAB8" w14:textId="77777777">
      <w:r w:rsidRPr="0006423C">
        <w:t>Klopt het dat de Duitse tak van Tennet onderdeel is van Tennet B.V. (besloten venootschap), althans dat Tennet B.V. de grootste aandeelhouder is van TenneT Duitsland en Tennet B.V. dus (de grootste) zeggenschap heeft over TenneT Duitsland? en daardoor (grotendeels) Nederlands staatseigendom is?</w:t>
      </w:r>
    </w:p>
    <w:p w:rsidRPr="0006423C" w:rsidR="00505682" w:rsidP="00505682" w:rsidRDefault="00505682" w14:paraId="10B823E5" w14:textId="77777777"/>
    <w:p w:rsidRPr="0006423C" w:rsidR="00505682" w:rsidP="00505682" w:rsidRDefault="00505682" w14:paraId="0345D3DF" w14:textId="77777777">
      <w:r w:rsidRPr="0006423C">
        <w:t>Antwoord</w:t>
      </w:r>
    </w:p>
    <w:p w:rsidRPr="0006423C" w:rsidR="00505682" w:rsidP="00505682" w:rsidRDefault="00505682" w14:paraId="28DDD706" w14:textId="77777777">
      <w:r w:rsidRPr="00DD4A19">
        <w:t xml:space="preserve">TenneT Holding B.V. is momenteel de 100% aandeelhouder van TenneT Duitsland. De Nederlandse staat is op haar beurt de enige aandeelhouder van TenneT Holding B.V. De Nederlandse staat is zodoende indirect aandeelhouder van TenneT Duitsland. De Staat kan via haar indirecte aandeelhoudersrol zeggenschap uitoefenen ten aanzien van materiële thema’s zoals strategische beslissingen of belangrijke beleidskeuzes. Het bestuur van Tennet Duitsland is verantwoordelijk voor de operationele beslissingen en dagelijks bestuur van de onderneming.  </w:t>
      </w:r>
      <w:r>
        <w:br/>
      </w:r>
      <w:r w:rsidRPr="0006423C">
        <w:br/>
        <w:t>3</w:t>
      </w:r>
    </w:p>
    <w:p w:rsidRPr="0006423C" w:rsidR="00505682" w:rsidP="00505682" w:rsidRDefault="00505682" w14:paraId="618EBFD2" w14:textId="77777777">
      <w:r w:rsidRPr="0006423C">
        <w:t>Klopt het dat de komende jaren vanuit TenneT B.V. veel geld gereserveerd is voor de versterking en verduurzaming van het Duitse net?</w:t>
      </w:r>
    </w:p>
    <w:p w:rsidRPr="0006423C" w:rsidR="00505682" w:rsidP="00505682" w:rsidRDefault="00505682" w14:paraId="3C61C670" w14:textId="77777777"/>
    <w:p w:rsidRPr="0006423C" w:rsidR="00505682" w:rsidP="00505682" w:rsidRDefault="00505682" w14:paraId="0E0686CA" w14:textId="77777777">
      <w:r w:rsidRPr="0006423C">
        <w:t>Antwoord</w:t>
      </w:r>
    </w:p>
    <w:p w:rsidRPr="0006423C" w:rsidR="00505682" w:rsidP="00505682" w:rsidRDefault="00505682" w14:paraId="2B6DAD87" w14:textId="77777777">
      <w:r w:rsidRPr="00DD4A19">
        <w:t xml:space="preserve">Nee, TenneT Holding B.V. heeft geen geld gereserveerd voor het Duitse net. TenneT heeft een kapitaalbehoefte voor investeringen in de uitbreiding en verzwaring van het elektriciteitsnet. Een deelname van private investeerders in TenneT Duitsland heeft momenteel de voorkeur als oplossing voor de Duitse kapitaalbehoefte. De verwachting is dat de structurele oplossingen voor de </w:t>
      </w:r>
      <w:r w:rsidRPr="00DD4A19">
        <w:lastRenderedPageBreak/>
        <w:t xml:space="preserve">kapitaalbehoefte van TenneT Duitsland op zijn vroegst in de tweede helft van 2025 volledig zijn geïmplementeerd. Om de periode tot dan te overbruggen, is de leningsfaciliteit voor TenneT uitgebreid. Deze leningsfaciliteit is nodig om TenneT en de markt zekerheid te geven om op dit moment verder te gaan met de noodzakelijke investeringen in het elektriciteitsnetwerk. Deze zekerheid is ook belangrijk om een succesvolle transactie te realiseren. </w:t>
      </w:r>
      <w:r>
        <w:br/>
      </w:r>
      <w:r>
        <w:br/>
      </w:r>
      <w:r w:rsidRPr="0006423C">
        <w:t>4</w:t>
      </w:r>
      <w:r w:rsidRPr="0006423C">
        <w:br/>
        <w:t>Hoeveel Nederlands belastinggeld wordt hierdoor geïnvesteerd in het bouwen van een nieuwe werf?</w:t>
      </w:r>
      <w:r w:rsidRPr="0006423C">
        <w:br/>
      </w:r>
      <w:r w:rsidRPr="0006423C">
        <w:br/>
        <w:t>Antwoord</w:t>
      </w:r>
      <w:r w:rsidRPr="0006423C">
        <w:br/>
      </w:r>
      <w:r w:rsidRPr="00E222D0">
        <w:t>TenneT Duitsland bouwt geen werven. Duitse investeringen financiert TenneT uit haar eigen middelen.</w:t>
      </w:r>
      <w:r w:rsidRPr="0006423C">
        <w:br/>
      </w:r>
      <w:r w:rsidRPr="0006423C">
        <w:br/>
        <w:t>5</w:t>
      </w:r>
      <w:r w:rsidRPr="0006423C">
        <w:br/>
        <w:t>Waarom wordt de scheepswerf voor de offshore platformen van Tennet in Spanje gebouwd en niet in Nederland?</w:t>
      </w:r>
      <w:r w:rsidRPr="0006423C">
        <w:br/>
      </w:r>
      <w:r>
        <w:br/>
      </w:r>
      <w:r w:rsidRPr="0006423C">
        <w:t>Antwoord</w:t>
      </w:r>
      <w:r w:rsidRPr="0006423C">
        <w:br/>
        <w:t xml:space="preserve">De keuze voor de bouwlocatie ligt </w:t>
      </w:r>
      <w:bookmarkStart w:name="_Hlk193437878" w:id="0"/>
      <w:r w:rsidRPr="0006423C">
        <w:t xml:space="preserve">bij het consortium bestaande uit Siemens Energy en Dragados Offshore. </w:t>
      </w:r>
      <w:bookmarkEnd w:id="0"/>
      <w:r w:rsidRPr="0006423C">
        <w:t>Dragados Offshore, gevestigd in Puerto Real, Spanje, heeft ervoor gekozen een nieuwe werf te ontwikkelen nabij hun bestaande locatie.</w:t>
      </w:r>
    </w:p>
    <w:p w:rsidRPr="0006423C" w:rsidR="00505682" w:rsidP="00505682" w:rsidRDefault="00505682" w14:paraId="29A6EC16" w14:textId="77777777">
      <w:pPr>
        <w:ind w:left="360"/>
      </w:pPr>
    </w:p>
    <w:p w:rsidRPr="0006423C" w:rsidR="00505682" w:rsidP="00505682" w:rsidRDefault="00505682" w14:paraId="03BBCBE2" w14:textId="77777777">
      <w:r w:rsidRPr="0006423C">
        <w:t>6</w:t>
      </w:r>
      <w:r w:rsidRPr="0006423C">
        <w:br/>
        <w:t>In hoeverre heeft TenneT de mogelijkheden om deze bouw in eigen land uit te voeren onderzocht?</w:t>
      </w:r>
    </w:p>
    <w:p w:rsidRPr="0006423C" w:rsidR="00505682" w:rsidP="00505682" w:rsidRDefault="00505682" w14:paraId="56893FF1" w14:textId="77777777">
      <w:bookmarkStart w:name="_Hlk193438726" w:id="1"/>
    </w:p>
    <w:p w:rsidR="00505682" w:rsidP="00505682" w:rsidRDefault="00505682" w14:paraId="6A66EC25" w14:textId="77777777">
      <w:r w:rsidRPr="0006423C">
        <w:t>Antwoord</w:t>
      </w:r>
      <w:r w:rsidRPr="0006423C">
        <w:br/>
      </w:r>
      <w:bookmarkEnd w:id="1"/>
      <w:r>
        <w:t xml:space="preserve">Bij de aanbesteding voor de 14 2GW-netaansluitingssystemen, onder een vijfjarige raamovereenkomst, heeft geen Nederlandse of Duitse scheepswerf ingeschreven. Verder is TenneT gebonden aan EU-aanbestedingsregels (nationaal geïmplementeerd in de Aanbestedingswet 2012) en kan geen voorkeur geven aan specifieke inschrijvers.  </w:t>
      </w:r>
    </w:p>
    <w:p w:rsidRPr="0006423C" w:rsidR="00505682" w:rsidP="00505682" w:rsidRDefault="00505682" w14:paraId="097E415A" w14:textId="77777777">
      <w:r>
        <w:t>Het consortium Siemens Energy en Dragados Offshore gebruikt onder deze aanbesteding wel Nederlandse onderleveranciers voor het maken van bepaalde componenten en subassemblages van het platform, zoals bij de productie van jackets (ondersteunende structuren). Daarnaast zijn raamovereenkomsten afgesloten met de Nederlandse leveranciers Heerema Marine Contractors en Allseas voor het transport en de installatie van jackets en topsides in Nederland en in Duitsland.</w:t>
      </w:r>
    </w:p>
    <w:p w:rsidRPr="0006423C" w:rsidR="00505682" w:rsidP="00505682" w:rsidRDefault="00505682" w14:paraId="4B9DE17A" w14:textId="77777777">
      <w:r w:rsidRPr="0006423C">
        <w:lastRenderedPageBreak/>
        <w:br/>
        <w:t>7</w:t>
      </w:r>
      <w:r w:rsidRPr="0006423C">
        <w:br/>
        <w:t>Welke rol heeft de Sectoragenda Maritieme Maakindustrie gespeeld bij deze keuze?</w:t>
      </w:r>
      <w:bookmarkStart w:name="_Hlk193442210" w:id="2"/>
    </w:p>
    <w:p w:rsidRPr="0006423C" w:rsidR="00505682" w:rsidP="00505682" w:rsidRDefault="00505682" w14:paraId="02DFDF9D" w14:textId="77777777">
      <w:r w:rsidRPr="0006423C">
        <w:br/>
        <w:t>Antwoord</w:t>
      </w:r>
      <w:r w:rsidRPr="0006423C">
        <w:br/>
      </w:r>
      <w:bookmarkEnd w:id="2"/>
      <w:r w:rsidRPr="00B30F9F">
        <w:t>De aanbesteding van de offshore platformen verliep via een Europese procedure, waarbij gunning gebaseerd was op prijs, kwaliteit en levertijd. De locatie van de scheepswerf was geen criterium. Ten tijde van de aanbesteding was de sectoragenda nog niet gelanceerd en als dat wel het geval was geweest had dat voor deze aanbesteding geen verschil gemaakt aangezien de sectoragenda zich onder meer richt op het nadrukkelijker meenemen van de strategische belangen van de maritieme maakindustrie bij maritieme (publieke) inkooptrajecten van de Nederlandse overheid.</w:t>
      </w:r>
    </w:p>
    <w:p w:rsidRPr="0006423C" w:rsidR="00505682" w:rsidP="00505682" w:rsidRDefault="00505682" w14:paraId="619238CA" w14:textId="77777777"/>
    <w:p w:rsidRPr="0006423C" w:rsidR="00505682" w:rsidP="00505682" w:rsidRDefault="00505682" w14:paraId="41998469" w14:textId="77777777">
      <w:r w:rsidRPr="0006423C">
        <w:t>8</w:t>
      </w:r>
      <w:r w:rsidRPr="0006423C">
        <w:br/>
        <w:t>Als de Sectoragenda geen rol gespeeld heeft: waarom niet?</w:t>
      </w:r>
      <w:r w:rsidRPr="0006423C">
        <w:br/>
      </w:r>
    </w:p>
    <w:p w:rsidRPr="0006423C" w:rsidR="00505682" w:rsidP="00505682" w:rsidRDefault="00505682" w14:paraId="3979979F" w14:textId="77777777">
      <w:r w:rsidRPr="0006423C">
        <w:t>Antwoord</w:t>
      </w:r>
      <w:r w:rsidRPr="0006423C">
        <w:br/>
        <w:t>Zie antwoord bij vraag 7</w:t>
      </w:r>
      <w:r>
        <w:t>.</w:t>
      </w:r>
    </w:p>
    <w:p w:rsidRPr="0006423C" w:rsidR="00505682" w:rsidP="00505682" w:rsidRDefault="00505682" w14:paraId="08BA82AF" w14:textId="77777777"/>
    <w:p w:rsidRPr="0006423C" w:rsidR="00505682" w:rsidP="00505682" w:rsidRDefault="00505682" w14:paraId="763437D5" w14:textId="77777777">
      <w:r w:rsidRPr="0006423C">
        <w:t xml:space="preserve">9 </w:t>
      </w:r>
      <w:r w:rsidRPr="0006423C">
        <w:br/>
        <w:t>Heeft de beschikbaarheid van subsidies of andere fiscale maatregelen in Spanje een rol kunnen spelen bij de beslissing van TenneT om te investeren in een Spaanse scheepswerf in plaats van een Nederlandse?</w:t>
      </w:r>
    </w:p>
    <w:p w:rsidRPr="0006423C" w:rsidR="00505682" w:rsidP="00505682" w:rsidRDefault="00505682" w14:paraId="4C4ED26D" w14:textId="77777777"/>
    <w:p w:rsidRPr="0006423C" w:rsidR="00505682" w:rsidP="00505682" w:rsidRDefault="00505682" w14:paraId="06EB76BE" w14:textId="77777777">
      <w:r w:rsidRPr="0006423C">
        <w:t>Antwoord</w:t>
      </w:r>
      <w:r w:rsidRPr="0006423C">
        <w:br/>
        <w:t>Het consortium Siemens Energy en Dragados Offshore heeft de aanbesteding voor de bouw van de werf op basis van verschillende criteria gegund. De investering in de scheepswerf wordt door het consortium zelf gedaan, zonder directe relatie met TenneT. Zie hiervoor de genoemde criteria in vraag 7.</w:t>
      </w:r>
    </w:p>
    <w:p w:rsidRPr="0006423C" w:rsidR="00505682" w:rsidP="00505682" w:rsidRDefault="00505682" w14:paraId="12371405" w14:textId="77777777"/>
    <w:p w:rsidRPr="0006423C" w:rsidR="00505682" w:rsidP="00505682" w:rsidRDefault="00505682" w14:paraId="6607B1BF" w14:textId="77777777">
      <w:r w:rsidRPr="0006423C">
        <w:t>10</w:t>
      </w:r>
      <w:r w:rsidRPr="0006423C">
        <w:br/>
        <w:t>Bent u bereid om te onderzoeken of en in hoeverre dit het geval is en of en in hoeverre daarbij sprake is van een ongelijk speelveld tussen de Spaanse en de Nederlandse markt?</w:t>
      </w:r>
    </w:p>
    <w:p w:rsidR="00505682" w:rsidP="00505682" w:rsidRDefault="00505682" w14:paraId="503AD37D" w14:textId="77777777"/>
    <w:p w:rsidRPr="0006423C" w:rsidR="00505682" w:rsidP="00505682" w:rsidRDefault="00505682" w14:paraId="7BD039D9" w14:textId="77777777">
      <w:r w:rsidRPr="0006423C">
        <w:lastRenderedPageBreak/>
        <w:t>Antwoord</w:t>
      </w:r>
      <w:r w:rsidRPr="0006423C">
        <w:br/>
        <w:t>Hier is geen aanleiding toe gezien het antwoord op vraag 9.</w:t>
      </w:r>
    </w:p>
    <w:p w:rsidR="00505682" w:rsidP="00505682" w:rsidRDefault="00505682" w14:paraId="7E48390F" w14:textId="77777777"/>
    <w:p w:rsidRPr="00F51AF6" w:rsidR="00505682" w:rsidP="00505682" w:rsidRDefault="00505682" w14:paraId="33C1DEC6" w14:textId="77777777">
      <w:r>
        <w:t>11</w:t>
      </w:r>
      <w:r>
        <w:br/>
      </w:r>
      <w:r w:rsidRPr="0006423C">
        <w:t>Bent u het eens dat dit een enorme investering had kunnen zijn in de Nederlandse maritieme maakindustrie en dat het spijtig is voor de sector dat deze investering niet in Nederland is gevallen?</w:t>
      </w:r>
    </w:p>
    <w:p w:rsidR="00505682" w:rsidP="00505682" w:rsidRDefault="00505682" w14:paraId="2F8C222E" w14:textId="77777777"/>
    <w:p w:rsidRPr="00972319" w:rsidR="00505682" w:rsidP="00505682" w:rsidRDefault="00505682" w14:paraId="2E0806CB" w14:textId="77777777">
      <w:pPr>
        <w:rPr>
          <w:i/>
          <w:iCs/>
        </w:rPr>
      </w:pPr>
      <w:r w:rsidRPr="00F51AF6">
        <w:t>Antwoord</w:t>
      </w:r>
      <w:r w:rsidRPr="0006423C">
        <w:t xml:space="preserve"> </w:t>
      </w:r>
      <w:r>
        <w:br/>
      </w:r>
      <w:r w:rsidRPr="00972319">
        <w:t xml:space="preserve">Het is spijtig dat zich geen Nederlands consortium heeft ingeschreven. Wel </w:t>
      </w:r>
      <w:r>
        <w:t>zijn</w:t>
      </w:r>
      <w:r w:rsidRPr="00972319">
        <w:t xml:space="preserve"> Nederlandse toeleveranciers betrokken, zie ook het antwoord bij vraag 6.</w:t>
      </w:r>
      <w:r>
        <w:br/>
      </w:r>
      <w:r>
        <w:br/>
        <w:t>12</w:t>
      </w:r>
      <w:r>
        <w:br/>
      </w:r>
      <w:r w:rsidRPr="0006423C">
        <w:t>Kunt u uitleggen hoe deze keuze van een Nederlands staatsbedrijf, waarbij Nederlands belastinggeld besteed wordt, voldoet aan de vijf actielijnen en onderliggende oplossingen die opgenomen zijn in de Sectoragenda Maritieme Maakindustrie?</w:t>
      </w:r>
      <w:r w:rsidRPr="0006423C">
        <w:br/>
      </w:r>
      <w:r>
        <w:br/>
      </w:r>
      <w:r w:rsidRPr="00F51AF6">
        <w:t>Antwoord</w:t>
      </w:r>
      <w:r w:rsidRPr="0006423C">
        <w:t xml:space="preserve"> </w:t>
      </w:r>
      <w:r>
        <w:br/>
      </w:r>
      <w:r w:rsidRPr="0006423C">
        <w:t>Zie antwoord</w:t>
      </w:r>
      <w:r>
        <w:t xml:space="preserve"> op</w:t>
      </w:r>
      <w:r w:rsidRPr="0006423C">
        <w:t xml:space="preserve"> vraag 4 en 7.</w:t>
      </w:r>
      <w:r>
        <w:br/>
      </w:r>
      <w:r>
        <w:br/>
        <w:t>13</w:t>
      </w:r>
      <w:r>
        <w:br/>
      </w:r>
      <w:r w:rsidRPr="0006423C">
        <w:t>Heeft het kabinet de actielijn om het strategisch belang nadrukkelijker te verankeren in het aanbestedingsbeleid van de overheid en haar staatsdeelnemingen, inmiddels uitgevoerd? Zo nee, waarom niet en waar wacht dat op?</w:t>
      </w:r>
      <w:r>
        <w:br/>
      </w:r>
      <w:r>
        <w:br/>
      </w:r>
      <w:r w:rsidRPr="00F51AF6">
        <w:t>Antwoord</w:t>
      </w:r>
      <w:r>
        <w:br/>
      </w:r>
      <w:r w:rsidRPr="00972319">
        <w:t>De Tweede Kamer zal in het tweede kwartaal 2025 worden geïnformeerd over de stand van zaken uitvoering sectoragenda en dus ook over de actielijn die gaat over het nadrukkelijker meenemen van strategische belangen van de Maritieme Maakindustrie bij maritieme inkooptrajecten van de Nederlandse overheid.</w:t>
      </w:r>
      <w:r>
        <w:br/>
      </w:r>
      <w:r>
        <w:br/>
        <w:t>14</w:t>
      </w:r>
      <w:r>
        <w:br/>
      </w:r>
      <w:r w:rsidRPr="0006423C">
        <w:t>Zo ja, waarom houdt een Nederlands staatsbedrijf zich daar niet aan, welke maatregelen kan het kabinet nemen om de bouw in Spanje terug te draaien en welke maatregelen treft het kabinet om dat in de toekomst te voorkomen?</w:t>
      </w:r>
      <w:r>
        <w:br/>
      </w:r>
      <w:r>
        <w:br/>
      </w:r>
      <w:r w:rsidRPr="00F51AF6">
        <w:t>Antwoord</w:t>
      </w:r>
      <w:r w:rsidRPr="0006423C">
        <w:br/>
        <w:t xml:space="preserve">Zie antwoord op vraag 13, deze vraag is </w:t>
      </w:r>
      <w:r>
        <w:t xml:space="preserve">in dit geval </w:t>
      </w:r>
      <w:r w:rsidRPr="0006423C">
        <w:t xml:space="preserve">niet </w:t>
      </w:r>
      <w:r>
        <w:t>relevant</w:t>
      </w:r>
      <w:r w:rsidRPr="0006423C">
        <w:t>.</w:t>
      </w:r>
      <w:r>
        <w:br/>
      </w:r>
      <w:r>
        <w:br/>
        <w:t>15</w:t>
      </w:r>
      <w:r>
        <w:br/>
      </w:r>
      <w:r w:rsidRPr="0006423C">
        <w:t xml:space="preserve">Bent u het eens dat staatsbedrijven het goede voorbeeld moeten geven? Deelt u </w:t>
      </w:r>
      <w:r w:rsidRPr="0006423C">
        <w:lastRenderedPageBreak/>
        <w:t>de opvatting dat investeringen zoals deze dus in eerste instantie bij Nederlandse werven belegd zouden moeten worden?</w:t>
      </w:r>
      <w:r>
        <w:br/>
      </w:r>
      <w:r>
        <w:br/>
      </w:r>
      <w:r w:rsidRPr="00F51AF6">
        <w:t>Antwoord</w:t>
      </w:r>
      <w:r w:rsidRPr="0006423C">
        <w:br/>
      </w:r>
      <w:r w:rsidRPr="00972319">
        <w:t>Investeringen zoals deze worden via een Europese procedure aanbesteed. Op deze aanbesteding heeft geen Nederlands consortium ingeschreven.</w:t>
      </w:r>
      <w:r>
        <w:br/>
      </w:r>
      <w:r>
        <w:br/>
        <w:t>16</w:t>
      </w:r>
      <w:r>
        <w:br/>
      </w:r>
      <w:r w:rsidRPr="0006423C">
        <w:t>Kunt u uitleggen hoe u ervoor zorgt dat staatsbedrijven de Sectoragenda Maritieme Maakindustrie volgen, en hoe u hierover communiceert richting de andere ministeries?</w:t>
      </w:r>
      <w:r>
        <w:br/>
      </w:r>
      <w:r>
        <w:br/>
      </w:r>
      <w:r w:rsidRPr="00F51AF6">
        <w:t>Antwoord</w:t>
      </w:r>
      <w:r w:rsidRPr="0006423C">
        <w:t xml:space="preserve"> </w:t>
      </w:r>
      <w:r>
        <w:br/>
      </w:r>
      <w:r w:rsidRPr="00972319">
        <w:t>Zie antwoorden op vragen 7 en 13.</w:t>
      </w:r>
      <w:r>
        <w:br/>
      </w:r>
      <w:r>
        <w:br/>
        <w:t>17</w:t>
      </w:r>
      <w:r>
        <w:br/>
      </w:r>
      <w:r w:rsidRPr="0006423C">
        <w:t>Hebben desbetreffende ministeries het belang van de sectoragenda goed op het netvlies? Hoe is dat verankerd?</w:t>
      </w:r>
      <w:r>
        <w:br/>
      </w:r>
      <w:r>
        <w:br/>
      </w:r>
      <w:r w:rsidRPr="00F51AF6">
        <w:t>Antwoord</w:t>
      </w:r>
      <w:r w:rsidRPr="0006423C">
        <w:t xml:space="preserve"> </w:t>
      </w:r>
      <w:r>
        <w:br/>
      </w:r>
      <w:r w:rsidRPr="00972319">
        <w:t>Bij de ministeries (IenW, EZ, DEF, FIN en BHO) die onderdeel zijn van de governance van het Rijksregiebureau Maritieme Maakindustrie staat het belang van de sectoragenda op het netvlies. Deze governance komt periodiek bij elkaar. De Tweede Kamer wordt in het tweede kwartaal 2025 geïnformeerd over de stand van zaken uitvoering sectoragenda.</w:t>
      </w:r>
      <w:r>
        <w:br/>
      </w:r>
      <w:r>
        <w:br/>
        <w:t xml:space="preserve">18 </w:t>
      </w:r>
      <w:r>
        <w:br/>
      </w:r>
      <w:r w:rsidRPr="0006423C">
        <w:t>Zijn er de komende tijd meer staatsbedrijven die maritieme aanbestedingen moeten maken? Indien dit wel het geval is, wat doet u eraan om de sectoragenda mee te laten wegen in de besluiten die genomen worden?</w:t>
      </w:r>
      <w:r>
        <w:br/>
      </w:r>
      <w:r>
        <w:br/>
      </w:r>
      <w:r w:rsidRPr="00F51AF6">
        <w:t>Antwoord</w:t>
      </w:r>
      <w:r w:rsidRPr="0006423C">
        <w:br/>
      </w:r>
      <w:r w:rsidRPr="00972319">
        <w:t>Zie antwoorden op vragen 7 en 13.</w:t>
      </w:r>
    </w:p>
    <w:p w:rsidRPr="0006423C" w:rsidR="00505682" w:rsidP="00505682" w:rsidRDefault="00505682" w14:paraId="04F9698C" w14:textId="77777777"/>
    <w:p w:rsidRPr="0006423C" w:rsidR="00505682" w:rsidP="00505682" w:rsidRDefault="00505682" w14:paraId="6F52E47E" w14:textId="77777777"/>
    <w:p w:rsidRPr="0006423C" w:rsidR="00505682" w:rsidP="00505682" w:rsidRDefault="00505682" w14:paraId="5A149E4C" w14:textId="77777777"/>
    <w:p w:rsidR="002C3023" w:rsidRDefault="002C3023" w14:paraId="6409B26F" w14:textId="77777777"/>
    <w:sectPr w:rsidR="002C3023" w:rsidSect="0050568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98D3" w14:textId="77777777" w:rsidR="00505682" w:rsidRDefault="00505682" w:rsidP="00505682">
      <w:pPr>
        <w:spacing w:after="0" w:line="240" w:lineRule="auto"/>
      </w:pPr>
      <w:r>
        <w:separator/>
      </w:r>
    </w:p>
  </w:endnote>
  <w:endnote w:type="continuationSeparator" w:id="0">
    <w:p w14:paraId="0C808E96" w14:textId="77777777" w:rsidR="00505682" w:rsidRDefault="00505682" w:rsidP="0050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156A" w14:textId="77777777" w:rsidR="00505682" w:rsidRPr="00505682" w:rsidRDefault="00505682" w:rsidP="005056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4222" w14:textId="77777777" w:rsidR="00505682" w:rsidRPr="00505682" w:rsidRDefault="00505682" w:rsidP="005056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EEC2" w14:textId="77777777" w:rsidR="00505682" w:rsidRPr="00505682" w:rsidRDefault="00505682" w:rsidP="005056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9E72" w14:textId="77777777" w:rsidR="00505682" w:rsidRDefault="00505682" w:rsidP="00505682">
      <w:pPr>
        <w:spacing w:after="0" w:line="240" w:lineRule="auto"/>
      </w:pPr>
      <w:r>
        <w:separator/>
      </w:r>
    </w:p>
  </w:footnote>
  <w:footnote w:type="continuationSeparator" w:id="0">
    <w:p w14:paraId="7EF0522A" w14:textId="77777777" w:rsidR="00505682" w:rsidRDefault="00505682" w:rsidP="00505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1841" w14:textId="77777777" w:rsidR="00505682" w:rsidRPr="00505682" w:rsidRDefault="00505682" w:rsidP="005056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0903" w14:textId="77777777" w:rsidR="00505682" w:rsidRPr="00505682" w:rsidRDefault="00505682" w:rsidP="005056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D62A" w14:textId="77777777" w:rsidR="00505682" w:rsidRPr="00505682" w:rsidRDefault="00505682" w:rsidP="005056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82"/>
    <w:rsid w:val="002C3023"/>
    <w:rsid w:val="00505682"/>
    <w:rsid w:val="0072488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4842"/>
  <w15:chartTrackingRefBased/>
  <w15:docId w15:val="{107A2A51-88B3-4E7D-83F3-F8CDB645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5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5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56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56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56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56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56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56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56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56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56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56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56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56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56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56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56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5682"/>
    <w:rPr>
      <w:rFonts w:eastAsiaTheme="majorEastAsia" w:cstheme="majorBidi"/>
      <w:color w:val="272727" w:themeColor="text1" w:themeTint="D8"/>
    </w:rPr>
  </w:style>
  <w:style w:type="paragraph" w:styleId="Titel">
    <w:name w:val="Title"/>
    <w:basedOn w:val="Standaard"/>
    <w:next w:val="Standaard"/>
    <w:link w:val="TitelChar"/>
    <w:uiPriority w:val="10"/>
    <w:qFormat/>
    <w:rsid w:val="00505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56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56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56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56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5682"/>
    <w:rPr>
      <w:i/>
      <w:iCs/>
      <w:color w:val="404040" w:themeColor="text1" w:themeTint="BF"/>
    </w:rPr>
  </w:style>
  <w:style w:type="paragraph" w:styleId="Lijstalinea">
    <w:name w:val="List Paragraph"/>
    <w:basedOn w:val="Standaard"/>
    <w:uiPriority w:val="34"/>
    <w:qFormat/>
    <w:rsid w:val="00505682"/>
    <w:pPr>
      <w:ind w:left="720"/>
      <w:contextualSpacing/>
    </w:pPr>
  </w:style>
  <w:style w:type="character" w:styleId="Intensievebenadrukking">
    <w:name w:val="Intense Emphasis"/>
    <w:basedOn w:val="Standaardalinea-lettertype"/>
    <w:uiPriority w:val="21"/>
    <w:qFormat/>
    <w:rsid w:val="00505682"/>
    <w:rPr>
      <w:i/>
      <w:iCs/>
      <w:color w:val="0F4761" w:themeColor="accent1" w:themeShade="BF"/>
    </w:rPr>
  </w:style>
  <w:style w:type="paragraph" w:styleId="Duidelijkcitaat">
    <w:name w:val="Intense Quote"/>
    <w:basedOn w:val="Standaard"/>
    <w:next w:val="Standaard"/>
    <w:link w:val="DuidelijkcitaatChar"/>
    <w:uiPriority w:val="30"/>
    <w:qFormat/>
    <w:rsid w:val="00505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5682"/>
    <w:rPr>
      <w:i/>
      <w:iCs/>
      <w:color w:val="0F4761" w:themeColor="accent1" w:themeShade="BF"/>
    </w:rPr>
  </w:style>
  <w:style w:type="character" w:styleId="Intensieveverwijzing">
    <w:name w:val="Intense Reference"/>
    <w:basedOn w:val="Standaardalinea-lettertype"/>
    <w:uiPriority w:val="32"/>
    <w:qFormat/>
    <w:rsid w:val="00505682"/>
    <w:rPr>
      <w:b/>
      <w:bCs/>
      <w:smallCaps/>
      <w:color w:val="0F4761" w:themeColor="accent1" w:themeShade="BF"/>
      <w:spacing w:val="5"/>
    </w:rPr>
  </w:style>
  <w:style w:type="paragraph" w:styleId="Koptekst">
    <w:name w:val="header"/>
    <w:basedOn w:val="Standaard"/>
    <w:link w:val="KoptekstChar"/>
    <w:rsid w:val="005056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0568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056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0568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0568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05682"/>
    <w:rPr>
      <w:rFonts w:ascii="Verdana" w:hAnsi="Verdana"/>
      <w:noProof/>
      <w:sz w:val="13"/>
      <w:szCs w:val="24"/>
      <w:lang w:eastAsia="nl-NL"/>
    </w:rPr>
  </w:style>
  <w:style w:type="paragraph" w:customStyle="1" w:styleId="Huisstijl-Gegeven">
    <w:name w:val="Huisstijl-Gegeven"/>
    <w:basedOn w:val="Standaard"/>
    <w:link w:val="Huisstijl-GegevenCharChar"/>
    <w:rsid w:val="0050568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0568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0568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0568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05682"/>
    <w:pPr>
      <w:spacing w:after="0"/>
    </w:pPr>
    <w:rPr>
      <w:b/>
    </w:rPr>
  </w:style>
  <w:style w:type="paragraph" w:customStyle="1" w:styleId="Huisstijl-Paginanummering">
    <w:name w:val="Huisstijl-Paginanummering"/>
    <w:basedOn w:val="Standaard"/>
    <w:rsid w:val="0050568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05682"/>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505682"/>
    <w:rPr>
      <w:b/>
      <w:bCs/>
    </w:rPr>
  </w:style>
  <w:style w:type="paragraph" w:styleId="Geenafstand">
    <w:name w:val="No Spacing"/>
    <w:uiPriority w:val="1"/>
    <w:qFormat/>
    <w:rsid w:val="005056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1204</ap:Words>
  <ap:Characters>6624</ap:Characters>
  <ap:DocSecurity>0</ap:DocSecurity>
  <ap:Lines>55</ap:Lines>
  <ap:Paragraphs>15</ap:Paragraphs>
  <ap:ScaleCrop>false</ap:ScaleCrop>
  <ap:LinksUpToDate>false</ap:LinksUpToDate>
  <ap:CharactersWithSpaces>7813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2025-04-08T07:48:00.0000000Z</dcterms:created>
  <dcterms:modified xsi:type="dcterms:W3CDTF">2025-04-08T07:51:00.0000000Z</dcterms:modified>
  <version/>
  <category/>
</coreProperties>
</file>