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2025Z06859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april 2025)</w:t>
        <w:br/>
      </w:r>
    </w:p>
    <w:p>
      <w:r>
        <w:t xml:space="preserve">Vragen van het lid Martens-America (VVD) aan de minister van Onderwijs, Cultuur en Wetenschap over de verplichte rekentoets in het mbo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Onderkent u  het belang van de rekentoets in het mbo, die bijdraagt aan het verbeteren van de gecijferdheid en daarmee het actief kunnen deelnemen aan de maatschappij door studenten?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Bent u bekend met de zorgen rondom de verplichte rekentoets op het mbo, waarbij mbo’ers met aantoonbare rekenproblemen zoals dyscalculie hun diploma niet (dreigen te) halen?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Deelt u de mening dat scholen een verantwoordelijkheid hebben om voor studenten met aantoonbare rekenproblemen een mogelijkheid te creëren hun diploma te halen?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Klopt het dat er bij de inschrijving van een student met rekenproblemen afspraken worden gemaakt over ondersteuning? Wat voor afspraken over het afnemen van de rekentoets zijn daarbij mogelijk?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Klopt het dat uw voorganger, bij het commissiedebat over het mbo op 16 april 2024, heeft aangegeven dat groepen met extra begeleiding geholpen kunnen worden? Heeft u inzicht of dit in de praktijk ook gebeurt? Zo ja, welke manier krijgt dat vorm?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Klopt het voorts dat er voor mbo-instellingen mogelijkheden zouden bestaan om maatwerk toe te passen? Kunt u uitleggen wat deze mogelijkheden zijn?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Kunt u de voortgang schetsen van de door uw voorganger toegezegde verkenning naar het toepassen van maatwerk door mbo-instellingen? Klopt het dat het eventueel toepassen van maatwerk niet in de regelgeving rondom de rekentoets is vormgegeven?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In hoeverre acht u het wenselijk dat mbo-instellingen meer ruimte krijgen om te bepalen of een student zonder geslaagde rekentoets toch in aanmerking kan komen voor een diploma?</w:t>
      </w:r>
      <w:r>
        <w:br/>
      </w:r>
    </w:p>
    <w:p>
      <w:pPr>
        <w:pStyle w:val="ListParagraph"/>
        <w:numPr>
          <w:ilvl w:val="0"/>
          <w:numId w:val="100474790"/>
        </w:numPr>
        <w:ind w:left="360"/>
      </w:pPr>
      <w:r>
        <w:t>Ziet u mogelijkheden om meer differentiatie in de rekentoets te introduceren, gebaseerd op mbo-niveau en studierichting?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47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4720">
    <w:abstractNumId w:val="1004747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