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2025Z06866</w:t>
        <w:br/>
      </w:r>
      <w:proofErr w:type="spellEnd"/>
    </w:p>
    <w:p>
      <w:pPr>
        <w:pStyle w:val="Normal"/>
        <w:rPr>
          <w:b w:val="1"/>
          <w:bCs w:val="1"/>
        </w:rPr>
      </w:pPr>
      <w:r w:rsidR="250AE766">
        <w:rPr>
          <w:b w:val="0"/>
          <w:bCs w:val="0"/>
        </w:rPr>
        <w:t>(ingezonden 9 april 2025)</w:t>
        <w:br/>
      </w:r>
    </w:p>
    <w:p>
      <w:r>
        <w:t xml:space="preserve">Vragen van het lid Van Waveren (Nieuw Sociaal Contract) aan de minister van Binnenlandse Zaken en Koninkrijksrelaties over de inzet van het kabinet voor de versobering van de Algemene Bestuursdienst (ABD).</w:t>
      </w:r>
      <w:r>
        <w:br/>
      </w:r>
    </w:p>
    <w:p>
      <w:r>
        <w:t xml:space="preserve"> </w:t>
      </w:r>
      <w:r>
        <w:br/>
      </w:r>
    </w:p>
    <w:p>
      <w:pPr>
        <w:pStyle w:val="ListParagraph"/>
        <w:numPr>
          <w:ilvl w:val="0"/>
          <w:numId w:val="100474810"/>
        </w:numPr>
        <w:ind w:left="360"/>
      </w:pPr>
      <w:r>
        <w:t>Deelt u de mening dat de beslisnota bijgevoegd bij de Kamerbrief ‘Hervormingsagenda voor versobering van de Algemene Bestuursdienst (ABD)’</w:t>
      </w:r>
      <w:r>
        <w:rPr>
          <w:i w:val="1"/>
          <w:iCs w:val="1"/>
        </w:rPr>
        <w:t xml:space="preserve"> </w:t>
      </w:r>
      <w:r>
        <w:rPr/>
        <w:t xml:space="preserve">(Kamerstuk 31490, nr. 360)</w:t>
      </w:r>
      <w:r>
        <w:rPr>
          <w:b w:val="1"/>
          <w:bCs w:val="1"/>
        </w:rPr>
        <w:t xml:space="preserve"/>
      </w:r>
      <w:r>
        <w:rPr>
          <w:b w:val="1"/>
          <w:bCs w:val="1"/>
          <w:i w:val="1"/>
          <w:iCs w:val="1"/>
        </w:rPr>
        <w:t xml:space="preserve"> </w:t>
      </w:r>
      <w:r>
        <w:rPr>
          <w:b w:val="1"/>
          <w:bCs w:val="1"/>
        </w:rPr>
        <w:t xml:space="preserve"/>
      </w:r>
      <w:r>
        <w:rPr/>
        <w:t xml:space="preserve">onvoldoende inzicht geeft in de afweging om tot de maatregelen zoals voorgesteld in de Kamerbrief te komen?</w:t>
      </w:r>
      <w:r>
        <w:br/>
      </w:r>
    </w:p>
    <w:p>
      <w:pPr>
        <w:pStyle w:val="ListParagraph"/>
        <w:numPr>
          <w:ilvl w:val="0"/>
          <w:numId w:val="100474810"/>
        </w:numPr>
        <w:ind w:left="360"/>
      </w:pPr>
      <w:r>
        <w:t>Kunt u nader toelichten hoe het verkleinen van de ABD-doelgroep bijdraagt aan versobering van de ABD, zoals is voorgesteld in het regeerprogramma? Deelt u de mening dat het verkleinen van de ABD-doelgroep geen versobering is, maar slechts een organisatorische hervorming? Zo nee, waarom niet?</w:t>
      </w:r>
      <w:r>
        <w:br/>
      </w:r>
    </w:p>
    <w:p>
      <w:pPr>
        <w:pStyle w:val="ListParagraph"/>
        <w:numPr>
          <w:ilvl w:val="0"/>
          <w:numId w:val="100474810"/>
        </w:numPr>
        <w:ind w:left="360"/>
      </w:pPr>
      <w:r>
        <w:t>Welke veranderingen voorziet u voor de HR-afdelingen van de afzonderlijke departementen als gevolg van het schrappen van schaal 15 uit de ABD-doelgroep?</w:t>
      </w:r>
      <w:r>
        <w:br/>
      </w:r>
    </w:p>
    <w:p>
      <w:pPr>
        <w:pStyle w:val="ListParagraph"/>
        <w:numPr>
          <w:ilvl w:val="0"/>
          <w:numId w:val="100474810"/>
        </w:numPr>
        <w:ind w:left="360"/>
      </w:pPr>
      <w:r>
        <w:t>Kunt u ingaan op het voorziene effect in doorstroming naar de ABD-doelgroep als gevolg van het schrappen van schaal 15 uit de ABD-doelgroep? Kunt u ingaan op de gevolgen van deze maatregelen voor instroom in en selectie voor de ABD-functies? Wordt er ook gekeken naar externe instroom? Zo ja, hoe wordt daarbij naar generieke expertises, zoals omschreven in het opleidingsprogramma, gekeken?</w:t>
      </w:r>
      <w:r>
        <w:br/>
      </w:r>
    </w:p>
    <w:p>
      <w:pPr>
        <w:pStyle w:val="ListParagraph"/>
        <w:numPr>
          <w:ilvl w:val="0"/>
          <w:numId w:val="100474810"/>
        </w:numPr>
        <w:ind w:left="360"/>
      </w:pPr>
      <w:r>
        <w:t>Draagt het verkleinen van de ABD-doelgroep volgens u bij aan de bezuinigingsopgave voor de Rijksdienst? Zo ja, op welke manier? Zo nee, welke maatregelen zouden volgens u kunnen bijdragen aan zowel de versobering van de ABD als aan de bezuinigingsopgave voor de Rijksdienst?</w:t>
      </w:r>
      <w:r>
        <w:br/>
      </w:r>
    </w:p>
    <w:p>
      <w:pPr>
        <w:pStyle w:val="ListParagraph"/>
        <w:numPr>
          <w:ilvl w:val="0"/>
          <w:numId w:val="100474810"/>
        </w:numPr>
        <w:ind w:left="360"/>
      </w:pPr>
      <w:r>
        <w:t>Kunt u ingaan op de keuze waarom er wordt voorgesteld om medewerkers in schaal 15 niet meer onderdeel te laten zijn van de ABD-doelgroep, terwijl in uitvoeringsorganisaties medewerkers in schaal 15 op eindverantwoordelijke functies zitten? Heeft u overwogen om niet op basis van salarisschalen, maar op basis van organisatierollen onderscheid te maken? Zo ja, waarom is gekozen voor onderscheid op basis van salarisschalen?</w:t>
      </w:r>
      <w:r>
        <w:br/>
      </w:r>
    </w:p>
    <w:p>
      <w:pPr>
        <w:pStyle w:val="ListParagraph"/>
        <w:numPr>
          <w:ilvl w:val="0"/>
          <w:numId w:val="100474810"/>
        </w:numPr>
        <w:ind w:left="360"/>
      </w:pPr>
      <w:r>
        <w:t>Kunt u deze vragen uiterlijk 22 april aanstaande beantwoorden, zodat de antwoorden betrokken kunnen worden bij het commissiedebat Functioneren Rijksdienst op 24 april aanstaande?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720">
    <w:abstractNumId w:val="10047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