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8C0" w:rsidRDefault="005238C0" w14:paraId="2CFF68D5" w14:textId="77777777">
      <w:r>
        <w:t xml:space="preserve">Geachte heer </w:t>
      </w:r>
      <w:r w:rsidR="00996FF5">
        <w:t>Van Hijum</w:t>
      </w:r>
      <w:r>
        <w:t>,</w:t>
      </w:r>
    </w:p>
    <w:p w:rsidR="005238C0" w:rsidP="00996FF5" w:rsidRDefault="005238C0" w14:paraId="5D656C8C" w14:textId="77777777">
      <w:pPr>
        <w:tabs>
          <w:tab w:val="left" w:pos="1507"/>
        </w:tabs>
      </w:pPr>
    </w:p>
    <w:p w:rsidR="00FC31DA" w:rsidRDefault="005238C0" w14:paraId="0BB80021" w14:textId="14732CB0">
      <w:r>
        <w:t>In onze brief dd</w:t>
      </w:r>
      <w:r w:rsidR="00B01296">
        <w:t>.</w:t>
      </w:r>
      <w:r>
        <w:t xml:space="preserve"> </w:t>
      </w:r>
      <w:r w:rsidR="00B01296">
        <w:t xml:space="preserve">11 november 2024 </w:t>
      </w:r>
      <w:r>
        <w:t xml:space="preserve">met kenmerk </w:t>
      </w:r>
      <w:r w:rsidR="00B01296">
        <w:t xml:space="preserve">24003755 R, </w:t>
      </w:r>
      <w:r>
        <w:t xml:space="preserve">hebben we ingestemd </w:t>
      </w:r>
      <w:r w:rsidR="00C91A81">
        <w:t>met uw</w:t>
      </w:r>
      <w:r>
        <w:t xml:space="preserve"> verzoek</w:t>
      </w:r>
      <w:r w:rsidR="00C91A81">
        <w:t xml:space="preserve"> </w:t>
      </w:r>
      <w:r>
        <w:t xml:space="preserve">om </w:t>
      </w:r>
      <w:r w:rsidR="00C91A81">
        <w:t xml:space="preserve">onafhankelijk </w:t>
      </w:r>
      <w:r>
        <w:t>onderzoek te doen naar de WIA-problematiek</w:t>
      </w:r>
      <w:r w:rsidR="00037DEC">
        <w:t xml:space="preserve"> bij UWV</w:t>
      </w:r>
      <w:r w:rsidR="00B01296">
        <w:t xml:space="preserve">. </w:t>
      </w:r>
      <w:r>
        <w:t>In deze brief b</w:t>
      </w:r>
      <w:r w:rsidR="00CC6137">
        <w:t xml:space="preserve">rengen we u </w:t>
      </w:r>
      <w:r w:rsidR="002F1A54">
        <w:t xml:space="preserve">op </w:t>
      </w:r>
      <w:r w:rsidR="00C91A81">
        <w:t xml:space="preserve">de hoogte </w:t>
      </w:r>
      <w:r w:rsidR="00CC6137">
        <w:t xml:space="preserve">van enkele </w:t>
      </w:r>
      <w:r w:rsidR="00194E52">
        <w:t xml:space="preserve">tussentijdse </w:t>
      </w:r>
      <w:r w:rsidR="00CC6137">
        <w:t>uitkomsten uit ons onderzoek, ten behoeve van het commissiedebat Arbeidsongeschiktheid op 16 april 2025.</w:t>
      </w:r>
      <w:r w:rsidR="009D7FD4">
        <w:t xml:space="preserve"> </w:t>
      </w:r>
      <w:r w:rsidR="00A111FD">
        <w:t xml:space="preserve">We </w:t>
      </w:r>
      <w:r w:rsidR="009D7FD4">
        <w:t xml:space="preserve">gaan in op </w:t>
      </w:r>
      <w:r w:rsidR="00C24347">
        <w:t>de omvang, oorzaken en gevolgen van foutieve WIA-uitkeringen vanaf 2020 en welke signalen hierover waren bij UWV.</w:t>
      </w:r>
      <w:r w:rsidR="009D7FD4">
        <w:t xml:space="preserve"> </w:t>
      </w:r>
      <w:r w:rsidR="0038276A">
        <w:t xml:space="preserve">Ook gaan we in </w:t>
      </w:r>
      <w:r w:rsidR="002F1A54">
        <w:t xml:space="preserve">op </w:t>
      </w:r>
      <w:r w:rsidR="00C82E30">
        <w:t>het kwaliteitssysteem bij sociaal-medisch beoordelen</w:t>
      </w:r>
      <w:r w:rsidR="002F1A54">
        <w:t xml:space="preserve"> en </w:t>
      </w:r>
      <w:r w:rsidR="00C82E30">
        <w:t>de</w:t>
      </w:r>
      <w:r w:rsidR="0038276A">
        <w:t xml:space="preserve"> maatregelen van UWV. </w:t>
      </w:r>
      <w:r w:rsidR="00312F8E">
        <w:t>Onze uitkomsten zijn gebaseerd op</w:t>
      </w:r>
      <w:r w:rsidR="00FC31DA">
        <w:t>:</w:t>
      </w:r>
    </w:p>
    <w:p w:rsidR="00FC31DA" w:rsidP="000B4D7C" w:rsidRDefault="00312F8E" w14:paraId="35158B50" w14:textId="77777777">
      <w:pPr>
        <w:pStyle w:val="Lijstalinea"/>
        <w:numPr>
          <w:ilvl w:val="0"/>
          <w:numId w:val="20"/>
        </w:numPr>
      </w:pPr>
      <w:r>
        <w:t>gepubliceerde documenten – waaronder de Woo-stukken – van UWV en het ministerie van SZW</w:t>
      </w:r>
      <w:r w:rsidR="00FC31DA">
        <w:t>;</w:t>
      </w:r>
    </w:p>
    <w:p w:rsidR="00FC31DA" w:rsidP="000B4D7C" w:rsidRDefault="00312F8E" w14:paraId="62C53E02" w14:textId="77777777">
      <w:pPr>
        <w:pStyle w:val="Lijstalinea"/>
        <w:numPr>
          <w:ilvl w:val="0"/>
          <w:numId w:val="20"/>
        </w:numPr>
      </w:pPr>
      <w:r>
        <w:t xml:space="preserve">aanvullende stukken </w:t>
      </w:r>
      <w:r w:rsidR="00FC31DA">
        <w:t xml:space="preserve">van UWV, </w:t>
      </w:r>
      <w:r>
        <w:t xml:space="preserve">waaronder </w:t>
      </w:r>
      <w:r w:rsidR="00FC31DA">
        <w:t>verslagen van managementgesprekken en Raad van Bestuur-vergaderingen, en de stukken van de jaarverantwoording;</w:t>
      </w:r>
    </w:p>
    <w:p w:rsidR="00FC31DA" w:rsidP="000B4D7C" w:rsidRDefault="004D1D6A" w14:paraId="32BBFAF5" w14:textId="0958E61A">
      <w:pPr>
        <w:pStyle w:val="Lijstalinea"/>
        <w:numPr>
          <w:ilvl w:val="0"/>
          <w:numId w:val="20"/>
        </w:numPr>
      </w:pPr>
      <w:r>
        <w:t xml:space="preserve">circa </w:t>
      </w:r>
      <w:r w:rsidR="00B21EE1">
        <w:t xml:space="preserve">50 </w:t>
      </w:r>
      <w:r w:rsidR="00FC31DA">
        <w:t xml:space="preserve">interviews met </w:t>
      </w:r>
      <w:r w:rsidR="00B21EE1">
        <w:t xml:space="preserve">UWV-medewerkers, de Audit advies commissie </w:t>
      </w:r>
      <w:r>
        <w:t xml:space="preserve">en externe accountant van UWV, </w:t>
      </w:r>
      <w:r w:rsidR="00B21EE1">
        <w:t xml:space="preserve">de UWV cliëntenraad, </w:t>
      </w:r>
      <w:r>
        <w:t xml:space="preserve">en de </w:t>
      </w:r>
      <w:r w:rsidR="00B21EE1">
        <w:t>Nationale ombudsman.</w:t>
      </w:r>
    </w:p>
    <w:p w:rsidR="005238C0" w:rsidP="00DC0AE2" w:rsidRDefault="009D7FD4" w14:paraId="17022768" w14:textId="06D045CC">
      <w:r>
        <w:t>Het eindrapport publiceren we na de zomer</w:t>
      </w:r>
      <w:r w:rsidR="00327841">
        <w:t xml:space="preserve"> </w:t>
      </w:r>
      <w:r w:rsidR="00086AA1">
        <w:t xml:space="preserve">van </w:t>
      </w:r>
      <w:r w:rsidR="00327841">
        <w:t>2025</w:t>
      </w:r>
      <w:r>
        <w:t>, waarbij we ook zullen ingaan op de stu</w:t>
      </w:r>
      <w:r w:rsidR="00327841">
        <w:t xml:space="preserve">ringsrelatie tussen </w:t>
      </w:r>
      <w:r w:rsidR="002B3C9F">
        <w:t xml:space="preserve">de minister van </w:t>
      </w:r>
      <w:r w:rsidR="00327841">
        <w:t>SZW en UWV.</w:t>
      </w:r>
      <w:r w:rsidR="00A111FD">
        <w:t xml:space="preserve"> Een afschrift van deze brief sturen we aan de vaste Kamercommissie SZW.</w:t>
      </w:r>
    </w:p>
    <w:p w:rsidRPr="00A111FD" w:rsidR="007A0F46" w:rsidRDefault="007A0F46" w14:paraId="48AE6D83" w14:textId="77777777"/>
    <w:p w:rsidR="007A0F46" w:rsidRDefault="007A0F46" w14:paraId="66AC2549" w14:textId="77777777">
      <w:pPr>
        <w:rPr>
          <w:i/>
        </w:rPr>
      </w:pPr>
      <w:r>
        <w:rPr>
          <w:i/>
        </w:rPr>
        <w:t>De WIA</w:t>
      </w:r>
      <w:r w:rsidR="00A60977">
        <w:rPr>
          <w:i/>
        </w:rPr>
        <w:t>-beoordeling</w:t>
      </w:r>
    </w:p>
    <w:p w:rsidR="00E7503C" w:rsidRDefault="005428D8" w14:paraId="751F5488" w14:textId="21860A3F">
      <w:r>
        <w:t xml:space="preserve">Een WIA-beoordeling en vaststelling van een WIA-uitkering vindt bij UWV plaats binnen de divisie Sociaal Medische Zaken (SMZ). Het proces </w:t>
      </w:r>
      <w:r w:rsidR="00E7503C">
        <w:t xml:space="preserve">bestaat </w:t>
      </w:r>
      <w:r w:rsidR="005A5BEC">
        <w:t xml:space="preserve">in de basis </w:t>
      </w:r>
      <w:r w:rsidR="00E7503C">
        <w:t xml:space="preserve">uit 3 stappen door </w:t>
      </w:r>
      <w:r w:rsidR="00B01296">
        <w:t>3</w:t>
      </w:r>
      <w:r w:rsidR="00E7503C">
        <w:t xml:space="preserve"> verschillende professionals. We leggen dit uit aan de hand van </w:t>
      </w:r>
      <w:r w:rsidR="00044E86">
        <w:t>onderstaan</w:t>
      </w:r>
      <w:r w:rsidR="00B01296">
        <w:t>de figuur</w:t>
      </w:r>
      <w:r w:rsidR="005A5BEC">
        <w:t>.</w:t>
      </w:r>
    </w:p>
    <w:p w:rsidRPr="00E7503C" w:rsidR="00E7503C" w:rsidRDefault="00E7503C" w14:paraId="4DFADEA4" w14:textId="77777777"/>
    <w:p w:rsidR="00E7503C" w:rsidP="00E7503C" w:rsidRDefault="00925A71" w14:paraId="2C3C0F86" w14:textId="77777777">
      <w:pPr>
        <w:pStyle w:val="Normaalweb"/>
        <w:spacing w:before="0" w:beforeAutospacing="0" w:after="0" w:afterAutospacing="0"/>
        <w:rPr>
          <w:rFonts w:hAnsi="Calibri" w:asciiTheme="minorHAnsi" w:eastAsiaTheme="minorEastAsia" w:cstheme="minorBidi"/>
          <w:color w:val="000000" w:themeColor="text1"/>
          <w:kern w:val="24"/>
        </w:rPr>
      </w:pPr>
      <w:r>
        <w:rPr>
          <w:rFonts w:hAnsi="Calibri" w:asciiTheme="minorHAnsi" w:eastAsiaTheme="minorEastAsia" w:cstheme="minorBidi"/>
          <w:noProof/>
          <w:color w:val="000000" w:themeColor="text1"/>
          <w:kern w:val="24"/>
        </w:rPr>
        <w:lastRenderedPageBreak/>
        <w:drawing>
          <wp:inline distT="0" distB="0" distL="0" distR="0" wp14:anchorId="178945A0" wp14:editId="0840CB44">
            <wp:extent cx="5000400" cy="3402000"/>
            <wp:effectExtent l="0" t="0" r="0" b="825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ia1.JPG"/>
                    <pic:cNvPicPr/>
                  </pic:nvPicPr>
                  <pic:blipFill rotWithShape="1">
                    <a:blip r:embed="rId9">
                      <a:extLst>
                        <a:ext uri="{28A0092B-C50C-407E-A947-70E740481C1C}">
                          <a14:useLocalDpi xmlns:a14="http://schemas.microsoft.com/office/drawing/2010/main" val="0"/>
                        </a:ext>
                      </a:extLst>
                    </a:blip>
                    <a:srcRect l="6885" t="13853" r="24714" b="3727"/>
                    <a:stretch/>
                  </pic:blipFill>
                  <pic:spPr bwMode="auto">
                    <a:xfrm>
                      <a:off x="0" y="0"/>
                      <a:ext cx="5000400" cy="3402000"/>
                    </a:xfrm>
                    <a:prstGeom prst="rect">
                      <a:avLst/>
                    </a:prstGeom>
                    <a:ln>
                      <a:noFill/>
                    </a:ln>
                    <a:extLst>
                      <a:ext uri="{53640926-AAD7-44D8-BBD7-CCE9431645EC}">
                        <a14:shadowObscured xmlns:a14="http://schemas.microsoft.com/office/drawing/2010/main"/>
                      </a:ext>
                    </a:extLst>
                  </pic:spPr>
                </pic:pic>
              </a:graphicData>
            </a:graphic>
          </wp:inline>
        </w:drawing>
      </w:r>
    </w:p>
    <w:p w:rsidR="00044E86" w:rsidP="005A5BEC" w:rsidRDefault="00AE4BD6" w14:paraId="172C4845" w14:textId="786FF0DB">
      <w:pPr>
        <w:pStyle w:val="Lijstalinea"/>
        <w:numPr>
          <w:ilvl w:val="0"/>
          <w:numId w:val="18"/>
        </w:numPr>
      </w:pPr>
      <w:r w:rsidRPr="005A5BEC">
        <w:t xml:space="preserve">In de eerste stap doet een verzekeringsarts een </w:t>
      </w:r>
      <w:r w:rsidR="006411C1">
        <w:t>sociaal-</w:t>
      </w:r>
      <w:r w:rsidRPr="005A5BEC">
        <w:t xml:space="preserve">medische beoordeling van iemands arbeidsvermogen. </w:t>
      </w:r>
      <w:r w:rsidRPr="005A5BEC" w:rsidR="00470417">
        <w:t xml:space="preserve">De verzekeringsarts stelt vast of iemand </w:t>
      </w:r>
      <w:r w:rsidRPr="005A5BEC" w:rsidR="00A60977">
        <w:t xml:space="preserve">mogelijkheden heeft om te werken </w:t>
      </w:r>
      <w:r w:rsidRPr="005A5BEC" w:rsidR="00470417">
        <w:t xml:space="preserve">en </w:t>
      </w:r>
      <w:r w:rsidRPr="005A5BEC" w:rsidR="00A60977">
        <w:t xml:space="preserve">zo niet, </w:t>
      </w:r>
      <w:r w:rsidRPr="005A5BEC" w:rsidR="00470417">
        <w:t>of dit tijdelijk of blij</w:t>
      </w:r>
      <w:r w:rsidRPr="005A5BEC" w:rsidR="00A60977">
        <w:t xml:space="preserve">vend is. De beoordeling bepaalt </w:t>
      </w:r>
      <w:r w:rsidRPr="005A5BEC" w:rsidR="00470417">
        <w:t>of iemand recht heeft op een WIA/WGA</w:t>
      </w:r>
      <w:r w:rsidR="006F3F36">
        <w:t>-</w:t>
      </w:r>
      <w:r w:rsidRPr="005A5BEC" w:rsidR="00470417">
        <w:t xml:space="preserve"> of </w:t>
      </w:r>
      <w:r w:rsidR="006F3F36">
        <w:t>e</w:t>
      </w:r>
      <w:r w:rsidRPr="005A5BEC" w:rsidR="00470417">
        <w:t>en WIA/IVA-uitkering.</w:t>
      </w:r>
    </w:p>
    <w:p w:rsidR="00044E86" w:rsidP="005A5BEC" w:rsidRDefault="00470417" w14:paraId="18DD4893" w14:textId="77777777">
      <w:pPr>
        <w:pStyle w:val="Lijstalinea"/>
        <w:numPr>
          <w:ilvl w:val="0"/>
          <w:numId w:val="18"/>
        </w:numPr>
      </w:pPr>
      <w:r w:rsidRPr="005A5BEC">
        <w:t>In de tweede stap bepaalt een arbeidsdeskundige wat iemand zou verdienen als die</w:t>
      </w:r>
      <w:r w:rsidRPr="005A5BEC" w:rsidR="00A60977">
        <w:t xml:space="preserve">gene </w:t>
      </w:r>
      <w:r w:rsidRPr="005A5BEC">
        <w:t>niet arbeidsongeschikt zou zijn geworden</w:t>
      </w:r>
      <w:r w:rsidRPr="005A5BEC" w:rsidR="0091197C">
        <w:t xml:space="preserve"> (het maatmanloon) en wat iemand nog zou kunnen verdienen (de </w:t>
      </w:r>
      <w:r w:rsidRPr="005A5BEC" w:rsidR="00D05E9A">
        <w:t xml:space="preserve">resterende </w:t>
      </w:r>
      <w:r w:rsidRPr="005A5BEC" w:rsidR="0091197C">
        <w:t xml:space="preserve">verdiencapaciteit). Het maatmanloon en de verdiencapaciteit zijn </w:t>
      </w:r>
      <w:r w:rsidRPr="005A5BEC" w:rsidR="00841BEC">
        <w:t xml:space="preserve">bepalend voor het arbeidsongeschiktheidspercentage: </w:t>
      </w:r>
      <w:r w:rsidR="00044E86">
        <w:t>minder dan 3</w:t>
      </w:r>
      <w:r w:rsidRPr="005A5BEC" w:rsidR="00841BEC">
        <w:t xml:space="preserve">5%, 35-80% of 80-100%. </w:t>
      </w:r>
      <w:r w:rsidRPr="005A5BEC" w:rsidR="00E7503C">
        <w:t>De figuur laat met 3 getallenvoorbeelden zien wat het effect is van het maatmanloon en de schatting van de verdiencapaciteit op het recht op een WGA-uitkering</w:t>
      </w:r>
      <w:r w:rsidR="00B56D91">
        <w:t>.</w:t>
      </w:r>
    </w:p>
    <w:p w:rsidRPr="005A5BEC" w:rsidR="007A0F46" w:rsidP="005A5BEC" w:rsidRDefault="0091197C" w14:paraId="7C35EA25" w14:textId="77777777">
      <w:pPr>
        <w:pStyle w:val="Lijstalinea"/>
        <w:numPr>
          <w:ilvl w:val="0"/>
          <w:numId w:val="18"/>
        </w:numPr>
      </w:pPr>
      <w:r w:rsidRPr="005A5BEC">
        <w:t>In de derde stap stelt een procesbegeleider vast wat iemand verdiende in het laatste jaar voor de ziekteperiode (het dagloon). Het dagloon is bepalend voor de hoogte van de uitkering.</w:t>
      </w:r>
    </w:p>
    <w:p w:rsidRPr="005A5BEC" w:rsidR="0091197C" w:rsidP="005A5BEC" w:rsidRDefault="0091197C" w14:paraId="3B6476DE" w14:textId="77777777"/>
    <w:p w:rsidR="00DB14E8" w:rsidP="005A5BEC" w:rsidRDefault="0091197C" w14:paraId="3D73885D" w14:textId="77777777">
      <w:r w:rsidRPr="005A5BEC">
        <w:t xml:space="preserve">In elk van deze stappen kunnen fouten worden gemaakt. </w:t>
      </w:r>
      <w:r w:rsidRPr="005A5BEC" w:rsidR="00485BA5">
        <w:t xml:space="preserve">Een fout in de </w:t>
      </w:r>
      <w:r w:rsidR="006411C1">
        <w:t>sociaal-</w:t>
      </w:r>
      <w:r w:rsidRPr="005A5BEC" w:rsidR="00485BA5">
        <w:t>medische beoordeling kan betekenen dat iemand ten onrechte geen uitkering</w:t>
      </w:r>
      <w:r w:rsidR="00D40CBB">
        <w:t xml:space="preserve"> krijgt</w:t>
      </w:r>
      <w:r w:rsidR="00B56D91">
        <w:t xml:space="preserve"> of </w:t>
      </w:r>
      <w:r w:rsidR="00D40CBB">
        <w:t>een verkeerde uitkering</w:t>
      </w:r>
      <w:r w:rsidRPr="005A5BEC" w:rsidR="00485BA5">
        <w:t>. Een fout in het maatmanloon en de verdiencapa</w:t>
      </w:r>
      <w:r w:rsidRPr="005A5BEC" w:rsidR="002C73B2">
        <w:t>citeit kan</w:t>
      </w:r>
      <w:r w:rsidRPr="005A5BEC" w:rsidR="00485BA5">
        <w:t xml:space="preserve"> met name </w:t>
      </w:r>
      <w:r w:rsidRPr="005A5BEC" w:rsidR="002C73B2">
        <w:t xml:space="preserve">financiële </w:t>
      </w:r>
      <w:r w:rsidRPr="005A5BEC" w:rsidR="00485BA5">
        <w:t>gevolgen</w:t>
      </w:r>
      <w:r w:rsidRPr="005A5BEC" w:rsidR="002C73B2">
        <w:t xml:space="preserve"> hebben</w:t>
      </w:r>
      <w:r w:rsidRPr="005A5BEC" w:rsidR="00485BA5">
        <w:t xml:space="preserve"> ron</w:t>
      </w:r>
      <w:r w:rsidRPr="005A5BEC" w:rsidR="002C73B2">
        <w:t>d</w:t>
      </w:r>
      <w:r w:rsidRPr="005A5BEC" w:rsidR="00485BA5">
        <w:t xml:space="preserve"> de </w:t>
      </w:r>
      <w:r w:rsidRPr="005A5BEC" w:rsidR="002C73B2">
        <w:t>g</w:t>
      </w:r>
      <w:r w:rsidRPr="005A5BEC" w:rsidR="00485BA5">
        <w:t>re</w:t>
      </w:r>
      <w:r w:rsidRPr="005A5BEC" w:rsidR="002C73B2">
        <w:t>nswaarden</w:t>
      </w:r>
      <w:r w:rsidRPr="005A5BEC" w:rsidR="00485BA5">
        <w:t xml:space="preserve"> van 35% en 80%</w:t>
      </w:r>
      <w:r w:rsidR="00D40CBB">
        <w:t xml:space="preserve">. </w:t>
      </w:r>
      <w:r w:rsidR="00AA6F23">
        <w:t xml:space="preserve">Een uitkomst net boven of onder de grenswaarde van 35% is bepalend of iemand een WGA-uitkering krijgt. </w:t>
      </w:r>
    </w:p>
    <w:p w:rsidRPr="005A5BEC" w:rsidR="002C73B2" w:rsidP="005A5BEC" w:rsidRDefault="00614035" w14:paraId="1830EC02" w14:textId="0B39A4CA">
      <w:r>
        <w:lastRenderedPageBreak/>
        <w:t xml:space="preserve">In </w:t>
      </w:r>
      <w:r w:rsidR="0013740B">
        <w:t xml:space="preserve">de </w:t>
      </w:r>
      <w:r>
        <w:t xml:space="preserve">bijlage zijn twee </w:t>
      </w:r>
      <w:r w:rsidR="00E9133C">
        <w:t>getallen</w:t>
      </w:r>
      <w:r>
        <w:t>voorbeelden opgenomen</w:t>
      </w:r>
      <w:r w:rsidR="00D40CBB">
        <w:t>.</w:t>
      </w:r>
      <w:r w:rsidRPr="005A5BEC" w:rsidR="00485BA5">
        <w:t xml:space="preserve"> </w:t>
      </w:r>
      <w:r w:rsidRPr="005A5BEC" w:rsidR="002C73B2">
        <w:t>Een fout in het dagloon heeft direct gevolgen voor de hoogte van de uitkering.</w:t>
      </w:r>
      <w:r w:rsidR="00AA6F23">
        <w:t xml:space="preserve"> Zie </w:t>
      </w:r>
      <w:r w:rsidR="0013740B">
        <w:t xml:space="preserve">de </w:t>
      </w:r>
      <w:r w:rsidR="00AA6F23">
        <w:t>bijlage voor getallenvoorbeeld</w:t>
      </w:r>
      <w:r w:rsidR="00EB4A74">
        <w:t>en</w:t>
      </w:r>
      <w:r w:rsidR="00AA6F23">
        <w:t>.</w:t>
      </w:r>
    </w:p>
    <w:p w:rsidRPr="005A5BEC" w:rsidR="002C73B2" w:rsidP="005A5BEC" w:rsidRDefault="002C73B2" w14:paraId="27DAB589" w14:textId="77777777"/>
    <w:p w:rsidRPr="006717F6" w:rsidR="005A0850" w:rsidP="001D08AC" w:rsidRDefault="005A0850" w14:paraId="0C731413" w14:textId="77777777">
      <w:pPr>
        <w:rPr>
          <w:i/>
        </w:rPr>
      </w:pPr>
      <w:r>
        <w:rPr>
          <w:i/>
        </w:rPr>
        <w:t xml:space="preserve">Kanttekeningen bij omvang WIA-problematiek </w:t>
      </w:r>
    </w:p>
    <w:p w:rsidRPr="00136BAF" w:rsidR="00136BAF" w:rsidP="00136BAF" w:rsidRDefault="005E34BB" w14:paraId="35D5E56F" w14:textId="3E6A3640">
      <w:r>
        <w:t>UWV geeft aan ongeveer 43</w:t>
      </w:r>
      <w:r w:rsidR="005A0850">
        <w:t xml:space="preserve">.000 </w:t>
      </w:r>
      <w:r w:rsidR="004E1833">
        <w:t xml:space="preserve">van de 220.000 </w:t>
      </w:r>
      <w:r w:rsidR="006717F6">
        <w:t>WIA-</w:t>
      </w:r>
      <w:r w:rsidR="005A0850">
        <w:t>dossiers uit de periode 2020-2024</w:t>
      </w:r>
      <w:r w:rsidR="006717F6">
        <w:t xml:space="preserve"> t</w:t>
      </w:r>
      <w:r w:rsidR="005A0850">
        <w:t>e gaan controleren</w:t>
      </w:r>
      <w:r w:rsidR="006717F6">
        <w:t xml:space="preserve">. </w:t>
      </w:r>
      <w:r w:rsidR="00CE0111">
        <w:t>Hierbij zijn niet inbegrepen 8.000 WIA-uitkeringen die in deze periode zijn gestart en beëindigd</w:t>
      </w:r>
      <w:r w:rsidR="006411C1">
        <w:t xml:space="preserve"> (UWV Verbeteraanpak, bijlage bij: Voortgangsbrief verbeteraanpak UWV, 24 maart 2025, Tweede Kamer, 2024-2025, 26 448, nr. 812)</w:t>
      </w:r>
      <w:r w:rsidR="00CE0111">
        <w:t xml:space="preserve">. </w:t>
      </w:r>
      <w:r w:rsidR="00BA7B0A">
        <w:t xml:space="preserve">UWV schat </w:t>
      </w:r>
      <w:r w:rsidR="006411C1">
        <w:t xml:space="preserve">in zijn jaarverslag 2024 </w:t>
      </w:r>
      <w:r w:rsidR="00BA7B0A">
        <w:t xml:space="preserve">in dat </w:t>
      </w:r>
      <w:r w:rsidR="00CE0111">
        <w:t xml:space="preserve">de controle </w:t>
      </w:r>
      <w:r w:rsidR="00BA7B0A">
        <w:t>zal leiden tot circa €</w:t>
      </w:r>
      <w:r w:rsidR="004E1833">
        <w:t xml:space="preserve"> </w:t>
      </w:r>
      <w:r w:rsidR="00BA7B0A">
        <w:t>53 miljoen aan nabetalingen, met een spreiding tussen € 34 en €</w:t>
      </w:r>
      <w:r w:rsidR="006D2B57">
        <w:t xml:space="preserve"> </w:t>
      </w:r>
      <w:r w:rsidR="00BA7B0A">
        <w:t xml:space="preserve">100 miljoen. De </w:t>
      </w:r>
      <w:r w:rsidR="006D2B57">
        <w:t>uitvoerings</w:t>
      </w:r>
      <w:r w:rsidR="00BA7B0A">
        <w:t xml:space="preserve">kosten van de </w:t>
      </w:r>
      <w:r w:rsidR="00023895">
        <w:t xml:space="preserve">corrigeerorganisatie </w:t>
      </w:r>
      <w:r w:rsidR="00BA7B0A">
        <w:t>schat UWV in op €</w:t>
      </w:r>
      <w:r w:rsidR="006D2B57">
        <w:t xml:space="preserve"> </w:t>
      </w:r>
      <w:r w:rsidR="00BA7B0A">
        <w:t>58 miljoen</w:t>
      </w:r>
      <w:r w:rsidR="00AC08F9">
        <w:t xml:space="preserve">. </w:t>
      </w:r>
      <w:r w:rsidR="00136BAF">
        <w:t xml:space="preserve">De spreiding in de omvang van de nabetalingen komt </w:t>
      </w:r>
      <w:r w:rsidR="00F01FD3">
        <w:t xml:space="preserve">voort uit </w:t>
      </w:r>
      <w:r w:rsidR="00136BAF">
        <w:t>o</w:t>
      </w:r>
      <w:r w:rsidRPr="00136BAF" w:rsidR="00136BAF">
        <w:rPr>
          <w:rFonts w:eastAsia="Times New Roman" w:cs="Times New Roman"/>
          <w:color w:val="auto"/>
        </w:rPr>
        <w:t>nzekerheden</w:t>
      </w:r>
      <w:r w:rsidR="00136BAF">
        <w:rPr>
          <w:rFonts w:eastAsia="Times New Roman" w:cs="Times New Roman"/>
          <w:color w:val="auto"/>
        </w:rPr>
        <w:t xml:space="preserve"> die UWV heeft verken</w:t>
      </w:r>
      <w:r w:rsidR="00863230">
        <w:rPr>
          <w:rFonts w:eastAsia="Times New Roman" w:cs="Times New Roman"/>
          <w:color w:val="auto"/>
        </w:rPr>
        <w:t>d</w:t>
      </w:r>
      <w:r w:rsidR="00D340E7">
        <w:rPr>
          <w:rFonts w:eastAsia="Times New Roman" w:cs="Times New Roman"/>
          <w:color w:val="auto"/>
        </w:rPr>
        <w:t xml:space="preserve"> aan de hand van </w:t>
      </w:r>
      <w:r w:rsidR="00312F8E">
        <w:rPr>
          <w:rFonts w:eastAsia="Times New Roman" w:cs="Times New Roman"/>
          <w:color w:val="auto"/>
        </w:rPr>
        <w:t xml:space="preserve">uitkomsten uit </w:t>
      </w:r>
      <w:r w:rsidR="008C0B8C">
        <w:rPr>
          <w:rFonts w:eastAsia="Times New Roman" w:cs="Times New Roman"/>
          <w:color w:val="auto"/>
        </w:rPr>
        <w:t xml:space="preserve">onder meer </w:t>
      </w:r>
      <w:r w:rsidR="00312F8E">
        <w:rPr>
          <w:rFonts w:eastAsia="Times New Roman" w:cs="Times New Roman"/>
          <w:color w:val="auto"/>
        </w:rPr>
        <w:t xml:space="preserve">de </w:t>
      </w:r>
      <w:r w:rsidR="00D340E7">
        <w:rPr>
          <w:rFonts w:eastAsia="Times New Roman" w:cs="Times New Roman"/>
          <w:color w:val="auto"/>
        </w:rPr>
        <w:t>rechtmatigheid</w:t>
      </w:r>
      <w:r w:rsidR="00312F8E">
        <w:rPr>
          <w:rFonts w:eastAsia="Times New Roman" w:cs="Times New Roman"/>
          <w:color w:val="auto"/>
        </w:rPr>
        <w:t xml:space="preserve">- </w:t>
      </w:r>
      <w:r w:rsidR="00D340E7">
        <w:rPr>
          <w:rFonts w:eastAsia="Times New Roman" w:cs="Times New Roman"/>
          <w:color w:val="auto"/>
        </w:rPr>
        <w:t>en</w:t>
      </w:r>
      <w:r w:rsidR="00312F8E">
        <w:rPr>
          <w:rFonts w:eastAsia="Times New Roman" w:cs="Times New Roman"/>
          <w:color w:val="auto"/>
        </w:rPr>
        <w:t xml:space="preserve"> </w:t>
      </w:r>
      <w:r w:rsidR="00D340E7">
        <w:rPr>
          <w:rFonts w:eastAsia="Times New Roman" w:cs="Times New Roman"/>
          <w:color w:val="auto"/>
        </w:rPr>
        <w:t>kwaliteitscontrol</w:t>
      </w:r>
      <w:r w:rsidR="00312F8E">
        <w:rPr>
          <w:rFonts w:eastAsia="Times New Roman" w:cs="Times New Roman"/>
          <w:color w:val="auto"/>
        </w:rPr>
        <w:t>es</w:t>
      </w:r>
      <w:r w:rsidRPr="00136BAF" w:rsidR="00136BAF">
        <w:rPr>
          <w:rFonts w:eastAsia="Times New Roman" w:cs="Times New Roman"/>
          <w:color w:val="auto"/>
        </w:rPr>
        <w:t>. UWV gaat uit</w:t>
      </w:r>
      <w:r w:rsidR="00027739">
        <w:rPr>
          <w:rFonts w:eastAsia="Times New Roman" w:cs="Times New Roman"/>
          <w:color w:val="auto"/>
        </w:rPr>
        <w:t xml:space="preserve"> van de volgende</w:t>
      </w:r>
      <w:r w:rsidR="000971E1">
        <w:rPr>
          <w:rFonts w:eastAsia="Times New Roman" w:cs="Times New Roman"/>
          <w:color w:val="auto"/>
        </w:rPr>
        <w:t xml:space="preserve"> </w:t>
      </w:r>
      <w:r w:rsidR="008C0B8C">
        <w:rPr>
          <w:rFonts w:eastAsia="Times New Roman" w:cs="Times New Roman"/>
          <w:color w:val="auto"/>
        </w:rPr>
        <w:t xml:space="preserve">schattingen en </w:t>
      </w:r>
      <w:r w:rsidR="000971E1">
        <w:rPr>
          <w:rFonts w:eastAsia="Times New Roman" w:cs="Times New Roman"/>
          <w:color w:val="auto"/>
        </w:rPr>
        <w:t>bandbreedte</w:t>
      </w:r>
      <w:r w:rsidR="008C0B8C">
        <w:rPr>
          <w:rFonts w:eastAsia="Times New Roman" w:cs="Times New Roman"/>
          <w:color w:val="auto"/>
        </w:rPr>
        <w:t>s</w:t>
      </w:r>
      <w:r w:rsidR="000971E1">
        <w:rPr>
          <w:rFonts w:eastAsia="Times New Roman" w:cs="Times New Roman"/>
          <w:color w:val="auto"/>
        </w:rPr>
        <w:t>:</w:t>
      </w:r>
    </w:p>
    <w:p w:rsidR="00883472" w:rsidP="00136BAF" w:rsidRDefault="00231952" w14:paraId="36023BA2" w14:textId="021D3379">
      <w:pPr>
        <w:pStyle w:val="Lijstalinea"/>
        <w:numPr>
          <w:ilvl w:val="0"/>
          <w:numId w:val="13"/>
        </w:numPr>
        <w:autoSpaceDN/>
        <w:textAlignment w:val="auto"/>
        <w:rPr>
          <w:rFonts w:eastAsia="Times New Roman" w:cs="Times New Roman"/>
          <w:color w:val="auto"/>
        </w:rPr>
      </w:pPr>
      <w:r>
        <w:rPr>
          <w:rFonts w:eastAsia="Times New Roman" w:cs="Times New Roman"/>
          <w:color w:val="auto"/>
        </w:rPr>
        <w:t xml:space="preserve">250.000 </w:t>
      </w:r>
      <w:r w:rsidR="00FF5475">
        <w:rPr>
          <w:rFonts w:eastAsia="Times New Roman" w:cs="Times New Roman"/>
          <w:color w:val="auto"/>
        </w:rPr>
        <w:t xml:space="preserve">nieuwe </w:t>
      </w:r>
      <w:r>
        <w:rPr>
          <w:rFonts w:eastAsia="Times New Roman" w:cs="Times New Roman"/>
          <w:color w:val="auto"/>
        </w:rPr>
        <w:t>WIA-</w:t>
      </w:r>
      <w:r w:rsidR="00FF5475">
        <w:rPr>
          <w:rFonts w:eastAsia="Times New Roman" w:cs="Times New Roman"/>
          <w:color w:val="auto"/>
        </w:rPr>
        <w:t>uitkeringen in 2020 – 2024;</w:t>
      </w:r>
      <w:r>
        <w:rPr>
          <w:rFonts w:eastAsia="Times New Roman" w:cs="Times New Roman"/>
          <w:color w:val="auto"/>
        </w:rPr>
        <w:t xml:space="preserve"> </w:t>
      </w:r>
    </w:p>
    <w:p w:rsidRPr="0028463F" w:rsidR="00136BAF" w:rsidP="00136BAF" w:rsidRDefault="00136BAF" w14:paraId="69CFA691" w14:textId="02E21312">
      <w:pPr>
        <w:pStyle w:val="Lijstalinea"/>
        <w:numPr>
          <w:ilvl w:val="0"/>
          <w:numId w:val="13"/>
        </w:numPr>
        <w:autoSpaceDN/>
        <w:textAlignment w:val="auto"/>
        <w:rPr>
          <w:rFonts w:eastAsia="Times New Roman" w:cs="Times New Roman"/>
          <w:color w:val="auto"/>
        </w:rPr>
      </w:pPr>
      <w:r w:rsidRPr="0028463F">
        <w:rPr>
          <w:rFonts w:eastAsia="Times New Roman" w:cs="Times New Roman"/>
          <w:color w:val="auto"/>
        </w:rPr>
        <w:t>bij 13% (5,6%-15,5%)</w:t>
      </w:r>
      <w:r>
        <w:rPr>
          <w:rFonts w:eastAsia="Times New Roman" w:cs="Times New Roman"/>
          <w:color w:val="auto"/>
        </w:rPr>
        <w:t xml:space="preserve"> </w:t>
      </w:r>
      <w:r w:rsidRPr="0028463F">
        <w:rPr>
          <w:rFonts w:eastAsia="Times New Roman" w:cs="Times New Roman"/>
          <w:color w:val="auto"/>
        </w:rPr>
        <w:t xml:space="preserve">van de uitkeringen zijn </w:t>
      </w:r>
      <w:r w:rsidRPr="0028463F" w:rsidR="000971E1">
        <w:rPr>
          <w:rFonts w:eastAsia="Times New Roman" w:cs="Times New Roman"/>
          <w:color w:val="auto"/>
        </w:rPr>
        <w:t xml:space="preserve">dagloonfouten </w:t>
      </w:r>
      <w:r w:rsidRPr="0028463F">
        <w:rPr>
          <w:rFonts w:eastAsia="Times New Roman" w:cs="Times New Roman"/>
          <w:color w:val="auto"/>
        </w:rPr>
        <w:t>gemaakt</w:t>
      </w:r>
      <w:r>
        <w:rPr>
          <w:rFonts w:eastAsia="Times New Roman" w:cs="Times New Roman"/>
          <w:color w:val="auto"/>
        </w:rPr>
        <w:t>;</w:t>
      </w:r>
    </w:p>
    <w:p w:rsidRPr="0028463F" w:rsidR="00136BAF" w:rsidP="00136BAF" w:rsidRDefault="00136BAF" w14:paraId="5E36014F" w14:textId="357F7309">
      <w:pPr>
        <w:pStyle w:val="Lijstalinea"/>
        <w:numPr>
          <w:ilvl w:val="0"/>
          <w:numId w:val="13"/>
        </w:numPr>
        <w:autoSpaceDN/>
        <w:textAlignment w:val="auto"/>
        <w:rPr>
          <w:rFonts w:eastAsia="Times New Roman" w:cs="Times New Roman"/>
          <w:color w:val="auto"/>
        </w:rPr>
      </w:pPr>
      <w:r w:rsidRPr="0028463F">
        <w:rPr>
          <w:rFonts w:eastAsiaTheme="minorEastAsia" w:cstheme="minorBidi"/>
          <w:color w:val="000000" w:themeColor="text1"/>
          <w:kern w:val="24"/>
        </w:rPr>
        <w:t xml:space="preserve">bij 50-63% van de uitkeringen waarbij fouten zijn gemaakt </w:t>
      </w:r>
      <w:r w:rsidR="000971E1">
        <w:rPr>
          <w:rFonts w:eastAsiaTheme="minorEastAsia" w:cstheme="minorBidi"/>
          <w:color w:val="000000" w:themeColor="text1"/>
          <w:kern w:val="24"/>
        </w:rPr>
        <w:t xml:space="preserve">is </w:t>
      </w:r>
      <w:r w:rsidRPr="0028463F">
        <w:rPr>
          <w:rFonts w:eastAsiaTheme="minorEastAsia" w:cstheme="minorBidi"/>
          <w:color w:val="000000" w:themeColor="text1"/>
          <w:kern w:val="24"/>
        </w:rPr>
        <w:t xml:space="preserve">sprake van een nabetaling. </w:t>
      </w:r>
      <w:r w:rsidR="006A7E95">
        <w:rPr>
          <w:rFonts w:eastAsiaTheme="minorEastAsia" w:cstheme="minorBidi"/>
          <w:color w:val="000000" w:themeColor="text1"/>
          <w:kern w:val="24"/>
        </w:rPr>
        <w:t xml:space="preserve">Bij 13% dagloonfouten </w:t>
      </w:r>
      <w:r w:rsidR="00CC1BEE">
        <w:rPr>
          <w:rFonts w:eastAsiaTheme="minorEastAsia" w:cstheme="minorBidi"/>
          <w:color w:val="000000" w:themeColor="text1"/>
          <w:kern w:val="24"/>
        </w:rPr>
        <w:t xml:space="preserve">hebben dan circa </w:t>
      </w:r>
      <w:r w:rsidR="00A55784">
        <w:rPr>
          <w:rFonts w:eastAsiaTheme="minorEastAsia" w:cstheme="minorBidi"/>
          <w:color w:val="000000" w:themeColor="text1"/>
          <w:kern w:val="24"/>
        </w:rPr>
        <w:t>16.250</w:t>
      </w:r>
      <w:r w:rsidR="006A7E95">
        <w:rPr>
          <w:rFonts w:eastAsiaTheme="minorEastAsia" w:cstheme="minorBidi"/>
          <w:color w:val="000000" w:themeColor="text1"/>
          <w:kern w:val="24"/>
        </w:rPr>
        <w:t xml:space="preserve"> </w:t>
      </w:r>
      <w:r w:rsidR="00CC1BEE">
        <w:rPr>
          <w:rFonts w:eastAsiaTheme="minorEastAsia" w:cstheme="minorBidi"/>
          <w:color w:val="000000" w:themeColor="text1"/>
          <w:kern w:val="24"/>
        </w:rPr>
        <w:t>(</w:t>
      </w:r>
      <w:r w:rsidR="00DA1EAA">
        <w:rPr>
          <w:rFonts w:eastAsiaTheme="minorEastAsia" w:cstheme="minorBidi"/>
          <w:color w:val="000000" w:themeColor="text1"/>
          <w:kern w:val="24"/>
        </w:rPr>
        <w:t xml:space="preserve">250.000 x 13% x </w:t>
      </w:r>
      <w:r w:rsidR="00CC1BEE">
        <w:rPr>
          <w:rFonts w:eastAsiaTheme="minorEastAsia" w:cstheme="minorBidi"/>
          <w:color w:val="000000" w:themeColor="text1"/>
          <w:kern w:val="24"/>
        </w:rPr>
        <w:t xml:space="preserve">50%) tot </w:t>
      </w:r>
      <w:r w:rsidR="00834127">
        <w:rPr>
          <w:rFonts w:eastAsiaTheme="minorEastAsia" w:cstheme="minorBidi"/>
          <w:color w:val="000000" w:themeColor="text1"/>
          <w:kern w:val="24"/>
        </w:rPr>
        <w:t>20.475 (</w:t>
      </w:r>
      <w:r w:rsidR="00DA1EAA">
        <w:rPr>
          <w:rFonts w:eastAsiaTheme="minorEastAsia" w:cstheme="minorBidi"/>
          <w:color w:val="000000" w:themeColor="text1"/>
          <w:kern w:val="24"/>
        </w:rPr>
        <w:t xml:space="preserve">250.000 x 13% x </w:t>
      </w:r>
      <w:r w:rsidR="00834127">
        <w:rPr>
          <w:rFonts w:eastAsiaTheme="minorEastAsia" w:cstheme="minorBidi"/>
          <w:color w:val="000000" w:themeColor="text1"/>
          <w:kern w:val="24"/>
        </w:rPr>
        <w:t xml:space="preserve">63%) </w:t>
      </w:r>
      <w:r w:rsidR="006A7E95">
        <w:rPr>
          <w:rFonts w:eastAsiaTheme="minorEastAsia" w:cstheme="minorBidi"/>
          <w:color w:val="000000" w:themeColor="text1"/>
          <w:kern w:val="24"/>
        </w:rPr>
        <w:t>mensen</w:t>
      </w:r>
      <w:r w:rsidR="00A55784">
        <w:rPr>
          <w:rFonts w:eastAsiaTheme="minorEastAsia" w:cstheme="minorBidi"/>
          <w:color w:val="000000" w:themeColor="text1"/>
          <w:kern w:val="24"/>
        </w:rPr>
        <w:t xml:space="preserve"> </w:t>
      </w:r>
      <w:r w:rsidR="00834127">
        <w:rPr>
          <w:rFonts w:eastAsiaTheme="minorEastAsia" w:cstheme="minorBidi"/>
          <w:color w:val="000000" w:themeColor="text1"/>
          <w:kern w:val="24"/>
        </w:rPr>
        <w:t xml:space="preserve">een </w:t>
      </w:r>
      <w:r w:rsidR="00A55784">
        <w:rPr>
          <w:rFonts w:eastAsiaTheme="minorEastAsia" w:cstheme="minorBidi"/>
          <w:color w:val="000000" w:themeColor="text1"/>
          <w:kern w:val="24"/>
        </w:rPr>
        <w:t>te lage uitkering</w:t>
      </w:r>
      <w:r w:rsidR="00834127">
        <w:rPr>
          <w:rFonts w:eastAsiaTheme="minorEastAsia" w:cstheme="minorBidi"/>
          <w:color w:val="000000" w:themeColor="text1"/>
          <w:kern w:val="24"/>
        </w:rPr>
        <w:t xml:space="preserve"> gehad</w:t>
      </w:r>
      <w:r w:rsidR="006A7E95">
        <w:rPr>
          <w:rFonts w:eastAsiaTheme="minorEastAsia" w:cstheme="minorBidi"/>
          <w:color w:val="000000" w:themeColor="text1"/>
          <w:kern w:val="24"/>
        </w:rPr>
        <w:t xml:space="preserve">. </w:t>
      </w:r>
      <w:r w:rsidRPr="0028463F">
        <w:rPr>
          <w:rFonts w:eastAsiaTheme="minorEastAsia" w:cstheme="minorBidi"/>
          <w:color w:val="000000" w:themeColor="text1"/>
          <w:kern w:val="24"/>
        </w:rPr>
        <w:t xml:space="preserve">In de overige </w:t>
      </w:r>
      <w:r w:rsidR="00865A7E">
        <w:rPr>
          <w:rFonts w:eastAsiaTheme="minorEastAsia" w:cstheme="minorBidi"/>
          <w:color w:val="000000" w:themeColor="text1"/>
          <w:kern w:val="24"/>
        </w:rPr>
        <w:t>12.025 (37%</w:t>
      </w:r>
      <w:r w:rsidR="00A5015D">
        <w:rPr>
          <w:rFonts w:eastAsiaTheme="minorEastAsia" w:cstheme="minorBidi"/>
          <w:color w:val="000000" w:themeColor="text1"/>
          <w:kern w:val="24"/>
        </w:rPr>
        <w:t xml:space="preserve">) tot 16.250 </w:t>
      </w:r>
      <w:r w:rsidR="00865A7E">
        <w:rPr>
          <w:rFonts w:eastAsiaTheme="minorEastAsia" w:cstheme="minorBidi"/>
          <w:color w:val="000000" w:themeColor="text1"/>
          <w:kern w:val="24"/>
        </w:rPr>
        <w:t xml:space="preserve">(50%) </w:t>
      </w:r>
      <w:r w:rsidRPr="0028463F">
        <w:rPr>
          <w:rFonts w:eastAsiaTheme="minorEastAsia" w:cstheme="minorBidi"/>
          <w:color w:val="000000" w:themeColor="text1"/>
          <w:kern w:val="24"/>
        </w:rPr>
        <w:t>gevallen is s</w:t>
      </w:r>
      <w:r>
        <w:rPr>
          <w:rFonts w:eastAsiaTheme="minorEastAsia" w:cstheme="minorBidi"/>
          <w:color w:val="000000" w:themeColor="text1"/>
          <w:kern w:val="24"/>
        </w:rPr>
        <w:t>prake van een te hoge uitkering;</w:t>
      </w:r>
    </w:p>
    <w:p w:rsidRPr="00136BAF" w:rsidR="00136BAF" w:rsidP="00136BAF" w:rsidRDefault="00136BAF" w14:paraId="58DD1E79" w14:textId="77777777">
      <w:pPr>
        <w:pStyle w:val="Lijstalinea"/>
        <w:numPr>
          <w:ilvl w:val="0"/>
          <w:numId w:val="13"/>
        </w:numPr>
        <w:autoSpaceDN/>
        <w:textAlignment w:val="auto"/>
        <w:rPr>
          <w:rFonts w:eastAsia="Times New Roman" w:cs="Times New Roman"/>
          <w:color w:val="auto"/>
        </w:rPr>
      </w:pPr>
      <w:r>
        <w:rPr>
          <w:rFonts w:eastAsiaTheme="minorEastAsia" w:cstheme="minorBidi"/>
          <w:color w:val="000000" w:themeColor="text1"/>
          <w:kern w:val="24"/>
        </w:rPr>
        <w:t>gemiddeld €</w:t>
      </w:r>
      <w:r w:rsidR="002737CB">
        <w:rPr>
          <w:rFonts w:eastAsiaTheme="minorEastAsia" w:cstheme="minorBidi"/>
          <w:color w:val="000000" w:themeColor="text1"/>
          <w:kern w:val="24"/>
        </w:rPr>
        <w:t xml:space="preserve"> </w:t>
      </w:r>
      <w:r w:rsidRPr="0028463F">
        <w:rPr>
          <w:rFonts w:eastAsiaTheme="minorEastAsia" w:cstheme="minorBidi"/>
          <w:color w:val="000000" w:themeColor="text1"/>
          <w:kern w:val="24"/>
        </w:rPr>
        <w:t>1</w:t>
      </w:r>
      <w:r>
        <w:rPr>
          <w:rFonts w:eastAsiaTheme="minorEastAsia" w:cstheme="minorBidi"/>
          <w:color w:val="000000" w:themeColor="text1"/>
          <w:kern w:val="24"/>
        </w:rPr>
        <w:t>.</w:t>
      </w:r>
      <w:r w:rsidRPr="0028463F">
        <w:rPr>
          <w:rFonts w:eastAsiaTheme="minorEastAsia" w:cstheme="minorBidi"/>
          <w:color w:val="000000" w:themeColor="text1"/>
          <w:kern w:val="24"/>
        </w:rPr>
        <w:t>109 (</w:t>
      </w:r>
      <w:r>
        <w:rPr>
          <w:rFonts w:eastAsiaTheme="minorEastAsia" w:cstheme="minorBidi"/>
          <w:color w:val="000000" w:themeColor="text1"/>
          <w:kern w:val="24"/>
        </w:rPr>
        <w:t>€</w:t>
      </w:r>
      <w:r w:rsidRPr="0028463F">
        <w:rPr>
          <w:rFonts w:eastAsiaTheme="minorEastAsia" w:cstheme="minorBidi"/>
          <w:color w:val="000000" w:themeColor="text1"/>
          <w:kern w:val="24"/>
        </w:rPr>
        <w:t xml:space="preserve"> 737 – </w:t>
      </w:r>
      <w:r>
        <w:rPr>
          <w:rFonts w:eastAsiaTheme="minorEastAsia" w:cstheme="minorBidi"/>
          <w:color w:val="000000" w:themeColor="text1"/>
          <w:kern w:val="24"/>
        </w:rPr>
        <w:t xml:space="preserve">€ </w:t>
      </w:r>
      <w:r w:rsidRPr="0028463F">
        <w:rPr>
          <w:rFonts w:eastAsiaTheme="minorEastAsia" w:cstheme="minorBidi"/>
          <w:color w:val="000000" w:themeColor="text1"/>
          <w:kern w:val="24"/>
        </w:rPr>
        <w:t>2.070) per uitkeringsjaar te weinig is uitbetaald</w:t>
      </w:r>
      <w:r w:rsidR="002737CB">
        <w:rPr>
          <w:rFonts w:eastAsiaTheme="minorEastAsia" w:cstheme="minorBidi"/>
          <w:color w:val="000000" w:themeColor="text1"/>
          <w:kern w:val="24"/>
        </w:rPr>
        <w:t>;</w:t>
      </w:r>
      <w:r w:rsidR="00941655">
        <w:rPr>
          <w:rFonts w:eastAsiaTheme="minorEastAsia" w:cstheme="minorBidi"/>
          <w:color w:val="000000" w:themeColor="text1"/>
          <w:kern w:val="24"/>
        </w:rPr>
        <w:t xml:space="preserve"> </w:t>
      </w:r>
    </w:p>
    <w:p w:rsidRPr="000B4D7C" w:rsidR="00136BAF" w:rsidP="00136BAF" w:rsidRDefault="00136BAF" w14:paraId="35E6DB94" w14:textId="6F3727B0">
      <w:pPr>
        <w:pStyle w:val="Lijstalinea"/>
        <w:numPr>
          <w:ilvl w:val="0"/>
          <w:numId w:val="13"/>
        </w:numPr>
        <w:autoSpaceDN/>
        <w:textAlignment w:val="auto"/>
        <w:rPr>
          <w:rFonts w:eastAsia="Times New Roman" w:cs="Times New Roman"/>
          <w:color w:val="auto"/>
        </w:rPr>
      </w:pPr>
      <w:r w:rsidRPr="00136BAF">
        <w:rPr>
          <w:rFonts w:eastAsiaTheme="minorEastAsia" w:cstheme="minorBidi"/>
          <w:color w:val="000000" w:themeColor="text1"/>
          <w:kern w:val="24"/>
        </w:rPr>
        <w:t xml:space="preserve">gemiddeld over 2,5 jaar moet worden nabetaald (periode 2020 – 2024 = </w:t>
      </w:r>
      <w:r w:rsidR="002E125C">
        <w:rPr>
          <w:rFonts w:eastAsiaTheme="minorEastAsia" w:cstheme="minorBidi"/>
          <w:color w:val="000000" w:themeColor="text1"/>
          <w:kern w:val="24"/>
        </w:rPr>
        <w:t>5 jaar, gem</w:t>
      </w:r>
      <w:r w:rsidR="00706301">
        <w:rPr>
          <w:rFonts w:eastAsiaTheme="minorEastAsia" w:cstheme="minorBidi"/>
          <w:color w:val="000000" w:themeColor="text1"/>
          <w:kern w:val="24"/>
        </w:rPr>
        <w:t>iddeld 2,5 jaar). D</w:t>
      </w:r>
      <w:r w:rsidR="00374648">
        <w:rPr>
          <w:rFonts w:eastAsiaTheme="minorEastAsia" w:cstheme="minorBidi"/>
          <w:color w:val="000000" w:themeColor="text1"/>
          <w:kern w:val="24"/>
        </w:rPr>
        <w:t xml:space="preserve">e gemiddelde </w:t>
      </w:r>
      <w:r w:rsidR="00BC6DAB">
        <w:rPr>
          <w:rFonts w:eastAsiaTheme="minorEastAsia" w:cstheme="minorBidi"/>
          <w:color w:val="000000" w:themeColor="text1"/>
          <w:kern w:val="24"/>
        </w:rPr>
        <w:t xml:space="preserve">bruto </w:t>
      </w:r>
      <w:r w:rsidR="00374648">
        <w:rPr>
          <w:rFonts w:eastAsiaTheme="minorEastAsia" w:cstheme="minorBidi"/>
          <w:color w:val="000000" w:themeColor="text1"/>
          <w:kern w:val="24"/>
        </w:rPr>
        <w:t xml:space="preserve">nabetaling </w:t>
      </w:r>
      <w:r w:rsidR="0047772B">
        <w:rPr>
          <w:rFonts w:eastAsiaTheme="minorEastAsia" w:cstheme="minorBidi"/>
          <w:color w:val="000000" w:themeColor="text1"/>
          <w:kern w:val="24"/>
        </w:rPr>
        <w:t xml:space="preserve">is </w:t>
      </w:r>
      <w:r w:rsidR="00374648">
        <w:rPr>
          <w:rFonts w:eastAsiaTheme="minorEastAsia" w:cstheme="minorBidi"/>
          <w:color w:val="000000" w:themeColor="text1"/>
          <w:kern w:val="24"/>
        </w:rPr>
        <w:t xml:space="preserve">dan </w:t>
      </w:r>
      <w:r w:rsidR="002E125C">
        <w:rPr>
          <w:rFonts w:eastAsiaTheme="minorEastAsia" w:cstheme="minorBidi"/>
          <w:color w:val="000000" w:themeColor="text1"/>
          <w:kern w:val="24"/>
        </w:rPr>
        <w:t xml:space="preserve">€ </w:t>
      </w:r>
      <w:r w:rsidR="00374648">
        <w:rPr>
          <w:rFonts w:eastAsiaTheme="minorEastAsia" w:cstheme="minorBidi"/>
          <w:color w:val="000000" w:themeColor="text1"/>
          <w:kern w:val="24"/>
        </w:rPr>
        <w:t>2.745</w:t>
      </w:r>
      <w:r w:rsidR="002E125C">
        <w:rPr>
          <w:rFonts w:eastAsiaTheme="minorEastAsia" w:cstheme="minorBidi"/>
          <w:color w:val="000000" w:themeColor="text1"/>
          <w:kern w:val="24"/>
        </w:rPr>
        <w:t xml:space="preserve"> </w:t>
      </w:r>
      <w:r w:rsidR="0047772B">
        <w:rPr>
          <w:rFonts w:eastAsiaTheme="minorEastAsia" w:cstheme="minorBidi"/>
          <w:color w:val="000000" w:themeColor="text1"/>
          <w:kern w:val="24"/>
        </w:rPr>
        <w:t xml:space="preserve">(€ 1.824 </w:t>
      </w:r>
      <w:r w:rsidR="001B3241">
        <w:rPr>
          <w:rFonts w:eastAsiaTheme="minorEastAsia" w:cstheme="minorBidi"/>
          <w:color w:val="000000" w:themeColor="text1"/>
          <w:kern w:val="24"/>
        </w:rPr>
        <w:t>tot</w:t>
      </w:r>
      <w:r w:rsidR="0047772B">
        <w:rPr>
          <w:rFonts w:eastAsiaTheme="minorEastAsia" w:cstheme="minorBidi"/>
          <w:color w:val="000000" w:themeColor="text1"/>
          <w:kern w:val="24"/>
        </w:rPr>
        <w:t xml:space="preserve"> </w:t>
      </w:r>
      <w:r w:rsidR="001B3241">
        <w:rPr>
          <w:rFonts w:eastAsiaTheme="minorEastAsia" w:cstheme="minorBidi"/>
          <w:color w:val="000000" w:themeColor="text1"/>
          <w:kern w:val="24"/>
        </w:rPr>
        <w:t xml:space="preserve">€ </w:t>
      </w:r>
      <w:r w:rsidR="0047772B">
        <w:rPr>
          <w:rFonts w:eastAsiaTheme="minorEastAsia" w:cstheme="minorBidi"/>
          <w:color w:val="000000" w:themeColor="text1"/>
          <w:kern w:val="24"/>
        </w:rPr>
        <w:t xml:space="preserve">5.123) </w:t>
      </w:r>
      <w:r w:rsidR="00D25368">
        <w:rPr>
          <w:rFonts w:eastAsiaTheme="minorEastAsia" w:cstheme="minorBidi"/>
          <w:color w:val="000000" w:themeColor="text1"/>
          <w:kern w:val="24"/>
        </w:rPr>
        <w:t>per persoon</w:t>
      </w:r>
      <w:r w:rsidR="002737CB">
        <w:rPr>
          <w:rFonts w:eastAsiaTheme="minorEastAsia" w:cstheme="minorBidi"/>
          <w:color w:val="000000" w:themeColor="text1"/>
          <w:kern w:val="24"/>
        </w:rPr>
        <w:t xml:space="preserve"> (€ 1.109 x 2,5 jaar</w:t>
      </w:r>
      <w:r w:rsidR="00D57FD4">
        <w:rPr>
          <w:rFonts w:eastAsiaTheme="minorEastAsia" w:cstheme="minorBidi"/>
          <w:color w:val="000000" w:themeColor="text1"/>
          <w:kern w:val="24"/>
        </w:rPr>
        <w:t xml:space="preserve"> = € 2.773 – 10% compenserend effect Toeslagenwet = € 2.495 + 10% wettelijke rente = € 2.745)</w:t>
      </w:r>
      <w:r w:rsidR="00706301">
        <w:rPr>
          <w:rFonts w:eastAsiaTheme="minorEastAsia" w:cstheme="minorBidi"/>
          <w:color w:val="000000" w:themeColor="text1"/>
          <w:kern w:val="24"/>
        </w:rPr>
        <w:t>.</w:t>
      </w:r>
    </w:p>
    <w:p w:rsidRPr="00136BAF" w:rsidR="007618A6" w:rsidP="00136BAF" w:rsidRDefault="00EB1FA8" w14:paraId="75C6BBDC" w14:textId="320D13C0">
      <w:pPr>
        <w:pStyle w:val="Lijstalinea"/>
        <w:numPr>
          <w:ilvl w:val="0"/>
          <w:numId w:val="13"/>
        </w:numPr>
        <w:autoSpaceDN/>
        <w:textAlignment w:val="auto"/>
        <w:rPr>
          <w:rFonts w:eastAsia="Times New Roman" w:cs="Times New Roman"/>
          <w:color w:val="auto"/>
        </w:rPr>
      </w:pPr>
      <w:r>
        <w:rPr>
          <w:rFonts w:eastAsia="Times New Roman" w:cs="Times New Roman"/>
          <w:color w:val="auto"/>
        </w:rPr>
        <w:t>t</w:t>
      </w:r>
      <w:r w:rsidR="00A7799D">
        <w:rPr>
          <w:rFonts w:eastAsia="Times New Roman" w:cs="Times New Roman"/>
          <w:color w:val="auto"/>
        </w:rPr>
        <w:t xml:space="preserve">otaalbedrag nabetalingen € 53 miljoen: </w:t>
      </w:r>
      <w:r w:rsidR="00011D95">
        <w:rPr>
          <w:rFonts w:eastAsia="Times New Roman" w:cs="Times New Roman"/>
          <w:color w:val="auto"/>
        </w:rPr>
        <w:t xml:space="preserve">16.250 nabetalingen x </w:t>
      </w:r>
      <w:r w:rsidR="0021314D">
        <w:rPr>
          <w:rFonts w:eastAsia="Times New Roman" w:cs="Times New Roman"/>
          <w:color w:val="auto"/>
        </w:rPr>
        <w:t>(</w:t>
      </w:r>
      <w:r w:rsidR="00011D95">
        <w:rPr>
          <w:rFonts w:eastAsia="Times New Roman" w:cs="Times New Roman"/>
          <w:color w:val="auto"/>
        </w:rPr>
        <w:t xml:space="preserve">€ 2.745 </w:t>
      </w:r>
      <w:r w:rsidR="00411039">
        <w:rPr>
          <w:rFonts w:eastAsia="Times New Roman" w:cs="Times New Roman"/>
          <w:color w:val="auto"/>
        </w:rPr>
        <w:t>bruto</w:t>
      </w:r>
      <w:r w:rsidR="00DA1EAA">
        <w:rPr>
          <w:rFonts w:eastAsia="Times New Roman" w:cs="Times New Roman"/>
          <w:color w:val="auto"/>
        </w:rPr>
        <w:t xml:space="preserve"> nabetaling </w:t>
      </w:r>
      <w:r w:rsidR="0021314D">
        <w:rPr>
          <w:rFonts w:eastAsia="Times New Roman" w:cs="Times New Roman"/>
          <w:color w:val="auto"/>
        </w:rPr>
        <w:t xml:space="preserve">+ </w:t>
      </w:r>
      <w:r w:rsidR="00A7799D">
        <w:rPr>
          <w:rFonts w:eastAsia="Times New Roman" w:cs="Times New Roman"/>
          <w:color w:val="auto"/>
        </w:rPr>
        <w:t xml:space="preserve">€ 467 sociale </w:t>
      </w:r>
      <w:r w:rsidR="006D79F0">
        <w:rPr>
          <w:rFonts w:eastAsia="Times New Roman" w:cs="Times New Roman"/>
          <w:color w:val="auto"/>
        </w:rPr>
        <w:t>verzekeringspremies</w:t>
      </w:r>
      <w:r w:rsidR="008B5E31">
        <w:rPr>
          <w:rFonts w:eastAsia="Times New Roman" w:cs="Times New Roman"/>
          <w:color w:val="auto"/>
        </w:rPr>
        <w:t xml:space="preserve"> werkgever</w:t>
      </w:r>
      <w:r w:rsidR="00A7799D">
        <w:rPr>
          <w:rFonts w:eastAsia="Times New Roman" w:cs="Times New Roman"/>
          <w:color w:val="auto"/>
        </w:rPr>
        <w:t>)</w:t>
      </w:r>
      <w:r w:rsidR="0021314D">
        <w:rPr>
          <w:rFonts w:eastAsia="Times New Roman" w:cs="Times New Roman"/>
          <w:color w:val="auto"/>
        </w:rPr>
        <w:t xml:space="preserve"> </w:t>
      </w:r>
      <w:r w:rsidR="00A7799D">
        <w:rPr>
          <w:rFonts w:eastAsia="Times New Roman" w:cs="Times New Roman"/>
          <w:color w:val="auto"/>
        </w:rPr>
        <w:t xml:space="preserve">+ € </w:t>
      </w:r>
      <w:r>
        <w:rPr>
          <w:rFonts w:eastAsia="Times New Roman" w:cs="Times New Roman"/>
          <w:color w:val="auto"/>
        </w:rPr>
        <w:t>0,6 miljoen</w:t>
      </w:r>
      <w:r w:rsidR="00A7799D">
        <w:rPr>
          <w:rFonts w:eastAsia="Times New Roman" w:cs="Times New Roman"/>
          <w:color w:val="auto"/>
        </w:rPr>
        <w:t xml:space="preserve"> index</w:t>
      </w:r>
      <w:r>
        <w:rPr>
          <w:rFonts w:eastAsia="Times New Roman" w:cs="Times New Roman"/>
          <w:color w:val="auto"/>
        </w:rPr>
        <w:t>atie</w:t>
      </w:r>
      <w:r w:rsidR="00A7799D">
        <w:rPr>
          <w:rFonts w:eastAsia="Times New Roman" w:cs="Times New Roman"/>
          <w:color w:val="auto"/>
        </w:rPr>
        <w:t>.</w:t>
      </w:r>
    </w:p>
    <w:p w:rsidR="009F12C7" w:rsidP="001D08AC" w:rsidRDefault="009F12C7" w14:paraId="74828B83" w14:textId="77777777"/>
    <w:p w:rsidRPr="00AC08F9" w:rsidR="00AE259B" w:rsidP="00AC08F9" w:rsidRDefault="0028463F" w14:paraId="4F2F1D1F" w14:textId="77777777">
      <w:pPr>
        <w:autoSpaceDN/>
        <w:contextualSpacing/>
        <w:textAlignment w:val="auto"/>
        <w:rPr>
          <w:rFonts w:eastAsia="Times New Roman" w:cs="Times New Roman"/>
          <w:color w:val="auto"/>
        </w:rPr>
      </w:pPr>
      <w:r w:rsidRPr="0028463F">
        <w:rPr>
          <w:rFonts w:eastAsia="Times New Roman" w:cs="Times New Roman"/>
          <w:color w:val="auto"/>
        </w:rPr>
        <w:t xml:space="preserve">We kunnen volgen hoe UWV tot deze schattingen is gekomen. </w:t>
      </w:r>
      <w:r w:rsidR="00605640">
        <w:rPr>
          <w:rFonts w:eastAsia="Times New Roman" w:cs="Times New Roman"/>
          <w:color w:val="auto"/>
        </w:rPr>
        <w:t xml:space="preserve">De schattingen zijn </w:t>
      </w:r>
      <w:r w:rsidR="00565B4C">
        <w:rPr>
          <w:rFonts w:eastAsia="Times New Roman" w:cs="Times New Roman"/>
          <w:color w:val="auto"/>
        </w:rPr>
        <w:t xml:space="preserve">gecontroleerd door de auditdienst van UWV en </w:t>
      </w:r>
      <w:r w:rsidR="00605640">
        <w:rPr>
          <w:rFonts w:eastAsia="Times New Roman" w:cs="Times New Roman"/>
          <w:color w:val="auto"/>
        </w:rPr>
        <w:t xml:space="preserve">in opdracht van UWV </w:t>
      </w:r>
      <w:r w:rsidR="00565B4C">
        <w:rPr>
          <w:rFonts w:eastAsia="Times New Roman" w:cs="Times New Roman"/>
          <w:color w:val="auto"/>
        </w:rPr>
        <w:t xml:space="preserve">ook door een externe accountant. </w:t>
      </w:r>
      <w:r>
        <w:rPr>
          <w:rFonts w:eastAsia="Times New Roman" w:cs="Times New Roman"/>
          <w:color w:val="auto"/>
        </w:rPr>
        <w:t>We zie</w:t>
      </w:r>
      <w:r w:rsidR="00EF332D">
        <w:rPr>
          <w:rFonts w:eastAsia="Times New Roman" w:cs="Times New Roman"/>
          <w:color w:val="auto"/>
        </w:rPr>
        <w:t>n</w:t>
      </w:r>
      <w:r w:rsidR="00DE6A03">
        <w:rPr>
          <w:rFonts w:eastAsia="Times New Roman" w:cs="Times New Roman"/>
          <w:color w:val="auto"/>
        </w:rPr>
        <w:t xml:space="preserve"> echter ook onzekerheden:</w:t>
      </w:r>
    </w:p>
    <w:p w:rsidRPr="00A82544" w:rsidR="00A82544" w:rsidP="001D08AC" w:rsidRDefault="003C7B9B" w14:paraId="5D7D03E7" w14:textId="368CAC36">
      <w:pPr>
        <w:pStyle w:val="Lijstalinea"/>
        <w:numPr>
          <w:ilvl w:val="0"/>
          <w:numId w:val="14"/>
        </w:numPr>
        <w:autoSpaceDN/>
        <w:textAlignment w:val="auto"/>
        <w:rPr>
          <w:rFonts w:eastAsia="Times New Roman" w:cs="Times New Roman"/>
          <w:color w:val="auto"/>
        </w:rPr>
      </w:pPr>
      <w:r>
        <w:rPr>
          <w:rFonts w:eastAsiaTheme="minorEastAsia" w:cstheme="minorBidi"/>
          <w:color w:val="000000" w:themeColor="text1"/>
          <w:kern w:val="24"/>
        </w:rPr>
        <w:t>E</w:t>
      </w:r>
      <w:r w:rsidR="005136A9">
        <w:rPr>
          <w:rFonts w:eastAsiaTheme="minorEastAsia" w:cstheme="minorBidi"/>
          <w:color w:val="000000" w:themeColor="text1"/>
          <w:kern w:val="24"/>
        </w:rPr>
        <w:t xml:space="preserve">en gemiddelde </w:t>
      </w:r>
      <w:r w:rsidR="00FF1E6D">
        <w:rPr>
          <w:rFonts w:eastAsiaTheme="minorEastAsia" w:cstheme="minorBidi"/>
          <w:color w:val="000000" w:themeColor="text1"/>
          <w:kern w:val="24"/>
        </w:rPr>
        <w:t xml:space="preserve">bruto </w:t>
      </w:r>
      <w:r w:rsidR="005136A9">
        <w:rPr>
          <w:rFonts w:eastAsiaTheme="minorEastAsia" w:cstheme="minorBidi"/>
          <w:color w:val="000000" w:themeColor="text1"/>
          <w:kern w:val="24"/>
        </w:rPr>
        <w:t>nabetaling van €</w:t>
      </w:r>
      <w:r w:rsidR="00706301">
        <w:rPr>
          <w:rFonts w:eastAsiaTheme="minorEastAsia" w:cstheme="minorBidi"/>
          <w:color w:val="000000" w:themeColor="text1"/>
          <w:kern w:val="24"/>
        </w:rPr>
        <w:t xml:space="preserve"> </w:t>
      </w:r>
      <w:r>
        <w:rPr>
          <w:rFonts w:eastAsiaTheme="minorEastAsia" w:cstheme="minorBidi"/>
          <w:color w:val="000000" w:themeColor="text1"/>
          <w:kern w:val="24"/>
        </w:rPr>
        <w:t>2</w:t>
      </w:r>
      <w:r w:rsidR="005136A9">
        <w:rPr>
          <w:rFonts w:eastAsiaTheme="minorEastAsia" w:cstheme="minorBidi"/>
          <w:color w:val="000000" w:themeColor="text1"/>
          <w:kern w:val="24"/>
        </w:rPr>
        <w:t>.</w:t>
      </w:r>
      <w:r>
        <w:rPr>
          <w:rFonts w:eastAsiaTheme="minorEastAsia" w:cstheme="minorBidi"/>
          <w:color w:val="000000" w:themeColor="text1"/>
          <w:kern w:val="24"/>
        </w:rPr>
        <w:t>745</w:t>
      </w:r>
      <w:r w:rsidR="00A82544">
        <w:rPr>
          <w:rFonts w:eastAsiaTheme="minorEastAsia" w:cstheme="minorBidi"/>
          <w:color w:val="000000" w:themeColor="text1"/>
          <w:kern w:val="24"/>
        </w:rPr>
        <w:t xml:space="preserve"> </w:t>
      </w:r>
      <w:r w:rsidR="000B59C3">
        <w:rPr>
          <w:rFonts w:eastAsiaTheme="minorEastAsia" w:cstheme="minorBidi"/>
          <w:color w:val="000000" w:themeColor="text1"/>
          <w:kern w:val="24"/>
        </w:rPr>
        <w:t xml:space="preserve">zegt </w:t>
      </w:r>
      <w:r w:rsidR="00A82544">
        <w:rPr>
          <w:rFonts w:eastAsiaTheme="minorEastAsia" w:cstheme="minorBidi"/>
          <w:color w:val="000000" w:themeColor="text1"/>
          <w:kern w:val="24"/>
        </w:rPr>
        <w:t xml:space="preserve">nog weinig over de spreiding van de nabetalingen. </w:t>
      </w:r>
      <w:r w:rsidR="000B59C3">
        <w:rPr>
          <w:rFonts w:eastAsiaTheme="minorEastAsia" w:cstheme="minorBidi"/>
          <w:color w:val="000000" w:themeColor="text1"/>
          <w:kern w:val="24"/>
        </w:rPr>
        <w:t>Met e</w:t>
      </w:r>
      <w:r w:rsidR="0053353E">
        <w:rPr>
          <w:rFonts w:eastAsiaTheme="minorEastAsia" w:cstheme="minorBidi"/>
          <w:color w:val="000000" w:themeColor="text1"/>
          <w:kern w:val="24"/>
        </w:rPr>
        <w:t xml:space="preserve">en ruwe schatting </w:t>
      </w:r>
      <w:r w:rsidR="00751AB1">
        <w:rPr>
          <w:rFonts w:eastAsiaTheme="minorEastAsia" w:cstheme="minorBidi"/>
          <w:color w:val="000000" w:themeColor="text1"/>
          <w:kern w:val="24"/>
        </w:rPr>
        <w:t xml:space="preserve">kunnen </w:t>
      </w:r>
      <w:r w:rsidR="0053353E">
        <w:rPr>
          <w:rFonts w:eastAsiaTheme="minorEastAsia" w:cstheme="minorBidi"/>
          <w:color w:val="000000" w:themeColor="text1"/>
          <w:kern w:val="24"/>
        </w:rPr>
        <w:t>nabetaling</w:t>
      </w:r>
      <w:r w:rsidR="00751AB1">
        <w:rPr>
          <w:rFonts w:eastAsiaTheme="minorEastAsia" w:cstheme="minorBidi"/>
          <w:color w:val="000000" w:themeColor="text1"/>
          <w:kern w:val="24"/>
        </w:rPr>
        <w:t>en</w:t>
      </w:r>
      <w:r w:rsidR="0053353E">
        <w:rPr>
          <w:rFonts w:eastAsiaTheme="minorEastAsia" w:cstheme="minorBidi"/>
          <w:color w:val="000000" w:themeColor="text1"/>
          <w:kern w:val="24"/>
        </w:rPr>
        <w:t xml:space="preserve"> </w:t>
      </w:r>
      <w:r w:rsidR="00751AB1">
        <w:rPr>
          <w:rFonts w:eastAsiaTheme="minorEastAsia" w:cstheme="minorBidi"/>
          <w:color w:val="000000" w:themeColor="text1"/>
          <w:kern w:val="24"/>
        </w:rPr>
        <w:t xml:space="preserve">oplopen tot ten minste </w:t>
      </w:r>
      <w:r w:rsidR="0053353E">
        <w:rPr>
          <w:rFonts w:eastAsiaTheme="minorEastAsia" w:cstheme="minorBidi"/>
          <w:color w:val="000000" w:themeColor="text1"/>
          <w:kern w:val="24"/>
        </w:rPr>
        <w:t>€</w:t>
      </w:r>
      <w:r w:rsidR="000B59C3">
        <w:rPr>
          <w:rFonts w:eastAsiaTheme="minorEastAsia" w:cstheme="minorBidi"/>
          <w:color w:val="000000" w:themeColor="text1"/>
          <w:kern w:val="24"/>
        </w:rPr>
        <w:t xml:space="preserve"> </w:t>
      </w:r>
      <w:r w:rsidR="0053353E">
        <w:rPr>
          <w:rFonts w:eastAsiaTheme="minorEastAsia" w:cstheme="minorBidi"/>
          <w:color w:val="000000" w:themeColor="text1"/>
          <w:kern w:val="24"/>
        </w:rPr>
        <w:t>2</w:t>
      </w:r>
      <w:r w:rsidR="007A3B72">
        <w:rPr>
          <w:rFonts w:eastAsiaTheme="minorEastAsia" w:cstheme="minorBidi"/>
          <w:color w:val="000000" w:themeColor="text1"/>
          <w:kern w:val="24"/>
        </w:rPr>
        <w:t>5.000</w:t>
      </w:r>
      <w:r w:rsidR="0053353E">
        <w:rPr>
          <w:rFonts w:eastAsiaTheme="minorEastAsia" w:cstheme="minorBidi"/>
          <w:color w:val="000000" w:themeColor="text1"/>
          <w:kern w:val="24"/>
        </w:rPr>
        <w:t xml:space="preserve">, uitgaande van </w:t>
      </w:r>
      <w:r w:rsidR="007A3B72">
        <w:rPr>
          <w:rFonts w:eastAsiaTheme="minorEastAsia" w:cstheme="minorBidi"/>
          <w:color w:val="000000" w:themeColor="text1"/>
          <w:kern w:val="24"/>
        </w:rPr>
        <w:t xml:space="preserve">de </w:t>
      </w:r>
      <w:r w:rsidRPr="007A3B72" w:rsidR="00E94A81">
        <w:rPr>
          <w:rFonts w:eastAsiaTheme="minorEastAsia" w:cstheme="minorBidi"/>
          <w:color w:val="000000" w:themeColor="text1"/>
          <w:kern w:val="24"/>
        </w:rPr>
        <w:t xml:space="preserve">maximale </w:t>
      </w:r>
      <w:r w:rsidRPr="007A3B72" w:rsidR="0053353E">
        <w:rPr>
          <w:rFonts w:eastAsiaTheme="minorEastAsia" w:cstheme="minorBidi"/>
          <w:color w:val="000000" w:themeColor="text1"/>
          <w:kern w:val="24"/>
        </w:rPr>
        <w:t xml:space="preserve">fout in het </w:t>
      </w:r>
      <w:r w:rsidRPr="007A3B72" w:rsidR="00FA5888">
        <w:rPr>
          <w:rFonts w:eastAsiaTheme="minorEastAsia" w:cstheme="minorBidi"/>
          <w:color w:val="000000" w:themeColor="text1"/>
          <w:kern w:val="24"/>
        </w:rPr>
        <w:t>dagloon</w:t>
      </w:r>
      <w:r w:rsidRPr="007A3B72" w:rsidR="0053353E">
        <w:rPr>
          <w:rFonts w:eastAsiaTheme="minorEastAsia" w:cstheme="minorBidi"/>
          <w:color w:val="000000" w:themeColor="text1"/>
          <w:kern w:val="24"/>
        </w:rPr>
        <w:t xml:space="preserve"> </w:t>
      </w:r>
      <w:r w:rsidR="007A3B72">
        <w:rPr>
          <w:rFonts w:eastAsiaTheme="minorEastAsia" w:cstheme="minorBidi"/>
          <w:color w:val="000000" w:themeColor="text1"/>
          <w:kern w:val="24"/>
        </w:rPr>
        <w:t xml:space="preserve">die is aangetroffen in één van de </w:t>
      </w:r>
      <w:r w:rsidR="00751AB1">
        <w:rPr>
          <w:rFonts w:eastAsiaTheme="minorEastAsia" w:cstheme="minorBidi"/>
          <w:color w:val="000000" w:themeColor="text1"/>
          <w:kern w:val="24"/>
        </w:rPr>
        <w:t>controles</w:t>
      </w:r>
      <w:r w:rsidR="007A3B72">
        <w:rPr>
          <w:rFonts w:eastAsiaTheme="minorEastAsia" w:cstheme="minorBidi"/>
          <w:color w:val="000000" w:themeColor="text1"/>
          <w:kern w:val="24"/>
        </w:rPr>
        <w:t xml:space="preserve"> van UWV</w:t>
      </w:r>
      <w:r w:rsidR="00751AB1">
        <w:rPr>
          <w:rFonts w:eastAsiaTheme="minorEastAsia" w:cstheme="minorBidi"/>
          <w:color w:val="000000" w:themeColor="text1"/>
          <w:kern w:val="24"/>
        </w:rPr>
        <w:t xml:space="preserve"> </w:t>
      </w:r>
      <w:r w:rsidRPr="007A3B72" w:rsidR="0053353E">
        <w:rPr>
          <w:rFonts w:eastAsiaTheme="minorEastAsia" w:cstheme="minorBidi"/>
          <w:color w:val="000000" w:themeColor="text1"/>
          <w:kern w:val="24"/>
        </w:rPr>
        <w:t>van €</w:t>
      </w:r>
      <w:r w:rsidRPr="007A3B72" w:rsidR="000B59C3">
        <w:rPr>
          <w:rFonts w:eastAsiaTheme="minorEastAsia" w:cstheme="minorBidi"/>
          <w:color w:val="000000" w:themeColor="text1"/>
          <w:kern w:val="24"/>
        </w:rPr>
        <w:t xml:space="preserve"> </w:t>
      </w:r>
      <w:r w:rsidRPr="007A3B72" w:rsidR="00FA5888">
        <w:rPr>
          <w:rFonts w:eastAsiaTheme="minorEastAsia" w:cstheme="minorBidi"/>
          <w:color w:val="000000" w:themeColor="text1"/>
          <w:kern w:val="24"/>
        </w:rPr>
        <w:t>25</w:t>
      </w:r>
      <w:r w:rsidR="00D24E5B">
        <w:rPr>
          <w:rFonts w:eastAsiaTheme="minorEastAsia" w:cstheme="minorBidi"/>
          <w:color w:val="000000" w:themeColor="text1"/>
          <w:kern w:val="24"/>
        </w:rPr>
        <w:t xml:space="preserve">. De maximale nabetaling </w:t>
      </w:r>
      <w:r w:rsidR="000B59C3">
        <w:rPr>
          <w:rFonts w:eastAsiaTheme="minorEastAsia" w:cstheme="minorBidi"/>
          <w:color w:val="000000" w:themeColor="text1"/>
          <w:kern w:val="24"/>
        </w:rPr>
        <w:t>komt alleen voor bij personen die begin 2020 zijn beoordeeld voor de WIA</w:t>
      </w:r>
      <w:r w:rsidR="00D24E5B">
        <w:rPr>
          <w:rFonts w:eastAsiaTheme="minorEastAsia" w:cstheme="minorBidi"/>
          <w:color w:val="000000" w:themeColor="text1"/>
          <w:kern w:val="24"/>
        </w:rPr>
        <w:t xml:space="preserve"> (€ 25 x 21,75 dagen x 12 maanden x 5 jaar x 75% </w:t>
      </w:r>
      <w:r w:rsidR="001B3241">
        <w:rPr>
          <w:rFonts w:eastAsiaTheme="minorEastAsia" w:cstheme="minorBidi"/>
          <w:color w:val="000000" w:themeColor="text1"/>
          <w:kern w:val="24"/>
        </w:rPr>
        <w:t>IVA</w:t>
      </w:r>
      <w:r w:rsidR="00D24E5B">
        <w:rPr>
          <w:rFonts w:eastAsiaTheme="minorEastAsia" w:cstheme="minorBidi"/>
          <w:color w:val="000000" w:themeColor="text1"/>
          <w:kern w:val="24"/>
        </w:rPr>
        <w:t>-percentage = € 2</w:t>
      </w:r>
      <w:r w:rsidR="007A3B72">
        <w:rPr>
          <w:rFonts w:eastAsiaTheme="minorEastAsia" w:cstheme="minorBidi"/>
          <w:color w:val="000000" w:themeColor="text1"/>
          <w:kern w:val="24"/>
        </w:rPr>
        <w:t>5.000</w:t>
      </w:r>
      <w:r w:rsidR="00D24E5B">
        <w:rPr>
          <w:rFonts w:eastAsiaTheme="minorEastAsia" w:cstheme="minorBidi"/>
          <w:color w:val="000000" w:themeColor="text1"/>
          <w:kern w:val="24"/>
        </w:rPr>
        <w:t>).</w:t>
      </w:r>
    </w:p>
    <w:p w:rsidRPr="007E584A" w:rsidR="00A82544" w:rsidP="007B08BF" w:rsidRDefault="00A82544" w14:paraId="200BA65D" w14:textId="4DB75DDF">
      <w:pPr>
        <w:pStyle w:val="Lijstalinea"/>
        <w:numPr>
          <w:ilvl w:val="0"/>
          <w:numId w:val="14"/>
        </w:numPr>
        <w:autoSpaceDN/>
        <w:textAlignment w:val="auto"/>
        <w:rPr>
          <w:rFonts w:eastAsia="Times New Roman" w:cs="Times New Roman"/>
          <w:color w:val="auto"/>
        </w:rPr>
      </w:pPr>
      <w:r w:rsidRPr="007E584A">
        <w:rPr>
          <w:rFonts w:eastAsia="Times New Roman" w:cs="Times New Roman"/>
          <w:color w:val="auto"/>
        </w:rPr>
        <w:lastRenderedPageBreak/>
        <w:t xml:space="preserve">De inschattingen van UWV gaan uitsluitend over dagloonfouten. De gevolgen van </w:t>
      </w:r>
      <w:r w:rsidR="001B3241">
        <w:rPr>
          <w:rFonts w:eastAsia="Times New Roman" w:cs="Times New Roman"/>
          <w:color w:val="auto"/>
        </w:rPr>
        <w:t xml:space="preserve">eventuele </w:t>
      </w:r>
      <w:r w:rsidRPr="007E584A">
        <w:rPr>
          <w:rFonts w:eastAsia="Times New Roman" w:cs="Times New Roman"/>
          <w:color w:val="auto"/>
        </w:rPr>
        <w:t>fouten in het maa</w:t>
      </w:r>
      <w:r w:rsidRPr="007E584A" w:rsidR="00EA2A55">
        <w:rPr>
          <w:rFonts w:eastAsia="Times New Roman" w:cs="Times New Roman"/>
          <w:color w:val="auto"/>
        </w:rPr>
        <w:t>t</w:t>
      </w:r>
      <w:r w:rsidRPr="007E584A">
        <w:rPr>
          <w:rFonts w:eastAsia="Times New Roman" w:cs="Times New Roman"/>
          <w:color w:val="auto"/>
        </w:rPr>
        <w:t>manloon word</w:t>
      </w:r>
      <w:r w:rsidR="00941655">
        <w:rPr>
          <w:rFonts w:eastAsia="Times New Roman" w:cs="Times New Roman"/>
          <w:color w:val="auto"/>
        </w:rPr>
        <w:t>en</w:t>
      </w:r>
      <w:r w:rsidRPr="007E584A">
        <w:rPr>
          <w:rFonts w:eastAsia="Times New Roman" w:cs="Times New Roman"/>
          <w:color w:val="auto"/>
        </w:rPr>
        <w:t xml:space="preserve"> door UWV nog onderzocht.</w:t>
      </w:r>
      <w:r w:rsidRPr="007E584A" w:rsidR="00EA2A55">
        <w:rPr>
          <w:rFonts w:eastAsia="Times New Roman" w:cs="Times New Roman"/>
          <w:color w:val="auto"/>
        </w:rPr>
        <w:t xml:space="preserve"> </w:t>
      </w:r>
      <w:r w:rsidRPr="007E584A" w:rsidR="007E584A">
        <w:rPr>
          <w:rFonts w:eastAsia="Times New Roman" w:cs="Times New Roman"/>
          <w:color w:val="auto"/>
        </w:rPr>
        <w:t xml:space="preserve">Eventuele fouten </w:t>
      </w:r>
      <w:r w:rsidRPr="007E584A" w:rsidR="00FD338A">
        <w:rPr>
          <w:rFonts w:eastAsia="Times New Roman" w:cs="Times New Roman"/>
          <w:color w:val="auto"/>
        </w:rPr>
        <w:t xml:space="preserve">in de </w:t>
      </w:r>
      <w:r w:rsidR="008143F6">
        <w:rPr>
          <w:rFonts w:eastAsia="Times New Roman" w:cs="Times New Roman"/>
          <w:color w:val="auto"/>
        </w:rPr>
        <w:t>sociaal-</w:t>
      </w:r>
      <w:r w:rsidRPr="007E584A" w:rsidR="00FD338A">
        <w:rPr>
          <w:rFonts w:eastAsia="Times New Roman" w:cs="Times New Roman"/>
          <w:color w:val="auto"/>
        </w:rPr>
        <w:t xml:space="preserve">medische beoordelingen </w:t>
      </w:r>
      <w:r w:rsidR="007E584A">
        <w:rPr>
          <w:rFonts w:eastAsia="Times New Roman" w:cs="Times New Roman"/>
          <w:color w:val="auto"/>
        </w:rPr>
        <w:t xml:space="preserve">zijn lastig te corrigeren met een herbeoordeling, en </w:t>
      </w:r>
      <w:r w:rsidR="00086AA1">
        <w:rPr>
          <w:rFonts w:eastAsia="Times New Roman" w:cs="Times New Roman"/>
          <w:color w:val="auto"/>
        </w:rPr>
        <w:t xml:space="preserve">is </w:t>
      </w:r>
      <w:r w:rsidR="007E584A">
        <w:rPr>
          <w:rFonts w:eastAsia="Times New Roman" w:cs="Times New Roman"/>
          <w:color w:val="auto"/>
        </w:rPr>
        <w:t xml:space="preserve">voor UWV </w:t>
      </w:r>
      <w:r w:rsidRPr="007E584A" w:rsidR="00FD338A">
        <w:rPr>
          <w:rFonts w:eastAsia="Times New Roman" w:cs="Times New Roman"/>
          <w:color w:val="auto"/>
        </w:rPr>
        <w:t xml:space="preserve">niet uitvoerbaar. </w:t>
      </w:r>
      <w:r w:rsidR="00FD338A">
        <w:t xml:space="preserve">We hebben in ons verantwoordingsonderzoek 2022 </w:t>
      </w:r>
      <w:r w:rsidR="00EA2A55">
        <w:t xml:space="preserve">immers </w:t>
      </w:r>
      <w:r w:rsidR="00FD338A">
        <w:t>al geconstateerd dat de reguliere uitvoering van sociaal-medisch beoordelen WIA niet meer uitvoerbaar is.</w:t>
      </w:r>
      <w:r w:rsidR="00B84E4B">
        <w:rPr>
          <w:rStyle w:val="Voetnootmarkering"/>
        </w:rPr>
        <w:footnoteReference w:id="1"/>
      </w:r>
    </w:p>
    <w:p w:rsidRPr="003E69E2" w:rsidR="003E69E2" w:rsidP="003E69E2" w:rsidRDefault="00EA2A55" w14:paraId="79F9F168" w14:textId="77777777">
      <w:pPr>
        <w:pStyle w:val="Lijstalinea"/>
        <w:numPr>
          <w:ilvl w:val="0"/>
          <w:numId w:val="14"/>
        </w:numPr>
        <w:autoSpaceDN/>
        <w:textAlignment w:val="auto"/>
        <w:rPr>
          <w:rFonts w:eastAsia="Times New Roman" w:cs="Times New Roman"/>
          <w:color w:val="auto"/>
        </w:rPr>
      </w:pPr>
      <w:r>
        <w:t xml:space="preserve">Er zijn onzekerheden over keteneffecten </w:t>
      </w:r>
      <w:r w:rsidR="003E69E2">
        <w:t xml:space="preserve">van nabetalingen op </w:t>
      </w:r>
      <w:r>
        <w:t>andere inkomenscomponenten zoals toeslagen</w:t>
      </w:r>
      <w:r w:rsidR="003E69E2">
        <w:t xml:space="preserve">, pensioen en bijstand. Iemand die door een fout in het maatmanloon ten onrechte geen WIA/WGA-uitkering heeft ontvangen, kan bijvoorbeeld aanspraak hebben gemaakt op een bijstandsuitkering. Deze onzekerheden </w:t>
      </w:r>
      <w:r w:rsidR="004E44B6">
        <w:t xml:space="preserve">en de gevolgen hiervan </w:t>
      </w:r>
      <w:r w:rsidR="006A1CE3">
        <w:t xml:space="preserve">op individueel niveau </w:t>
      </w:r>
      <w:r w:rsidR="004E44B6">
        <w:t xml:space="preserve">worden </w:t>
      </w:r>
      <w:r w:rsidR="006A1CE3">
        <w:t xml:space="preserve">pas </w:t>
      </w:r>
      <w:r w:rsidR="003E69E2">
        <w:t xml:space="preserve">inzichtelijk bij </w:t>
      </w:r>
      <w:r w:rsidR="006A1CE3">
        <w:t>de dossiercontroles</w:t>
      </w:r>
      <w:r w:rsidR="003E69E2">
        <w:t>.</w:t>
      </w:r>
    </w:p>
    <w:p w:rsidRPr="007E584A" w:rsidR="00EA2A55" w:rsidP="007E584A" w:rsidRDefault="006A1CE3" w14:paraId="04AF28C2" w14:textId="77777777">
      <w:pPr>
        <w:pStyle w:val="Lijstalinea"/>
        <w:numPr>
          <w:ilvl w:val="0"/>
          <w:numId w:val="14"/>
        </w:numPr>
        <w:autoSpaceDN/>
        <w:textAlignment w:val="auto"/>
        <w:rPr>
          <w:rFonts w:eastAsia="Times New Roman" w:cs="Times New Roman"/>
          <w:color w:val="auto"/>
        </w:rPr>
      </w:pPr>
      <w:r>
        <w:t xml:space="preserve">Er kan </w:t>
      </w:r>
      <w:r w:rsidR="00EA2A55">
        <w:t xml:space="preserve">vervolgschade </w:t>
      </w:r>
      <w:r>
        <w:t xml:space="preserve">zijn </w:t>
      </w:r>
      <w:r w:rsidR="00EA2A55">
        <w:t>zoals schulden en betalingsproblemen en immateriële schade.</w:t>
      </w:r>
      <w:r w:rsidR="007E584A">
        <w:t xml:space="preserve"> </w:t>
      </w:r>
    </w:p>
    <w:p w:rsidRPr="00EA2A55" w:rsidR="00AE259B" w:rsidP="001D08AC" w:rsidRDefault="00EA2A55" w14:paraId="4EBB4543" w14:textId="78EC8D3C">
      <w:pPr>
        <w:pStyle w:val="Lijstalinea"/>
        <w:numPr>
          <w:ilvl w:val="0"/>
          <w:numId w:val="14"/>
        </w:numPr>
        <w:autoSpaceDN/>
        <w:textAlignment w:val="auto"/>
        <w:rPr>
          <w:rFonts w:eastAsiaTheme="minorEastAsia" w:cstheme="minorBidi"/>
          <w:color w:val="000000" w:themeColor="text1"/>
          <w:kern w:val="24"/>
        </w:rPr>
      </w:pPr>
      <w:r>
        <w:t>De u</w:t>
      </w:r>
      <w:r w:rsidR="00A82544">
        <w:t xml:space="preserve">itvoeringskosten en tijdsduur van de </w:t>
      </w:r>
      <w:r w:rsidR="00CB47FE">
        <w:t xml:space="preserve">corrigeerorganisatie </w:t>
      </w:r>
      <w:r w:rsidR="00A82544">
        <w:t xml:space="preserve">hebben we niet onderzocht. </w:t>
      </w:r>
      <w:r w:rsidR="00AD45AC">
        <w:t>Hoe langer de doorlooptijd, hoe hoger het na te betalen bedrag.</w:t>
      </w:r>
      <w:r w:rsidR="0007390B">
        <w:t xml:space="preserve"> </w:t>
      </w:r>
      <w:r w:rsidR="00A82544">
        <w:t xml:space="preserve">Dit kost capaciteit die onontkoombaar gevolgen heeft voor de reguliere uitvoering van de WIA. Hoe meer de </w:t>
      </w:r>
      <w:r w:rsidR="00CB47FE">
        <w:t xml:space="preserve">corrigeerorganisatie </w:t>
      </w:r>
      <w:r w:rsidR="00A82544">
        <w:t xml:space="preserve">wordt uitgebreid, hoe meer effect dit heeft op de reguliere uitvoering en het wegwerken van </w:t>
      </w:r>
      <w:r w:rsidR="006A1CE3">
        <w:t xml:space="preserve">de </w:t>
      </w:r>
      <w:r w:rsidR="00A82544">
        <w:t>wachtlijsten bij het sociaal-medisch beoordelen.</w:t>
      </w:r>
    </w:p>
    <w:p w:rsidR="00BE155B" w:rsidP="006B7A3C" w:rsidRDefault="00BE155B" w14:paraId="015CEA52" w14:textId="77777777">
      <w:pPr>
        <w:rPr>
          <w:i/>
        </w:rPr>
      </w:pPr>
    </w:p>
    <w:p w:rsidR="00605FAD" w:rsidP="006B7A3C" w:rsidRDefault="00952AE9" w14:paraId="6495EA22" w14:textId="77777777">
      <w:pPr>
        <w:rPr>
          <w:i/>
        </w:rPr>
      </w:pPr>
      <w:r>
        <w:rPr>
          <w:i/>
        </w:rPr>
        <w:t>S</w:t>
      </w:r>
      <w:r w:rsidR="00605FAD">
        <w:rPr>
          <w:i/>
        </w:rPr>
        <w:t xml:space="preserve">ignalen </w:t>
      </w:r>
      <w:r>
        <w:rPr>
          <w:i/>
        </w:rPr>
        <w:t>van WIA-fouten</w:t>
      </w:r>
    </w:p>
    <w:p w:rsidRPr="005A5BEC" w:rsidR="00437346" w:rsidP="00437346" w:rsidRDefault="00437346" w14:paraId="664409D8" w14:textId="14BC581E">
      <w:r w:rsidRPr="005968B9">
        <w:t>Om fouten te voorkomen heeft UWV een kwaliteits</w:t>
      </w:r>
      <w:r w:rsidR="001B3241">
        <w:t>management</w:t>
      </w:r>
      <w:r w:rsidRPr="005968B9">
        <w:t xml:space="preserve">systeem. </w:t>
      </w:r>
      <w:r w:rsidR="005968B9">
        <w:t xml:space="preserve">Desondanks is gebleken </w:t>
      </w:r>
      <w:r w:rsidRPr="005968B9">
        <w:t>dat er te veel fouten zijn gemaakt in de hoogte van WIA-uitkeringen</w:t>
      </w:r>
      <w:r w:rsidR="005968B9">
        <w:t xml:space="preserve"> in de periode 2020-2024</w:t>
      </w:r>
      <w:r w:rsidRPr="005968B9">
        <w:t>.</w:t>
      </w:r>
    </w:p>
    <w:p w:rsidR="00FB00D2" w:rsidP="000D2F5E" w:rsidRDefault="00EA2442" w14:paraId="5B3A938F" w14:textId="77777777">
      <w:r>
        <w:t xml:space="preserve">We hebben onderzocht welke signalen er </w:t>
      </w:r>
      <w:r w:rsidR="005968B9">
        <w:t xml:space="preserve">in deze periode </w:t>
      </w:r>
      <w:r>
        <w:t xml:space="preserve">zijn geweest over </w:t>
      </w:r>
      <w:r w:rsidR="002237D7">
        <w:t>een toename van fout</w:t>
      </w:r>
      <w:r w:rsidR="005968B9">
        <w:t>iev</w:t>
      </w:r>
      <w:r w:rsidR="002237D7">
        <w:t>e WIA-uitkeringen</w:t>
      </w:r>
      <w:r>
        <w:t xml:space="preserve"> bij UWV.</w:t>
      </w:r>
    </w:p>
    <w:p w:rsidR="003A7702" w:rsidP="000D2F5E" w:rsidRDefault="003A7702" w14:paraId="713BCAF5" w14:textId="77777777"/>
    <w:p w:rsidR="00CB466C" w:rsidP="00CB466C" w:rsidRDefault="00CB466C" w14:paraId="1DE61C6E" w14:textId="71601E22">
      <w:r>
        <w:t>De kwaliteitscontroles door de divisie SMZ in deze periode laten verhoogde foutpercentages zien. Deze heeft de minister van SZW verantwoord in zijn Kamerbrief van 4 september 2024</w:t>
      </w:r>
      <w:r w:rsidR="0084235C">
        <w:t xml:space="preserve"> (Tweede Kamer, 2023-2024, 26 448, nr. 767)</w:t>
      </w:r>
      <w:r>
        <w:t xml:space="preserve">. Ook </w:t>
      </w:r>
      <w:r w:rsidR="00FE3E1F">
        <w:t xml:space="preserve">bij </w:t>
      </w:r>
      <w:r>
        <w:t xml:space="preserve">evaluaties van de sociaal-medische centra in 2023 en 2024 </w:t>
      </w:r>
      <w:r w:rsidR="00FE3E1F">
        <w:t>vonden kwaliteitscontroles plaats</w:t>
      </w:r>
      <w:r>
        <w:t xml:space="preserve">. De eerste </w:t>
      </w:r>
      <w:r w:rsidR="0085671D">
        <w:t xml:space="preserve">was voor de divisie SMZ </w:t>
      </w:r>
      <w:r>
        <w:t xml:space="preserve">aanleiding om verbeterthema’s te benoemen. </w:t>
      </w:r>
      <w:r w:rsidR="0085671D">
        <w:t>I</w:t>
      </w:r>
      <w:r>
        <w:t xml:space="preserve">n de tweede evaluatie </w:t>
      </w:r>
      <w:r w:rsidR="0085671D">
        <w:t>was het percentage onjuiste beoordelingen lager.</w:t>
      </w:r>
      <w:r w:rsidR="00052850">
        <w:t xml:space="preserve"> </w:t>
      </w:r>
      <w:r w:rsidR="00406959">
        <w:t>De managementi</w:t>
      </w:r>
      <w:r w:rsidR="00FE3E1F">
        <w:t xml:space="preserve">nformatie </w:t>
      </w:r>
      <w:r w:rsidR="00406959">
        <w:t>bij de divisie SMZ bevatte standaard informatie over de juistheid van WIA-beoordelingen</w:t>
      </w:r>
      <w:r w:rsidR="00680532">
        <w:t>,</w:t>
      </w:r>
      <w:r w:rsidR="00406959">
        <w:t xml:space="preserve"> en </w:t>
      </w:r>
      <w:r w:rsidR="00406959">
        <w:lastRenderedPageBreak/>
        <w:t xml:space="preserve">bevindingen </w:t>
      </w:r>
      <w:r w:rsidR="005C71F8">
        <w:t xml:space="preserve">die invloed hebben op recht, hoogte en duur van </w:t>
      </w:r>
      <w:r w:rsidR="00406959">
        <w:t>WIA-</w:t>
      </w:r>
      <w:r w:rsidR="00CD22B9">
        <w:t>uitkeringen.</w:t>
      </w:r>
      <w:r w:rsidR="00CF190F">
        <w:t xml:space="preserve"> De managementinformatie gaf </w:t>
      </w:r>
      <w:r w:rsidR="00023895">
        <w:t xml:space="preserve">echter </w:t>
      </w:r>
      <w:r w:rsidR="00CF190F">
        <w:t xml:space="preserve">geen </w:t>
      </w:r>
      <w:r w:rsidR="002337A8">
        <w:t xml:space="preserve">landelijk beeld over </w:t>
      </w:r>
      <w:r w:rsidR="00CF190F">
        <w:t xml:space="preserve">welke fouten werden gemaakt, </w:t>
      </w:r>
      <w:r w:rsidR="002337A8">
        <w:t xml:space="preserve">zoals in het dagloon, </w:t>
      </w:r>
      <w:r w:rsidR="00CF190F">
        <w:t>en bij welke districten.</w:t>
      </w:r>
    </w:p>
    <w:p w:rsidR="00CB466C" w:rsidP="00CB466C" w:rsidRDefault="00CB466C" w14:paraId="1FDD7284" w14:textId="77777777"/>
    <w:p w:rsidR="0075027D" w:rsidP="00590176" w:rsidRDefault="00CB466C" w14:paraId="0D7F0188" w14:textId="77777777">
      <w:r>
        <w:t xml:space="preserve">De raad van bestuur van UWV ontving </w:t>
      </w:r>
      <w:r w:rsidR="0047596D">
        <w:t xml:space="preserve">in de periode 2020 – 2024 nauwelijks informatie </w:t>
      </w:r>
      <w:r w:rsidR="00252145">
        <w:t xml:space="preserve">over de juistheid van WIA-uitkeringen. Wel kreeg zij </w:t>
      </w:r>
      <w:r>
        <w:t xml:space="preserve">kritische signalen van de concerncontroller en de eigen auditdienst over de interne beheersing van de kwaliteit van de dienstverlening. Deze gingen voornamelijk over de werking van de kwaliteitsprocessen, niet over de uitkomsten </w:t>
      </w:r>
      <w:r w:rsidR="00A07AF4">
        <w:t>hier</w:t>
      </w:r>
      <w:r>
        <w:t>van zoals foutieve WIA-uitkeringen.</w:t>
      </w:r>
      <w:r w:rsidR="00A07AF4">
        <w:t xml:space="preserve"> </w:t>
      </w:r>
    </w:p>
    <w:p w:rsidR="0075027D" w:rsidP="00590176" w:rsidRDefault="0075027D" w14:paraId="5C6A6E22" w14:textId="77777777"/>
    <w:p w:rsidR="00B15D2E" w:rsidP="00590176" w:rsidRDefault="00FB00D2" w14:paraId="7A10033D" w14:textId="25F32013">
      <w:r>
        <w:t>H</w:t>
      </w:r>
      <w:r w:rsidR="00B15D2E">
        <w:t>et r</w:t>
      </w:r>
      <w:r w:rsidR="00EA2442">
        <w:t xml:space="preserve">echtmatigheidscijfer </w:t>
      </w:r>
      <w:r w:rsidR="00B15D2E">
        <w:t xml:space="preserve">van de WIA-uitkeringen </w:t>
      </w:r>
      <w:r w:rsidR="00A81101">
        <w:t>in de jaarverslaggeving</w:t>
      </w:r>
      <w:r w:rsidR="001F151C">
        <w:t xml:space="preserve"> van UWV </w:t>
      </w:r>
      <w:r>
        <w:t xml:space="preserve">is </w:t>
      </w:r>
      <w:r w:rsidR="00EA2442">
        <w:t xml:space="preserve">structureel </w:t>
      </w:r>
      <w:r w:rsidR="001616B1">
        <w:t>bijna</w:t>
      </w:r>
      <w:r w:rsidR="00EA2442">
        <w:t xml:space="preserve"> 100%</w:t>
      </w:r>
      <w:r w:rsidR="00B15D2E">
        <w:t xml:space="preserve">. Dit werd </w:t>
      </w:r>
      <w:r w:rsidR="00F251EF">
        <w:t xml:space="preserve">door UWV gezien </w:t>
      </w:r>
      <w:r w:rsidR="00A81101">
        <w:t>als een geruststellend signaal</w:t>
      </w:r>
      <w:r w:rsidR="00F251EF">
        <w:t xml:space="preserve"> voor de juistheid van </w:t>
      </w:r>
      <w:r w:rsidR="00863230">
        <w:t>WIA-</w:t>
      </w:r>
      <w:r w:rsidR="00F251EF">
        <w:t>uitkeringen</w:t>
      </w:r>
      <w:r w:rsidR="00A81101">
        <w:t>.</w:t>
      </w:r>
      <w:r w:rsidR="00640868">
        <w:t xml:space="preserve"> Wij merken hie</w:t>
      </w:r>
      <w:r w:rsidR="00545842">
        <w:t>rbij o</w:t>
      </w:r>
      <w:r w:rsidR="00B51677">
        <w:t>p dat niet alle fouten meetellen in het</w:t>
      </w:r>
      <w:r w:rsidR="00545842">
        <w:t xml:space="preserve"> rechtmati</w:t>
      </w:r>
      <w:r w:rsidR="00A07AF4">
        <w:t>gheidspercentage</w:t>
      </w:r>
      <w:r w:rsidR="00B51677">
        <w:t>.</w:t>
      </w:r>
      <w:r w:rsidR="00AE5956">
        <w:t xml:space="preserve"> Onjuiste sociaal-medische beoordelingen </w:t>
      </w:r>
      <w:r w:rsidR="003C4866">
        <w:t xml:space="preserve">door verzekeringsartsen en arbeidsdeskundigen </w:t>
      </w:r>
      <w:r w:rsidR="00834127">
        <w:t>tellen</w:t>
      </w:r>
      <w:r w:rsidR="00AE5956">
        <w:t xml:space="preserve"> bijvoorbeeld niet </w:t>
      </w:r>
      <w:r w:rsidR="00834127">
        <w:t>mee in het rechtmatigheidscijfer</w:t>
      </w:r>
      <w:r w:rsidR="00AE5956">
        <w:t>. I</w:t>
      </w:r>
      <w:r w:rsidR="00545842">
        <w:t xml:space="preserve">n ons </w:t>
      </w:r>
      <w:r w:rsidR="00AE5956">
        <w:t>v</w:t>
      </w:r>
      <w:r w:rsidR="00545842">
        <w:t xml:space="preserve">erantwoordingsonderzoek </w:t>
      </w:r>
      <w:r w:rsidR="00AE5956">
        <w:t xml:space="preserve">2023 merkten we op dat de minister van SZW met zijn toezicht op UWV geen zekerheid krijgt </w:t>
      </w:r>
      <w:r w:rsidR="004A3555">
        <w:t xml:space="preserve">dat UWV </w:t>
      </w:r>
      <w:r w:rsidR="00AE5956">
        <w:t xml:space="preserve">de </w:t>
      </w:r>
      <w:r w:rsidR="00556288">
        <w:t>rechtmatigheid van uitkeringen</w:t>
      </w:r>
      <w:r w:rsidR="004A3555">
        <w:t xml:space="preserve"> voldoende beheerst</w:t>
      </w:r>
      <w:r w:rsidR="00556288">
        <w:t>.</w:t>
      </w:r>
    </w:p>
    <w:p w:rsidR="00A81101" w:rsidP="00A81101" w:rsidRDefault="00A81101" w14:paraId="535922C9" w14:textId="77777777"/>
    <w:p w:rsidR="00CB466C" w:rsidP="00CB466C" w:rsidRDefault="0075027D" w14:paraId="1D985AF4" w14:textId="6A3E0933">
      <w:r>
        <w:t>W</w:t>
      </w:r>
      <w:r w:rsidR="00CB466C">
        <w:t xml:space="preserve">ij </w:t>
      </w:r>
      <w:r>
        <w:t xml:space="preserve">hebben </w:t>
      </w:r>
      <w:r w:rsidR="00CB466C">
        <w:t>niet geconstateerd dat uitvoerend medewerkers van UWV hierover signalen hebben afgegeven. Een verklaring hiervoor kan zijn dat medewerkers het niet merken als zij meer fouten maken. Medewerkers ervaren wel veiligheid om dilemma’s te bespreken die zij in hun werk ervaren, maar er is geen aanspreekcultuur bij UWV</w:t>
      </w:r>
      <w:r w:rsidRPr="005968B9" w:rsidR="00CB466C">
        <w:t xml:space="preserve">. Dit helpt niet om signalen snel en met de juiste urgentie onder de aandacht te brengen </w:t>
      </w:r>
      <w:r w:rsidR="00086AA1">
        <w:t>binnen UWV</w:t>
      </w:r>
      <w:r w:rsidRPr="005968B9" w:rsidR="00CB466C">
        <w:t>.</w:t>
      </w:r>
    </w:p>
    <w:p w:rsidR="00CB466C" w:rsidP="00CB466C" w:rsidRDefault="00CB466C" w14:paraId="78E605A0" w14:textId="77777777"/>
    <w:p w:rsidR="00CB466C" w:rsidP="00CB466C" w:rsidRDefault="00CB466C" w14:paraId="2B72B3CD" w14:textId="32483288">
      <w:r>
        <w:t>Ook zijn er geen signalen geweest van cliënten en de UWV cliëntenraad. Cliënten gaan wel in bezwaar, meestal omdat zij het niet eens zijn met het proces of de uitkomst van de beoordeling door de verzekeringsarts en arbeidsdeskundige, niet vanwege een verkeerd berekende uitkering. Dit laatste is te verklaren omdat cliënten de berekening van hun uitkering nauwelijks kunnen controleren door de ingewikkelde rekenregels</w:t>
      </w:r>
      <w:r w:rsidR="00CB6C81">
        <w:t xml:space="preserve">, zo constateerden we eerder in ons rapport </w:t>
      </w:r>
      <w:r w:rsidR="00CB6C81">
        <w:rPr>
          <w:i/>
        </w:rPr>
        <w:t>Grip op menselijke maat</w:t>
      </w:r>
      <w:r>
        <w:t xml:space="preserve">. Hierdoor weten zij meestal niet of ze te veel of te weinig krijgen. In de jaren 2020 – 2024 is ook geen toename van het aantal WIA-bezwaarzaken te zien. Ook </w:t>
      </w:r>
      <w:r w:rsidR="004E44B6">
        <w:t xml:space="preserve">is </w:t>
      </w:r>
      <w:r>
        <w:t xml:space="preserve">er geen </w:t>
      </w:r>
      <w:r w:rsidR="004E44B6">
        <w:t xml:space="preserve">toename van </w:t>
      </w:r>
      <w:r>
        <w:t xml:space="preserve">meldingen </w:t>
      </w:r>
      <w:r w:rsidR="004E44B6">
        <w:t xml:space="preserve">over de WIA </w:t>
      </w:r>
      <w:r>
        <w:t>bij de Nationale ombudsman.</w:t>
      </w:r>
    </w:p>
    <w:p w:rsidR="00E12930" w:rsidP="00A81101" w:rsidRDefault="00E12930" w14:paraId="6A688FDE" w14:textId="77777777"/>
    <w:p w:rsidR="00DA1061" w:rsidRDefault="00DA1061" w14:paraId="183BB625" w14:textId="77777777">
      <w:pPr>
        <w:spacing w:line="240" w:lineRule="auto"/>
        <w:rPr>
          <w:i/>
        </w:rPr>
      </w:pPr>
      <w:r>
        <w:rPr>
          <w:i/>
        </w:rPr>
        <w:br w:type="page"/>
      </w:r>
    </w:p>
    <w:p w:rsidR="00E2292E" w:rsidP="006B7A3C" w:rsidRDefault="0084365A" w14:paraId="48643407" w14:textId="7FD7E366">
      <w:pPr>
        <w:rPr>
          <w:i/>
        </w:rPr>
      </w:pPr>
      <w:r>
        <w:rPr>
          <w:i/>
        </w:rPr>
        <w:lastRenderedPageBreak/>
        <w:t>(Blijvende) t</w:t>
      </w:r>
      <w:r w:rsidR="00D6036C">
        <w:rPr>
          <w:i/>
        </w:rPr>
        <w:t>oename van f</w:t>
      </w:r>
      <w:r w:rsidR="00350EB9">
        <w:rPr>
          <w:i/>
        </w:rPr>
        <w:t xml:space="preserve">outieve WIA-uitkeringen </w:t>
      </w:r>
      <w:r w:rsidR="00D6036C">
        <w:rPr>
          <w:i/>
        </w:rPr>
        <w:t xml:space="preserve">had </w:t>
      </w:r>
      <w:r w:rsidR="00350EB9">
        <w:rPr>
          <w:i/>
        </w:rPr>
        <w:t xml:space="preserve">dieperliggende oorzaken </w:t>
      </w:r>
      <w:r w:rsidR="00BB75E3">
        <w:rPr>
          <w:i/>
        </w:rPr>
        <w:t xml:space="preserve">binnen en buiten </w:t>
      </w:r>
      <w:r w:rsidR="00350EB9">
        <w:rPr>
          <w:i/>
        </w:rPr>
        <w:t>UWV</w:t>
      </w:r>
    </w:p>
    <w:p w:rsidR="00E91923" w:rsidP="00E91923" w:rsidRDefault="00B97616" w14:paraId="472CDE76" w14:textId="6E1016FC">
      <w:r>
        <w:t>We hebben onderzocht w</w:t>
      </w:r>
      <w:r w:rsidR="009A7E97">
        <w:t>at</w:t>
      </w:r>
      <w:r>
        <w:t xml:space="preserve"> </w:t>
      </w:r>
      <w:r w:rsidR="0075558B">
        <w:t xml:space="preserve">de dieperliggende </w:t>
      </w:r>
      <w:r>
        <w:t xml:space="preserve">oorzaken zijn van de </w:t>
      </w:r>
      <w:r w:rsidR="0075558B">
        <w:t xml:space="preserve">toename en </w:t>
      </w:r>
      <w:r>
        <w:t xml:space="preserve">blijvende toename van fouten in WIA-uitkeringen vanaf 2020. </w:t>
      </w:r>
      <w:r w:rsidR="006066C9">
        <w:t xml:space="preserve">Hiervoor is niet één hoofdoorzaak. </w:t>
      </w:r>
      <w:r w:rsidR="00E91923">
        <w:t xml:space="preserve">We </w:t>
      </w:r>
      <w:r w:rsidR="006066C9">
        <w:t xml:space="preserve">zien ten minste </w:t>
      </w:r>
      <w:r w:rsidR="00263CA2">
        <w:t>6</w:t>
      </w:r>
      <w:r w:rsidR="006066C9">
        <w:t xml:space="preserve"> oorzaken die hebben bijgedragen:</w:t>
      </w:r>
    </w:p>
    <w:p w:rsidR="00CE0FE9" w:rsidP="00E91923" w:rsidRDefault="00CE0FE9" w14:paraId="1F5F409E" w14:textId="77777777"/>
    <w:p w:rsidRPr="0093096C" w:rsidR="006F31AD" w:rsidP="007B08BF" w:rsidRDefault="00842B26" w14:paraId="243EA885" w14:textId="621EBB08">
      <w:pPr>
        <w:pStyle w:val="Lijstalinea"/>
        <w:numPr>
          <w:ilvl w:val="0"/>
          <w:numId w:val="16"/>
        </w:numPr>
      </w:pPr>
      <w:r>
        <w:rPr>
          <w:rFonts w:eastAsiaTheme="minorEastAsia" w:cstheme="minorBidi"/>
          <w:color w:val="000000" w:themeColor="text1"/>
          <w:kern w:val="24"/>
        </w:rPr>
        <w:t xml:space="preserve">Kwaliteit van WIA-beoordelingen en -uitkeringen heeft meerdere dimensies: tijdigheid, juistheid, administratieve kwaliteit, en menselijke maat in dienstverlening. </w:t>
      </w:r>
      <w:r w:rsidRPr="008B719F" w:rsidR="008D2ED4">
        <w:rPr>
          <w:rFonts w:eastAsiaTheme="minorEastAsia" w:cstheme="minorBidi"/>
          <w:color w:val="000000" w:themeColor="text1"/>
          <w:kern w:val="24"/>
        </w:rPr>
        <w:t xml:space="preserve">In </w:t>
      </w:r>
      <w:r w:rsidRPr="008B719F" w:rsidR="00E91923">
        <w:rPr>
          <w:rFonts w:eastAsiaTheme="minorEastAsia" w:cstheme="minorBidi"/>
          <w:color w:val="000000" w:themeColor="text1"/>
          <w:kern w:val="24"/>
        </w:rPr>
        <w:t xml:space="preserve">de interne sturing bij UWV lag een sterke focus op de tijdigheid van WIA-beoordelingen en het verhogen van de artsenproductiviteit. Als gevolg van de achterstanden ging daar veel aandacht naar </w:t>
      </w:r>
      <w:r w:rsidR="00427752">
        <w:rPr>
          <w:rFonts w:eastAsiaTheme="minorEastAsia" w:cstheme="minorBidi"/>
          <w:color w:val="000000" w:themeColor="text1"/>
          <w:kern w:val="24"/>
        </w:rPr>
        <w:t>uit</w:t>
      </w:r>
      <w:r>
        <w:rPr>
          <w:rFonts w:eastAsiaTheme="minorEastAsia" w:cstheme="minorBidi"/>
          <w:color w:val="000000" w:themeColor="text1"/>
          <w:kern w:val="24"/>
        </w:rPr>
        <w:t>,</w:t>
      </w:r>
      <w:r w:rsidR="00CE0FE9">
        <w:rPr>
          <w:rFonts w:eastAsiaTheme="minorEastAsia" w:cstheme="minorBidi"/>
          <w:color w:val="000000" w:themeColor="text1"/>
          <w:kern w:val="24"/>
        </w:rPr>
        <w:t xml:space="preserve"> om mensen sneller zekerheid te geven over hun inkomen</w:t>
      </w:r>
      <w:r w:rsidRPr="008B719F" w:rsidR="00E91923">
        <w:rPr>
          <w:rFonts w:eastAsiaTheme="minorEastAsia" w:cstheme="minorBidi"/>
          <w:color w:val="000000" w:themeColor="text1"/>
          <w:kern w:val="24"/>
        </w:rPr>
        <w:t>. Ook ging aandacht uit naar meer menselijke maat en maatwerk in de dienstverlening. De juistheid van uitkeringen kreeg mede door deze focus minder aandacht.</w:t>
      </w:r>
      <w:r w:rsidR="002337A8">
        <w:rPr>
          <w:rFonts w:eastAsiaTheme="minorEastAsia" w:cstheme="minorBidi"/>
          <w:color w:val="000000" w:themeColor="text1"/>
          <w:kern w:val="24"/>
        </w:rPr>
        <w:t xml:space="preserve"> </w:t>
      </w:r>
      <w:r w:rsidRPr="008B719F" w:rsidR="00E91923">
        <w:rPr>
          <w:rFonts w:eastAsiaTheme="minorEastAsia" w:cstheme="minorBidi"/>
          <w:color w:val="000000" w:themeColor="text1"/>
          <w:kern w:val="24"/>
        </w:rPr>
        <w:t>De juistheid werd verondersteld op orde te zijn</w:t>
      </w:r>
      <w:r w:rsidRPr="008B719F" w:rsidR="009564B4">
        <w:rPr>
          <w:rFonts w:eastAsiaTheme="minorEastAsia" w:cstheme="minorBidi"/>
          <w:color w:val="000000" w:themeColor="text1"/>
          <w:kern w:val="24"/>
        </w:rPr>
        <w:t xml:space="preserve">, steunend op de professionaliteit </w:t>
      </w:r>
      <w:r w:rsidRPr="008B719F" w:rsidR="00E91923">
        <w:rPr>
          <w:rFonts w:eastAsiaTheme="minorEastAsia" w:cstheme="minorBidi"/>
          <w:color w:val="000000" w:themeColor="text1"/>
          <w:kern w:val="24"/>
        </w:rPr>
        <w:t>van de uitvoer</w:t>
      </w:r>
      <w:r w:rsidRPr="008B719F" w:rsidR="008D2ED4">
        <w:rPr>
          <w:rFonts w:eastAsiaTheme="minorEastAsia" w:cstheme="minorBidi"/>
          <w:color w:val="000000" w:themeColor="text1"/>
          <w:kern w:val="24"/>
        </w:rPr>
        <w:t>end medewerkers</w:t>
      </w:r>
      <w:r w:rsidR="009464B0">
        <w:rPr>
          <w:rFonts w:eastAsiaTheme="minorEastAsia" w:cstheme="minorBidi"/>
          <w:color w:val="000000" w:themeColor="text1"/>
          <w:kern w:val="24"/>
        </w:rPr>
        <w:t xml:space="preserve"> en het rechtmatigheidscijfer</w:t>
      </w:r>
      <w:r w:rsidRPr="008B719F" w:rsidR="00E91923">
        <w:rPr>
          <w:rFonts w:eastAsiaTheme="minorEastAsia" w:cstheme="minorBidi"/>
          <w:color w:val="000000" w:themeColor="text1"/>
          <w:kern w:val="24"/>
        </w:rPr>
        <w:t xml:space="preserve">. </w:t>
      </w:r>
      <w:r w:rsidR="00437346">
        <w:rPr>
          <w:rFonts w:eastAsiaTheme="minorEastAsia" w:cstheme="minorBidi"/>
          <w:color w:val="000000" w:themeColor="text1"/>
          <w:kern w:val="24"/>
        </w:rPr>
        <w:t xml:space="preserve">De focus op tijdigheid en klanttevredenheid is ook te begrijpen omdat </w:t>
      </w:r>
      <w:r w:rsidR="001F17B3">
        <w:rPr>
          <w:rFonts w:eastAsiaTheme="minorEastAsia" w:cstheme="minorBidi"/>
          <w:color w:val="000000" w:themeColor="text1"/>
          <w:kern w:val="24"/>
        </w:rPr>
        <w:t xml:space="preserve">de minister van </w:t>
      </w:r>
      <w:r w:rsidRPr="008B719F" w:rsidR="001F17B3">
        <w:rPr>
          <w:rFonts w:eastAsiaTheme="minorEastAsia" w:cstheme="minorBidi"/>
          <w:color w:val="000000" w:themeColor="text1"/>
          <w:kern w:val="24"/>
        </w:rPr>
        <w:t xml:space="preserve">SZW als eigenaar en opdrachtgever </w:t>
      </w:r>
      <w:r w:rsidR="00427752">
        <w:rPr>
          <w:rFonts w:eastAsiaTheme="minorEastAsia" w:cstheme="minorBidi"/>
          <w:color w:val="000000" w:themeColor="text1"/>
          <w:kern w:val="24"/>
        </w:rPr>
        <w:t xml:space="preserve">van UWV </w:t>
      </w:r>
      <w:r w:rsidR="00437346">
        <w:rPr>
          <w:rFonts w:eastAsiaTheme="minorEastAsia" w:cstheme="minorBidi"/>
          <w:color w:val="000000" w:themeColor="text1"/>
          <w:kern w:val="24"/>
        </w:rPr>
        <w:t>hierop</w:t>
      </w:r>
      <w:r w:rsidR="00427752">
        <w:rPr>
          <w:rFonts w:eastAsiaTheme="minorEastAsia" w:cstheme="minorBidi"/>
          <w:color w:val="000000" w:themeColor="text1"/>
          <w:kern w:val="24"/>
        </w:rPr>
        <w:t xml:space="preserve"> stuurde</w:t>
      </w:r>
      <w:r w:rsidR="001F17B3">
        <w:rPr>
          <w:rFonts w:eastAsiaTheme="minorEastAsia" w:cstheme="minorBidi"/>
          <w:color w:val="000000" w:themeColor="text1"/>
          <w:kern w:val="24"/>
        </w:rPr>
        <w:t xml:space="preserve">, zoals </w:t>
      </w:r>
      <w:r w:rsidR="00427752">
        <w:rPr>
          <w:rFonts w:eastAsiaTheme="minorEastAsia" w:cstheme="minorBidi"/>
          <w:color w:val="000000" w:themeColor="text1"/>
          <w:kern w:val="24"/>
        </w:rPr>
        <w:t xml:space="preserve">onder meer </w:t>
      </w:r>
      <w:r w:rsidR="001F17B3">
        <w:rPr>
          <w:rFonts w:eastAsiaTheme="minorEastAsia" w:cstheme="minorBidi"/>
          <w:color w:val="000000" w:themeColor="text1"/>
          <w:kern w:val="24"/>
        </w:rPr>
        <w:t>de prestatieafspraken tussen SZW en UWV laten zien.</w:t>
      </w:r>
    </w:p>
    <w:p w:rsidRPr="004B578E" w:rsidR="004B578E" w:rsidP="0093096C" w:rsidRDefault="004B578E" w14:paraId="12D3B5DC" w14:textId="77777777">
      <w:r w:rsidRPr="004B578E">
        <w:rPr>
          <w:noProof/>
        </w:rPr>
        <w:drawing>
          <wp:anchor distT="0" distB="0" distL="114300" distR="114300" simplePos="0" relativeHeight="251663360" behindDoc="0" locked="0" layoutInCell="1" allowOverlap="1" wp14:editId="20C3CD50" wp14:anchorId="38C2B5C3">
            <wp:simplePos x="0" y="0"/>
            <wp:positionH relativeFrom="column">
              <wp:posOffset>0</wp:posOffset>
            </wp:positionH>
            <wp:positionV relativeFrom="paragraph">
              <wp:posOffset>201295</wp:posOffset>
            </wp:positionV>
            <wp:extent cx="5040630" cy="2683510"/>
            <wp:effectExtent l="0" t="0" r="7620" b="2540"/>
            <wp:wrapTopAndBottom/>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40630" cy="2683510"/>
                    </a:xfrm>
                    <a:prstGeom prst="rect">
                      <a:avLst/>
                    </a:prstGeom>
                  </pic:spPr>
                </pic:pic>
              </a:graphicData>
            </a:graphic>
          </wp:anchor>
        </w:drawing>
      </w:r>
    </w:p>
    <w:p w:rsidRPr="008B719F" w:rsidR="006F31AD" w:rsidP="006F31AD" w:rsidRDefault="008D2ED4" w14:paraId="5EF46D98" w14:textId="2C8595E5">
      <w:pPr>
        <w:pStyle w:val="Lijstalinea"/>
        <w:numPr>
          <w:ilvl w:val="0"/>
          <w:numId w:val="16"/>
        </w:numPr>
      </w:pPr>
      <w:r w:rsidRPr="006F31AD">
        <w:rPr>
          <w:rFonts w:eastAsiaTheme="minorEastAsia" w:cstheme="minorBidi"/>
          <w:color w:val="000000" w:themeColor="text1"/>
          <w:kern w:val="24"/>
        </w:rPr>
        <w:t xml:space="preserve">In de coronaperiode werden de kwaliteitscontroles sterk </w:t>
      </w:r>
      <w:r w:rsidRPr="006F31AD" w:rsidR="00BA1803">
        <w:rPr>
          <w:rFonts w:eastAsiaTheme="minorEastAsia" w:cstheme="minorBidi"/>
          <w:color w:val="000000" w:themeColor="text1"/>
          <w:kern w:val="24"/>
        </w:rPr>
        <w:t>afgeschaald</w:t>
      </w:r>
      <w:r w:rsidR="009464B0">
        <w:rPr>
          <w:rFonts w:eastAsiaTheme="minorEastAsia" w:cstheme="minorBidi"/>
          <w:color w:val="000000" w:themeColor="text1"/>
          <w:kern w:val="24"/>
        </w:rPr>
        <w:t xml:space="preserve"> door de divisie SMZ</w:t>
      </w:r>
      <w:r w:rsidRPr="006F31AD">
        <w:rPr>
          <w:rFonts w:eastAsiaTheme="minorEastAsia" w:cstheme="minorBidi"/>
          <w:color w:val="000000" w:themeColor="text1"/>
          <w:kern w:val="24"/>
        </w:rPr>
        <w:t xml:space="preserve"> om capaciteit vrij te maken voor de dienstverlening</w:t>
      </w:r>
      <w:r w:rsidRPr="006F31AD" w:rsidR="00BA1803">
        <w:rPr>
          <w:rFonts w:eastAsiaTheme="minorEastAsia" w:cstheme="minorBidi"/>
          <w:color w:val="000000" w:themeColor="text1"/>
          <w:kern w:val="24"/>
        </w:rPr>
        <w:t xml:space="preserve">. Dat is ook na de coronaperiode zo gebleven, tot </w:t>
      </w:r>
      <w:r w:rsidRPr="006F31AD" w:rsidR="006E5A61">
        <w:rPr>
          <w:rFonts w:eastAsiaTheme="minorEastAsia" w:cstheme="minorBidi"/>
          <w:color w:val="000000" w:themeColor="text1"/>
          <w:kern w:val="24"/>
        </w:rPr>
        <w:t>okto</w:t>
      </w:r>
      <w:r w:rsidRPr="006F31AD" w:rsidR="00B16C79">
        <w:rPr>
          <w:rFonts w:eastAsiaTheme="minorEastAsia" w:cstheme="minorBidi"/>
          <w:color w:val="000000" w:themeColor="text1"/>
          <w:kern w:val="24"/>
        </w:rPr>
        <w:t>ber 2024</w:t>
      </w:r>
      <w:r w:rsidRPr="006F31AD" w:rsidR="004E36D2">
        <w:rPr>
          <w:rFonts w:eastAsiaTheme="minorEastAsia" w:cstheme="minorBidi"/>
          <w:color w:val="000000" w:themeColor="text1"/>
          <w:kern w:val="24"/>
        </w:rPr>
        <w:t>.</w:t>
      </w:r>
    </w:p>
    <w:p w:rsidR="00A7653D" w:rsidP="00A7653D" w:rsidRDefault="000F160D" w14:paraId="621D54A8" w14:textId="79CDE375">
      <w:pPr>
        <w:pStyle w:val="Lijstalinea"/>
        <w:numPr>
          <w:ilvl w:val="0"/>
          <w:numId w:val="16"/>
        </w:numPr>
      </w:pPr>
      <w:r w:rsidRPr="006F31AD">
        <w:rPr>
          <w:rFonts w:eastAsiaTheme="minorEastAsia" w:cstheme="minorBidi"/>
          <w:color w:val="000000" w:themeColor="text1"/>
          <w:kern w:val="24"/>
        </w:rPr>
        <w:lastRenderedPageBreak/>
        <w:t xml:space="preserve">De bevindingen uit de (afgeschaalde) kwaliteitscontroles werden wel teruggekoppeld naar de uitvoerende medewerkers in de districten, maar </w:t>
      </w:r>
      <w:r w:rsidR="00C51866">
        <w:rPr>
          <w:rFonts w:eastAsiaTheme="minorEastAsia" w:cstheme="minorBidi"/>
          <w:color w:val="000000" w:themeColor="text1"/>
          <w:kern w:val="24"/>
        </w:rPr>
        <w:t xml:space="preserve">het management van de divisie SMZ stuurde niet </w:t>
      </w:r>
      <w:r w:rsidRPr="006F31AD">
        <w:rPr>
          <w:rFonts w:eastAsiaTheme="minorEastAsia" w:cstheme="minorBidi"/>
          <w:color w:val="000000" w:themeColor="text1"/>
          <w:kern w:val="24"/>
        </w:rPr>
        <w:t>op de opvolging hiervan en checkt</w:t>
      </w:r>
      <w:r w:rsidR="00C51866">
        <w:rPr>
          <w:rFonts w:eastAsiaTheme="minorEastAsia" w:cstheme="minorBidi"/>
          <w:color w:val="000000" w:themeColor="text1"/>
          <w:kern w:val="24"/>
        </w:rPr>
        <w:t>e niet</w:t>
      </w:r>
      <w:r w:rsidRPr="006F31AD">
        <w:rPr>
          <w:rFonts w:eastAsiaTheme="minorEastAsia" w:cstheme="minorBidi"/>
          <w:color w:val="000000" w:themeColor="text1"/>
          <w:kern w:val="24"/>
        </w:rPr>
        <w:t xml:space="preserve"> of dit tot verbetering leidde. </w:t>
      </w:r>
      <w:r w:rsidR="007F0CC3">
        <w:rPr>
          <w:rFonts w:eastAsiaTheme="minorEastAsia" w:cstheme="minorBidi"/>
          <w:color w:val="000000" w:themeColor="text1"/>
          <w:kern w:val="24"/>
        </w:rPr>
        <w:t xml:space="preserve">Hoe </w:t>
      </w:r>
      <w:r w:rsidR="00181740">
        <w:rPr>
          <w:rFonts w:eastAsiaTheme="minorEastAsia" w:cstheme="minorBidi"/>
          <w:color w:val="000000" w:themeColor="text1"/>
          <w:kern w:val="24"/>
        </w:rPr>
        <w:t xml:space="preserve">de kwaliteit werd bewaakt verschilde tussen </w:t>
      </w:r>
      <w:r w:rsidR="00F14FB8">
        <w:rPr>
          <w:rFonts w:eastAsiaTheme="minorEastAsia" w:cstheme="minorBidi"/>
          <w:color w:val="000000" w:themeColor="text1"/>
          <w:kern w:val="24"/>
        </w:rPr>
        <w:t xml:space="preserve">de SMZ-districten. </w:t>
      </w:r>
      <w:r w:rsidR="007F0CC3">
        <w:rPr>
          <w:rFonts w:eastAsiaTheme="minorEastAsia" w:cstheme="minorBidi"/>
          <w:color w:val="000000" w:themeColor="text1"/>
          <w:kern w:val="24"/>
        </w:rPr>
        <w:t>Een eenduidig kwaliteitsbeleid ontbrak</w:t>
      </w:r>
      <w:r w:rsidR="00D07E3B">
        <w:rPr>
          <w:rFonts w:eastAsiaTheme="minorEastAsia" w:cstheme="minorBidi"/>
          <w:color w:val="000000" w:themeColor="text1"/>
          <w:kern w:val="24"/>
        </w:rPr>
        <w:t>.</w:t>
      </w:r>
      <w:r w:rsidR="007F0CC3">
        <w:rPr>
          <w:rFonts w:eastAsiaTheme="minorEastAsia" w:cstheme="minorBidi"/>
          <w:color w:val="000000" w:themeColor="text1"/>
          <w:kern w:val="24"/>
        </w:rPr>
        <w:t xml:space="preserve"> </w:t>
      </w:r>
      <w:r w:rsidR="00D07E3B">
        <w:rPr>
          <w:rFonts w:eastAsiaTheme="minorEastAsia" w:cstheme="minorBidi"/>
          <w:color w:val="000000" w:themeColor="text1"/>
          <w:kern w:val="24"/>
        </w:rPr>
        <w:t>D</w:t>
      </w:r>
      <w:r w:rsidR="00405E15">
        <w:t xml:space="preserve">e divisie </w:t>
      </w:r>
      <w:r w:rsidRPr="00A7653D" w:rsidR="00181740">
        <w:t xml:space="preserve">SMZ </w:t>
      </w:r>
      <w:r w:rsidR="00D07E3B">
        <w:t>heeft</w:t>
      </w:r>
      <w:r w:rsidR="007F0CC3">
        <w:t xml:space="preserve"> </w:t>
      </w:r>
      <w:r w:rsidRPr="00A7653D" w:rsidR="00181740">
        <w:t xml:space="preserve">in 2021 </w:t>
      </w:r>
      <w:r w:rsidR="00D07E3B">
        <w:t xml:space="preserve">wel </w:t>
      </w:r>
      <w:r w:rsidRPr="00A7653D" w:rsidR="00181740">
        <w:t xml:space="preserve">een kwaliteitsvisie opgesteld, maar </w:t>
      </w:r>
      <w:r w:rsidR="00405E15">
        <w:t xml:space="preserve">deze </w:t>
      </w:r>
      <w:r w:rsidR="00D07E3B">
        <w:t>is niet formeel</w:t>
      </w:r>
      <w:r w:rsidR="00405E15">
        <w:t xml:space="preserve"> </w:t>
      </w:r>
      <w:r w:rsidRPr="00A7653D" w:rsidR="00181740">
        <w:t>vastgesteld.</w:t>
      </w:r>
      <w:r w:rsidR="00181740">
        <w:t xml:space="preserve"> </w:t>
      </w:r>
      <w:r w:rsidR="004E36D2">
        <w:t xml:space="preserve">We constateren </w:t>
      </w:r>
      <w:r w:rsidR="007F0CC3">
        <w:t xml:space="preserve">verder </w:t>
      </w:r>
      <w:r w:rsidR="00C4663E">
        <w:t xml:space="preserve">dat </w:t>
      </w:r>
      <w:r w:rsidR="00543473">
        <w:t xml:space="preserve">het bij </w:t>
      </w:r>
      <w:r w:rsidR="007F0CC3">
        <w:t xml:space="preserve">de </w:t>
      </w:r>
      <w:r w:rsidR="004E36D2">
        <w:t>bevindingen</w:t>
      </w:r>
      <w:r w:rsidR="00543473">
        <w:t xml:space="preserve"> ontbrak aan </w:t>
      </w:r>
      <w:r w:rsidR="004C5EBF">
        <w:t>duiding</w:t>
      </w:r>
      <w:r w:rsidR="00543473">
        <w:t>.</w:t>
      </w:r>
      <w:r w:rsidR="00A776DC">
        <w:t xml:space="preserve"> </w:t>
      </w:r>
      <w:r w:rsidR="0095721C">
        <w:t>Zo werden d</w:t>
      </w:r>
      <w:r w:rsidR="004E36D2">
        <w:t xml:space="preserve">e </w:t>
      </w:r>
      <w:r w:rsidR="0095721C">
        <w:t>(</w:t>
      </w:r>
      <w:r w:rsidR="004E36D2">
        <w:t>financiële</w:t>
      </w:r>
      <w:r w:rsidR="0095721C">
        <w:t>)</w:t>
      </w:r>
      <w:r w:rsidR="004E36D2">
        <w:t xml:space="preserve"> gevolgen van bevindingen voor cliënt</w:t>
      </w:r>
      <w:r w:rsidR="0095721C">
        <w:t>en</w:t>
      </w:r>
      <w:r w:rsidR="004E36D2">
        <w:t xml:space="preserve"> en de onderliggende oorzaken niet </w:t>
      </w:r>
      <w:r w:rsidR="0095721C">
        <w:t>expliciet gemaakt</w:t>
      </w:r>
      <w:r w:rsidR="004E36D2">
        <w:t>. Ook werden de signalen afgezwakt: “het zijn kleine fouten”, “we werken eraan”, “fouten zijn in het voordeel van de cliënt”.</w:t>
      </w:r>
      <w:r w:rsidR="00181740">
        <w:t xml:space="preserve"> </w:t>
      </w:r>
    </w:p>
    <w:p w:rsidRPr="00F7504A" w:rsidR="00F7504A" w:rsidP="00F7504A" w:rsidRDefault="00E91923" w14:paraId="1A459537" w14:textId="77777777">
      <w:pPr>
        <w:pStyle w:val="Lijstalinea"/>
        <w:numPr>
          <w:ilvl w:val="0"/>
          <w:numId w:val="16"/>
        </w:numPr>
      </w:pPr>
      <w:r w:rsidRPr="00330F46">
        <w:rPr>
          <w:rFonts w:eastAsiaTheme="minorEastAsia" w:cstheme="minorBidi"/>
          <w:color w:val="000000" w:themeColor="text1"/>
          <w:kern w:val="24"/>
        </w:rPr>
        <w:t xml:space="preserve">In de coronatijd moesten </w:t>
      </w:r>
      <w:r w:rsidR="00A8320D">
        <w:rPr>
          <w:rFonts w:eastAsiaTheme="minorEastAsia" w:cstheme="minorBidi"/>
          <w:color w:val="000000" w:themeColor="text1"/>
          <w:kern w:val="24"/>
        </w:rPr>
        <w:t>mensen</w:t>
      </w:r>
      <w:r w:rsidRPr="00330F46">
        <w:rPr>
          <w:rFonts w:eastAsiaTheme="minorEastAsia" w:cstheme="minorBidi"/>
          <w:color w:val="000000" w:themeColor="text1"/>
          <w:kern w:val="24"/>
        </w:rPr>
        <w:t xml:space="preserve"> meer thuiswerken, ook UWV-ers. </w:t>
      </w:r>
      <w:r w:rsidR="00866975">
        <w:rPr>
          <w:rFonts w:eastAsiaTheme="minorEastAsia" w:cstheme="minorBidi"/>
          <w:color w:val="000000" w:themeColor="text1"/>
          <w:kern w:val="24"/>
        </w:rPr>
        <w:t>D</w:t>
      </w:r>
      <w:r w:rsidRPr="00330F46">
        <w:rPr>
          <w:rFonts w:eastAsiaTheme="minorEastAsia" w:cstheme="minorBidi"/>
          <w:color w:val="000000" w:themeColor="text1"/>
          <w:kern w:val="24"/>
        </w:rPr>
        <w:t xml:space="preserve">it leidde </w:t>
      </w:r>
      <w:r w:rsidRPr="00330F46" w:rsidR="00B16C79">
        <w:rPr>
          <w:rFonts w:eastAsiaTheme="minorEastAsia" w:cstheme="minorBidi"/>
          <w:color w:val="000000" w:themeColor="text1"/>
          <w:kern w:val="24"/>
        </w:rPr>
        <w:t>tot</w:t>
      </w:r>
      <w:r w:rsidRPr="00330F46">
        <w:rPr>
          <w:rFonts w:eastAsiaTheme="minorEastAsia" w:cstheme="minorBidi"/>
          <w:color w:val="000000" w:themeColor="text1"/>
          <w:kern w:val="24"/>
        </w:rPr>
        <w:t xml:space="preserve"> minder ruggenspraak binnen uitvoerende teams, en minder tijd voor </w:t>
      </w:r>
      <w:r w:rsidRPr="00330F46" w:rsidR="0046258F">
        <w:rPr>
          <w:rFonts w:eastAsiaTheme="minorEastAsia" w:cstheme="minorBidi"/>
          <w:color w:val="000000" w:themeColor="text1"/>
          <w:kern w:val="24"/>
        </w:rPr>
        <w:t xml:space="preserve">het </w:t>
      </w:r>
      <w:r w:rsidRPr="00330F46">
        <w:rPr>
          <w:rFonts w:eastAsiaTheme="minorEastAsia" w:cstheme="minorBidi"/>
          <w:color w:val="000000" w:themeColor="text1"/>
          <w:kern w:val="24"/>
        </w:rPr>
        <w:t>inwerken van nieuwe medewerkers. Er waren ook meer personeelswisselingen. Veel sociaal-medische beoordelingen moesten via de telefoon of beeldbellen, of alleen op basis van stukken.</w:t>
      </w:r>
      <w:r w:rsidRPr="00330F46" w:rsidR="0046258F">
        <w:rPr>
          <w:rFonts w:eastAsiaTheme="minorEastAsia" w:cstheme="minorBidi"/>
          <w:color w:val="000000" w:themeColor="text1"/>
          <w:kern w:val="24"/>
        </w:rPr>
        <w:t xml:space="preserve"> </w:t>
      </w:r>
      <w:r w:rsidRPr="00330F46" w:rsidR="0037758C">
        <w:rPr>
          <w:rFonts w:eastAsiaTheme="minorEastAsia" w:cstheme="minorBidi"/>
          <w:color w:val="000000" w:themeColor="text1"/>
          <w:kern w:val="24"/>
        </w:rPr>
        <w:t>N</w:t>
      </w:r>
      <w:r w:rsidR="000D49F4">
        <w:rPr>
          <w:rFonts w:eastAsiaTheme="minorEastAsia" w:cstheme="minorBidi"/>
          <w:color w:val="000000" w:themeColor="text1"/>
          <w:kern w:val="24"/>
        </w:rPr>
        <w:t>a de corona-</w:t>
      </w:r>
      <w:r w:rsidRPr="00330F46" w:rsidR="0046258F">
        <w:rPr>
          <w:rFonts w:eastAsiaTheme="minorEastAsia" w:cstheme="minorBidi"/>
          <w:color w:val="000000" w:themeColor="text1"/>
          <w:kern w:val="24"/>
        </w:rPr>
        <w:t xml:space="preserve">periode zijn medewerkers </w:t>
      </w:r>
      <w:r w:rsidR="000D49F4">
        <w:rPr>
          <w:rFonts w:eastAsiaTheme="minorEastAsia" w:cstheme="minorBidi"/>
          <w:color w:val="000000" w:themeColor="text1"/>
          <w:kern w:val="24"/>
        </w:rPr>
        <w:t xml:space="preserve">meer </w:t>
      </w:r>
      <w:r w:rsidRPr="00330F46" w:rsidR="0046258F">
        <w:rPr>
          <w:rFonts w:eastAsiaTheme="minorEastAsia" w:cstheme="minorBidi"/>
          <w:color w:val="000000" w:themeColor="text1"/>
          <w:kern w:val="24"/>
        </w:rPr>
        <w:t>thuis blijven werken.</w:t>
      </w:r>
    </w:p>
    <w:p w:rsidRPr="00F7504A" w:rsidR="00E91923" w:rsidP="00F7504A" w:rsidRDefault="000D49F4" w14:paraId="7A7A0CD5" w14:textId="77777777">
      <w:pPr>
        <w:pStyle w:val="Lijstalinea"/>
        <w:numPr>
          <w:ilvl w:val="0"/>
          <w:numId w:val="16"/>
        </w:numPr>
      </w:pPr>
      <w:r>
        <w:rPr>
          <w:rFonts w:eastAsiaTheme="minorEastAsia" w:cstheme="minorBidi"/>
          <w:color w:val="000000" w:themeColor="text1"/>
          <w:kern w:val="24"/>
        </w:rPr>
        <w:t xml:space="preserve">Het proces van sociaal-medisch beoordelen </w:t>
      </w:r>
      <w:r w:rsidR="00331905">
        <w:rPr>
          <w:rFonts w:eastAsiaTheme="minorEastAsia" w:cstheme="minorBidi"/>
          <w:color w:val="000000" w:themeColor="text1"/>
          <w:kern w:val="24"/>
        </w:rPr>
        <w:t xml:space="preserve">en vaststellen van een WIA-uitkering </w:t>
      </w:r>
      <w:r>
        <w:rPr>
          <w:rFonts w:eastAsiaTheme="minorEastAsia" w:cstheme="minorBidi"/>
          <w:color w:val="000000" w:themeColor="text1"/>
          <w:kern w:val="24"/>
        </w:rPr>
        <w:t xml:space="preserve">wordt door </w:t>
      </w:r>
      <w:r w:rsidR="005420CC">
        <w:rPr>
          <w:rFonts w:eastAsiaTheme="minorEastAsia" w:cstheme="minorBidi"/>
          <w:color w:val="000000" w:themeColor="text1"/>
          <w:kern w:val="24"/>
        </w:rPr>
        <w:t xml:space="preserve">meer dan 10 </w:t>
      </w:r>
      <w:r w:rsidR="00331905">
        <w:rPr>
          <w:rFonts w:eastAsiaTheme="minorEastAsia" w:cstheme="minorBidi"/>
          <w:color w:val="000000" w:themeColor="text1"/>
          <w:kern w:val="24"/>
        </w:rPr>
        <w:t xml:space="preserve">verschillende </w:t>
      </w:r>
      <w:r w:rsidR="001329EC">
        <w:rPr>
          <w:rFonts w:eastAsiaTheme="minorEastAsia" w:cstheme="minorBidi"/>
          <w:color w:val="000000" w:themeColor="text1"/>
          <w:kern w:val="24"/>
        </w:rPr>
        <w:t xml:space="preserve">IT-systemen ondersteund. </w:t>
      </w:r>
      <w:r w:rsidR="00331905">
        <w:rPr>
          <w:rFonts w:eastAsiaTheme="minorEastAsia" w:cstheme="minorBidi"/>
          <w:color w:val="000000" w:themeColor="text1"/>
          <w:kern w:val="24"/>
        </w:rPr>
        <w:t>Deze systemen zijn niet altijd met elkaar gekoppeld en een deel is verouderd. Dit zorgt voor handmatig</w:t>
      </w:r>
      <w:r w:rsidR="00F65C3B">
        <w:rPr>
          <w:rFonts w:eastAsiaTheme="minorEastAsia" w:cstheme="minorBidi"/>
          <w:color w:val="000000" w:themeColor="text1"/>
          <w:kern w:val="24"/>
        </w:rPr>
        <w:t>e werkzaamheden</w:t>
      </w:r>
      <w:r w:rsidR="00331905">
        <w:rPr>
          <w:rFonts w:eastAsiaTheme="minorEastAsia" w:cstheme="minorBidi"/>
          <w:color w:val="000000" w:themeColor="text1"/>
          <w:kern w:val="24"/>
        </w:rPr>
        <w:t xml:space="preserve">, zoals het </w:t>
      </w:r>
      <w:r w:rsidR="005420CC">
        <w:rPr>
          <w:rFonts w:eastAsiaTheme="minorEastAsia" w:cstheme="minorBidi"/>
          <w:color w:val="000000" w:themeColor="text1"/>
          <w:kern w:val="24"/>
        </w:rPr>
        <w:t xml:space="preserve">handmatig invoeren of </w:t>
      </w:r>
      <w:r w:rsidR="00331905">
        <w:rPr>
          <w:rFonts w:eastAsiaTheme="minorEastAsia" w:cstheme="minorBidi"/>
          <w:color w:val="000000" w:themeColor="text1"/>
          <w:kern w:val="24"/>
        </w:rPr>
        <w:t>overnemen van gegevens tussen systemen</w:t>
      </w:r>
      <w:r w:rsidR="00F65C3B">
        <w:rPr>
          <w:rFonts w:eastAsiaTheme="minorEastAsia" w:cstheme="minorBidi"/>
          <w:color w:val="000000" w:themeColor="text1"/>
          <w:kern w:val="24"/>
        </w:rPr>
        <w:t>.</w:t>
      </w:r>
      <w:r w:rsidR="00C42E60">
        <w:rPr>
          <w:rFonts w:eastAsiaTheme="minorEastAsia" w:cstheme="minorBidi"/>
          <w:color w:val="000000" w:themeColor="text1"/>
          <w:kern w:val="24"/>
        </w:rPr>
        <w:t xml:space="preserve"> Of b</w:t>
      </w:r>
      <w:r w:rsidR="003D67B0">
        <w:rPr>
          <w:rFonts w:eastAsiaTheme="minorEastAsia" w:cstheme="minorBidi"/>
          <w:color w:val="000000" w:themeColor="text1"/>
          <w:kern w:val="24"/>
        </w:rPr>
        <w:t xml:space="preserve">erekeningen vinden plaats </w:t>
      </w:r>
      <w:r w:rsidRPr="00F7504A" w:rsidR="0049145A">
        <w:rPr>
          <w:rFonts w:eastAsiaTheme="minorEastAsia" w:cstheme="minorBidi"/>
          <w:color w:val="000000" w:themeColor="text1"/>
          <w:kern w:val="24"/>
        </w:rPr>
        <w:t>in losstaande rekentools, zoals Excel. Dat is foutgevoelig.</w:t>
      </w:r>
      <w:r w:rsidRPr="000D49F4">
        <w:rPr>
          <w:rFonts w:eastAsiaTheme="minorEastAsia" w:cstheme="minorBidi"/>
          <w:color w:val="000000" w:themeColor="text1"/>
          <w:kern w:val="24"/>
        </w:rPr>
        <w:t xml:space="preserve"> </w:t>
      </w:r>
      <w:r w:rsidRPr="00F7504A">
        <w:rPr>
          <w:rFonts w:eastAsiaTheme="minorEastAsia" w:cstheme="minorBidi"/>
          <w:color w:val="000000" w:themeColor="text1"/>
          <w:kern w:val="24"/>
        </w:rPr>
        <w:t xml:space="preserve">UWV heeft een breed </w:t>
      </w:r>
      <w:r w:rsidR="005949ED">
        <w:rPr>
          <w:rFonts w:eastAsiaTheme="minorEastAsia" w:cstheme="minorBidi"/>
          <w:color w:val="000000" w:themeColor="text1"/>
          <w:kern w:val="24"/>
        </w:rPr>
        <w:t xml:space="preserve">en gefragmenteerd IT-portfolio, en </w:t>
      </w:r>
      <w:r w:rsidRPr="00F7504A">
        <w:rPr>
          <w:rFonts w:eastAsiaTheme="minorEastAsia" w:cstheme="minorBidi"/>
          <w:color w:val="000000" w:themeColor="text1"/>
          <w:kern w:val="24"/>
        </w:rPr>
        <w:t>een beperkte capaciteit aan IT-personeel.</w:t>
      </w:r>
      <w:r w:rsidR="005949ED">
        <w:rPr>
          <w:rFonts w:eastAsiaTheme="minorEastAsia" w:cstheme="minorBidi"/>
          <w:color w:val="000000" w:themeColor="text1"/>
          <w:kern w:val="24"/>
        </w:rPr>
        <w:t xml:space="preserve"> </w:t>
      </w:r>
      <w:r w:rsidR="009D1B33">
        <w:rPr>
          <w:rFonts w:eastAsiaTheme="minorEastAsia" w:cstheme="minorBidi"/>
          <w:color w:val="000000" w:themeColor="text1"/>
          <w:kern w:val="24"/>
        </w:rPr>
        <w:t>Mede h</w:t>
      </w:r>
      <w:r w:rsidR="00C42E60">
        <w:rPr>
          <w:rFonts w:eastAsiaTheme="minorEastAsia" w:cstheme="minorBidi"/>
          <w:color w:val="000000" w:themeColor="text1"/>
          <w:kern w:val="24"/>
        </w:rPr>
        <w:t xml:space="preserve">ierdoor zijn plannen voor </w:t>
      </w:r>
      <w:r w:rsidRPr="00F7504A">
        <w:rPr>
          <w:rFonts w:eastAsiaTheme="minorEastAsia" w:cstheme="minorBidi"/>
          <w:color w:val="000000" w:themeColor="text1"/>
          <w:kern w:val="24"/>
        </w:rPr>
        <w:t>IT-vernieuwing bij de WIA uitgesteld.</w:t>
      </w:r>
    </w:p>
    <w:p w:rsidRPr="00F7504A" w:rsidR="00E91923" w:rsidP="00F7504A" w:rsidRDefault="00E91923" w14:paraId="374B4DE0" w14:textId="7A4EBE00">
      <w:pPr>
        <w:pStyle w:val="Lijstalinea"/>
        <w:numPr>
          <w:ilvl w:val="0"/>
          <w:numId w:val="16"/>
        </w:numPr>
      </w:pPr>
      <w:r w:rsidRPr="00F7504A">
        <w:rPr>
          <w:rFonts w:eastAsiaTheme="minorEastAsia" w:cstheme="minorBidi"/>
          <w:color w:val="000000" w:themeColor="text1"/>
          <w:kern w:val="24"/>
        </w:rPr>
        <w:t xml:space="preserve">De WIA-regelgeving is al complex, </w:t>
      </w:r>
      <w:r w:rsidR="00866975">
        <w:rPr>
          <w:rFonts w:eastAsiaTheme="minorEastAsia" w:cstheme="minorBidi"/>
          <w:color w:val="000000" w:themeColor="text1"/>
          <w:kern w:val="24"/>
        </w:rPr>
        <w:t>en</w:t>
      </w:r>
      <w:r w:rsidRPr="00F7504A">
        <w:rPr>
          <w:rFonts w:eastAsiaTheme="minorEastAsia" w:cstheme="minorBidi"/>
          <w:color w:val="000000" w:themeColor="text1"/>
          <w:kern w:val="24"/>
        </w:rPr>
        <w:t xml:space="preserve"> verandert ook</w:t>
      </w:r>
      <w:r w:rsidRPr="00F7504A" w:rsidR="004A7567">
        <w:rPr>
          <w:rFonts w:eastAsiaTheme="minorEastAsia" w:cstheme="minorBidi"/>
          <w:color w:val="000000" w:themeColor="text1"/>
          <w:kern w:val="24"/>
        </w:rPr>
        <w:t xml:space="preserve"> nog eens</w:t>
      </w:r>
      <w:r w:rsidRPr="00F7504A">
        <w:rPr>
          <w:rFonts w:eastAsiaTheme="minorEastAsia" w:cstheme="minorBidi"/>
          <w:color w:val="000000" w:themeColor="text1"/>
          <w:kern w:val="24"/>
        </w:rPr>
        <w:t>. In de periode 2020 – 2024 werd de definitie van het dagloon aangepast in het dagloonbesluit. Bepaalde flexibele loon</w:t>
      </w:r>
      <w:r w:rsidRPr="00F7504A" w:rsidR="0046258F">
        <w:rPr>
          <w:rFonts w:eastAsiaTheme="minorEastAsia" w:cstheme="minorBidi"/>
          <w:color w:val="000000" w:themeColor="text1"/>
          <w:kern w:val="24"/>
        </w:rPr>
        <w:t xml:space="preserve">componenten, </w:t>
      </w:r>
      <w:r w:rsidRPr="00F7504A">
        <w:rPr>
          <w:rFonts w:eastAsiaTheme="minorEastAsia" w:cstheme="minorBidi"/>
          <w:color w:val="000000" w:themeColor="text1"/>
          <w:kern w:val="24"/>
        </w:rPr>
        <w:t>zoals het individueel keuzebudget</w:t>
      </w:r>
      <w:r w:rsidRPr="00F7504A" w:rsidR="0046258F">
        <w:rPr>
          <w:rFonts w:eastAsiaTheme="minorEastAsia" w:cstheme="minorBidi"/>
          <w:color w:val="000000" w:themeColor="text1"/>
          <w:kern w:val="24"/>
        </w:rPr>
        <w:t xml:space="preserve">, </w:t>
      </w:r>
      <w:r w:rsidRPr="00F7504A">
        <w:rPr>
          <w:rFonts w:eastAsiaTheme="minorEastAsia" w:cstheme="minorBidi"/>
          <w:color w:val="000000" w:themeColor="text1"/>
          <w:kern w:val="24"/>
        </w:rPr>
        <w:t>werden onderdeel van de dagloonberekening. Hierop waren de IT-syste</w:t>
      </w:r>
      <w:r w:rsidRPr="00F7504A" w:rsidR="0046258F">
        <w:rPr>
          <w:rFonts w:eastAsiaTheme="minorEastAsia" w:cstheme="minorBidi"/>
          <w:color w:val="000000" w:themeColor="text1"/>
          <w:kern w:val="24"/>
        </w:rPr>
        <w:t xml:space="preserve">men aanvankelijk niet ingericht. </w:t>
      </w:r>
      <w:r w:rsidRPr="00F7504A" w:rsidR="004A7567">
        <w:rPr>
          <w:rFonts w:eastAsiaTheme="minorEastAsia" w:cstheme="minorBidi"/>
          <w:color w:val="000000" w:themeColor="text1"/>
          <w:kern w:val="24"/>
        </w:rPr>
        <w:t xml:space="preserve">Werkgevers doen loonaangifte bij de Belastingdienst. </w:t>
      </w:r>
      <w:r w:rsidRPr="00F7504A" w:rsidR="0046258F">
        <w:rPr>
          <w:rFonts w:eastAsiaTheme="minorEastAsia" w:cstheme="minorBidi"/>
          <w:color w:val="000000" w:themeColor="text1"/>
          <w:kern w:val="24"/>
        </w:rPr>
        <w:t>De loongegevens, ook de</w:t>
      </w:r>
      <w:r w:rsidRPr="00F7504A">
        <w:rPr>
          <w:rFonts w:eastAsiaTheme="minorEastAsia" w:cstheme="minorBidi"/>
          <w:color w:val="000000" w:themeColor="text1"/>
          <w:kern w:val="24"/>
        </w:rPr>
        <w:t xml:space="preserve"> nieuwe looncomponenten, </w:t>
      </w:r>
      <w:r w:rsidRPr="00F7504A" w:rsidR="004A7567">
        <w:rPr>
          <w:rFonts w:eastAsiaTheme="minorEastAsia" w:cstheme="minorBidi"/>
          <w:color w:val="000000" w:themeColor="text1"/>
          <w:kern w:val="24"/>
        </w:rPr>
        <w:t>komen in de Polisadministratie</w:t>
      </w:r>
      <w:r w:rsidRPr="00F7504A" w:rsidR="0046258F">
        <w:rPr>
          <w:rFonts w:eastAsiaTheme="minorEastAsia" w:cstheme="minorBidi"/>
          <w:color w:val="000000" w:themeColor="text1"/>
          <w:kern w:val="24"/>
        </w:rPr>
        <w:t>. UWV-m</w:t>
      </w:r>
      <w:r w:rsidRPr="00F7504A">
        <w:rPr>
          <w:rFonts w:eastAsiaTheme="minorEastAsia" w:cstheme="minorBidi"/>
          <w:color w:val="000000" w:themeColor="text1"/>
          <w:kern w:val="24"/>
        </w:rPr>
        <w:t xml:space="preserve">edewerkers moesten </w:t>
      </w:r>
      <w:r w:rsidRPr="00F7504A" w:rsidR="0046258F">
        <w:rPr>
          <w:rFonts w:eastAsiaTheme="minorEastAsia" w:cstheme="minorBidi"/>
          <w:color w:val="000000" w:themeColor="text1"/>
          <w:kern w:val="24"/>
        </w:rPr>
        <w:t xml:space="preserve">deze </w:t>
      </w:r>
      <w:r w:rsidRPr="00F7504A">
        <w:rPr>
          <w:rFonts w:eastAsiaTheme="minorEastAsia" w:cstheme="minorBidi"/>
          <w:color w:val="000000" w:themeColor="text1"/>
          <w:kern w:val="24"/>
        </w:rPr>
        <w:t xml:space="preserve">nieuwe inkomensgegevens interpreteren en </w:t>
      </w:r>
      <w:r w:rsidR="00CB41B5">
        <w:rPr>
          <w:rFonts w:eastAsiaTheme="minorEastAsia" w:cstheme="minorBidi"/>
          <w:color w:val="000000" w:themeColor="text1"/>
          <w:kern w:val="24"/>
        </w:rPr>
        <w:t xml:space="preserve">onjuiste gegevens </w:t>
      </w:r>
      <w:r w:rsidRPr="00F7504A">
        <w:rPr>
          <w:rFonts w:eastAsiaTheme="minorEastAsia" w:cstheme="minorBidi"/>
          <w:color w:val="000000" w:themeColor="text1"/>
          <w:kern w:val="24"/>
        </w:rPr>
        <w:t xml:space="preserve">corrigeren. </w:t>
      </w:r>
      <w:r w:rsidRPr="00F7504A" w:rsidR="0049145A">
        <w:rPr>
          <w:rFonts w:eastAsiaTheme="minorEastAsia" w:cstheme="minorBidi"/>
          <w:color w:val="000000" w:themeColor="text1"/>
          <w:kern w:val="24"/>
        </w:rPr>
        <w:t>Ook d</w:t>
      </w:r>
      <w:r w:rsidRPr="00F7504A" w:rsidR="0046258F">
        <w:rPr>
          <w:rFonts w:eastAsiaTheme="minorEastAsia" w:cstheme="minorBidi"/>
          <w:color w:val="000000" w:themeColor="text1"/>
          <w:kern w:val="24"/>
        </w:rPr>
        <w:t>it is foutgevoelig.</w:t>
      </w:r>
    </w:p>
    <w:p w:rsidRPr="00B97616" w:rsidR="00E91923" w:rsidP="006B7A3C" w:rsidRDefault="00E91923" w14:paraId="5EF76603" w14:textId="77777777"/>
    <w:p w:rsidR="00AA7F8E" w:rsidP="006B7A3C" w:rsidRDefault="006066C9" w14:paraId="5411608C" w14:textId="39DBFAF7">
      <w:pPr>
        <w:rPr>
          <w:i/>
        </w:rPr>
      </w:pPr>
      <w:r>
        <w:rPr>
          <w:i/>
        </w:rPr>
        <w:t>M</w:t>
      </w:r>
      <w:r w:rsidR="00BB75E3">
        <w:rPr>
          <w:i/>
        </w:rPr>
        <w:t xml:space="preserve">aatregelen UWV gericht op dieperliggende oorzaken, maar lossen </w:t>
      </w:r>
      <w:r w:rsidR="00AA7F8E">
        <w:rPr>
          <w:i/>
        </w:rPr>
        <w:t>niet alles op</w:t>
      </w:r>
    </w:p>
    <w:p w:rsidRPr="007B08BF" w:rsidR="00EE2C65" w:rsidRDefault="006B7A3C" w14:paraId="39B1C46F" w14:textId="08A9868D">
      <w:r w:rsidRPr="006B7A3C">
        <w:t xml:space="preserve">UWV </w:t>
      </w:r>
      <w:r w:rsidR="00723203">
        <w:t xml:space="preserve">heeft </w:t>
      </w:r>
      <w:r w:rsidRPr="006B7A3C">
        <w:t xml:space="preserve">maatregelen </w:t>
      </w:r>
      <w:r w:rsidR="00723203">
        <w:t>getroffen die aan</w:t>
      </w:r>
      <w:r w:rsidR="00133433">
        <w:t>sluite</w:t>
      </w:r>
      <w:r w:rsidR="00723203">
        <w:t xml:space="preserve">n </w:t>
      </w:r>
      <w:r w:rsidR="00133433">
        <w:t>bij een deel van deze</w:t>
      </w:r>
      <w:r w:rsidRPr="006B7A3C">
        <w:t xml:space="preserve"> grondoorzaken</w:t>
      </w:r>
      <w:r w:rsidR="00723203">
        <w:t xml:space="preserve">. </w:t>
      </w:r>
      <w:r w:rsidR="00FA0BB2">
        <w:t xml:space="preserve">Zo is </w:t>
      </w:r>
      <w:r w:rsidR="00D86082">
        <w:t xml:space="preserve">de divisie SMZ </w:t>
      </w:r>
      <w:r w:rsidR="00FA0BB2">
        <w:t>in 2024 begonnen met het inrichten van een nieuwe kwaliteitstoets voor de WIA-uitvoering (de M</w:t>
      </w:r>
      <w:r w:rsidR="00EF4B1C">
        <w:t xml:space="preserve">eting </w:t>
      </w:r>
      <w:r w:rsidR="00FA0BB2">
        <w:t>O</w:t>
      </w:r>
      <w:r w:rsidR="00EF4B1C">
        <w:t>perationele Kwaliteit</w:t>
      </w:r>
      <w:r w:rsidR="00FA0BB2">
        <w:t xml:space="preserve">), is het control- en auditsysteem </w:t>
      </w:r>
      <w:r w:rsidR="00FA0BB2">
        <w:lastRenderedPageBreak/>
        <w:t xml:space="preserve">aangescherpt </w:t>
      </w:r>
      <w:r w:rsidR="00E67469">
        <w:t xml:space="preserve">en is </w:t>
      </w:r>
      <w:r w:rsidR="00D86082">
        <w:t xml:space="preserve">vanaf 2023 </w:t>
      </w:r>
      <w:r w:rsidR="00E67469">
        <w:t xml:space="preserve">in alle districten duale sturing </w:t>
      </w:r>
      <w:r w:rsidR="00EF4B1C">
        <w:t>(bedrijfsvoering en vakinhoudelijk) ingevoerd</w:t>
      </w:r>
      <w:r w:rsidR="00E67469">
        <w:t>. Ook is UWV beg</w:t>
      </w:r>
      <w:r w:rsidR="006E5A61">
        <w:t>o</w:t>
      </w:r>
      <w:r w:rsidR="00E67469">
        <w:t xml:space="preserve">nnen met het </w:t>
      </w:r>
      <w:r w:rsidR="00EF4B1C">
        <w:t xml:space="preserve">verbeteren van </w:t>
      </w:r>
      <w:r w:rsidR="00E67469">
        <w:t xml:space="preserve">de IT-ondersteuning </w:t>
      </w:r>
      <w:r w:rsidR="00247AFA">
        <w:t xml:space="preserve">voor de WIA-uitvoering </w:t>
      </w:r>
      <w:r w:rsidR="007504D6">
        <w:t>om handmatige werkzaamheden te verminderen</w:t>
      </w:r>
      <w:r w:rsidR="004346B2">
        <w:t xml:space="preserve">, vooruitlopend op </w:t>
      </w:r>
      <w:r w:rsidR="00247AFA">
        <w:t xml:space="preserve">UWV-brede </w:t>
      </w:r>
      <w:r w:rsidR="004346B2">
        <w:t>IT</w:t>
      </w:r>
      <w:r w:rsidR="00A962D9">
        <w:t>-</w:t>
      </w:r>
      <w:r w:rsidR="00247AFA">
        <w:t>vernieuwing (‘Verandermotor’)</w:t>
      </w:r>
      <w:r w:rsidR="007504D6">
        <w:t xml:space="preserve">. De werking van deze maatregelen moet nog blijken, </w:t>
      </w:r>
      <w:r w:rsidR="00EF4B1C">
        <w:t>en</w:t>
      </w:r>
      <w:r w:rsidR="007504D6">
        <w:t xml:space="preserve"> ze </w:t>
      </w:r>
      <w:r w:rsidR="006E5A61">
        <w:t xml:space="preserve">kunnen </w:t>
      </w:r>
      <w:r w:rsidR="00133433">
        <w:t>niet alles op</w:t>
      </w:r>
      <w:r w:rsidR="006E5A61">
        <w:t>lossen</w:t>
      </w:r>
      <w:r w:rsidR="00133433">
        <w:t xml:space="preserve">. </w:t>
      </w:r>
      <w:r w:rsidR="00723203">
        <w:t>Sommige oorzaken liggen buiten de invloedssfeer van UWV, zoals</w:t>
      </w:r>
      <w:r w:rsidRPr="006B7A3C">
        <w:t xml:space="preserve"> ingewikkelde </w:t>
      </w:r>
      <w:r w:rsidR="006E5A61">
        <w:t xml:space="preserve">wet- en </w:t>
      </w:r>
      <w:r w:rsidRPr="006B7A3C">
        <w:t xml:space="preserve">regelgeving, </w:t>
      </w:r>
      <w:r w:rsidR="00723203">
        <w:t xml:space="preserve">de </w:t>
      </w:r>
      <w:r w:rsidR="00247AFA">
        <w:t xml:space="preserve">onjuiste </w:t>
      </w:r>
      <w:r w:rsidRPr="006B7A3C">
        <w:t>br</w:t>
      </w:r>
      <w:r w:rsidR="00723203">
        <w:t xml:space="preserve">ongegevens uit de loonaangifteketen, </w:t>
      </w:r>
      <w:r w:rsidR="00226784">
        <w:t xml:space="preserve">en </w:t>
      </w:r>
      <w:r w:rsidR="00723203">
        <w:t xml:space="preserve">de toename van </w:t>
      </w:r>
      <w:r w:rsidR="00EF4B1C">
        <w:t xml:space="preserve">de </w:t>
      </w:r>
      <w:r w:rsidR="00723203">
        <w:t>instroom in de WIA</w:t>
      </w:r>
      <w:r w:rsidR="00690F0A">
        <w:t xml:space="preserve">. Ook is </w:t>
      </w:r>
      <w:r w:rsidRPr="006B7A3C">
        <w:t>thuiswerken</w:t>
      </w:r>
      <w:r w:rsidR="00723203">
        <w:t xml:space="preserve"> </w:t>
      </w:r>
      <w:r w:rsidR="00690F0A">
        <w:t xml:space="preserve">voor veel medewerkers een </w:t>
      </w:r>
      <w:r w:rsidR="00723203">
        <w:t>arbeidsvoorwaarde.</w:t>
      </w:r>
      <w:r w:rsidRPr="006B7A3C">
        <w:t xml:space="preserve"> </w:t>
      </w:r>
      <w:r w:rsidR="00690F0A">
        <w:t xml:space="preserve">Voor het vereenvoudigen en beter uitvoerbaar maken van de </w:t>
      </w:r>
      <w:r w:rsidR="00263CA2">
        <w:t>WIA</w:t>
      </w:r>
      <w:r w:rsidR="00690F0A">
        <w:t xml:space="preserve"> </w:t>
      </w:r>
      <w:r w:rsidR="00BC7C4E">
        <w:t>zijn</w:t>
      </w:r>
      <w:r w:rsidR="007504D6">
        <w:t xml:space="preserve"> </w:t>
      </w:r>
      <w:r w:rsidR="006E5A61">
        <w:t xml:space="preserve">de minister van </w:t>
      </w:r>
      <w:r w:rsidR="007504D6">
        <w:t xml:space="preserve">SZW </w:t>
      </w:r>
      <w:r w:rsidR="00690F0A">
        <w:t xml:space="preserve">en het parlement als wetgever </w:t>
      </w:r>
      <w:r w:rsidR="007504D6">
        <w:t>aan zet.</w:t>
      </w:r>
    </w:p>
    <w:p w:rsidR="00723203" w:rsidRDefault="00723203" w14:paraId="73C9AD8A" w14:textId="77777777"/>
    <w:p w:rsidR="007504D6" w:rsidRDefault="00002FC0" w14:paraId="1B137175" w14:textId="77777777">
      <w:pPr>
        <w:rPr>
          <w:i/>
        </w:rPr>
      </w:pPr>
      <w:r>
        <w:rPr>
          <w:i/>
        </w:rPr>
        <w:t>Tot slot</w:t>
      </w:r>
    </w:p>
    <w:p w:rsidRPr="00002FC0" w:rsidR="00002FC0" w:rsidRDefault="00D76FC4" w14:paraId="53F465C0" w14:textId="5FE115DF">
      <w:r>
        <w:t>Zoals in de inleiding aangegeven is dit een tussenrapportage ten behoeve van het debat in de Tweede Kamer op 16 april aanstaande. In de eindrapportage zullen we met name nader ingaan op de sturings</w:t>
      </w:r>
      <w:r w:rsidR="0070169A">
        <w:t>- en toezicht</w:t>
      </w:r>
      <w:r>
        <w:t>relatie tussen UWV</w:t>
      </w:r>
      <w:r w:rsidR="00CB47FE">
        <w:t xml:space="preserve"> en </w:t>
      </w:r>
      <w:r w:rsidR="0070169A">
        <w:t xml:space="preserve">de minister </w:t>
      </w:r>
      <w:r w:rsidR="00CB6C81">
        <w:t xml:space="preserve">van SZW </w:t>
      </w:r>
      <w:r w:rsidR="00CB47FE">
        <w:t>als eigenaar, opdrachtgever en toezichthouder</w:t>
      </w:r>
      <w:r w:rsidR="00CB6C81">
        <w:t xml:space="preserve"> van UWV</w:t>
      </w:r>
      <w:r>
        <w:t xml:space="preserve">. </w:t>
      </w:r>
      <w:r w:rsidR="00F95095">
        <w:t xml:space="preserve">Wij hopen met deze inzichten bij te dragen aan de leer- en verbetercyclus die nodig is om de WIA-problematiek duurzaam op te lossen. </w:t>
      </w:r>
    </w:p>
    <w:p w:rsidR="007504D6" w:rsidRDefault="007504D6" w14:paraId="61F06531" w14:textId="124FAF86"/>
    <w:p w:rsidRPr="00841A57" w:rsidR="00DB14E8" w:rsidRDefault="00DB14E8" w14:paraId="160D51CB" w14:textId="77777777"/>
    <w:p w:rsidR="006B31DC" w:rsidP="006B31DC" w:rsidRDefault="006B31DC" w14:paraId="5E66FEF6" w14:textId="77777777">
      <w:r w:rsidRPr="00687A4C">
        <w:t>Algemene Rekenkamer</w:t>
      </w:r>
    </w:p>
    <w:p w:rsidR="006B31DC" w:rsidP="006B31DC" w:rsidRDefault="006B31DC" w14:paraId="30500E5E" w14:textId="77777777"/>
    <w:p w:rsidR="006B31DC" w:rsidP="006B31DC" w:rsidRDefault="006B31DC" w14:paraId="0A43EE50" w14:textId="01E9806E"/>
    <w:p w:rsidR="00DB14E8" w:rsidP="006B31DC" w:rsidRDefault="00DB14E8" w14:paraId="75F0B462" w14:textId="7E9127E4"/>
    <w:p w:rsidR="00DB14E8" w:rsidP="006B31DC" w:rsidRDefault="00DB14E8" w14:paraId="21B451D6" w14:textId="77777777"/>
    <w:p w:rsidR="006B31DC" w:rsidP="006B31DC" w:rsidRDefault="006B31DC" w14:paraId="6B1A3572" w14:textId="77777777">
      <w:r>
        <w:t>Pieter Duisenberg,</w:t>
      </w:r>
    </w:p>
    <w:p w:rsidR="006B31DC" w:rsidP="006B31DC" w:rsidRDefault="006B31DC" w14:paraId="67815411" w14:textId="77777777">
      <w:r>
        <w:t>president</w:t>
      </w:r>
    </w:p>
    <w:p w:rsidR="006B31DC" w:rsidP="006B31DC" w:rsidRDefault="006B31DC" w14:paraId="6783018A" w14:textId="77777777"/>
    <w:p w:rsidR="006B31DC" w:rsidP="006B31DC" w:rsidRDefault="006B31DC" w14:paraId="27DF0485" w14:textId="0F602413"/>
    <w:p w:rsidR="00DB14E8" w:rsidP="006B31DC" w:rsidRDefault="00DB14E8" w14:paraId="7654AEC3" w14:textId="7F51AA91"/>
    <w:p w:rsidR="00DB14E8" w:rsidP="006B31DC" w:rsidRDefault="00DB14E8" w14:paraId="7B0985DE" w14:textId="77777777"/>
    <w:p w:rsidR="006B31DC" w:rsidP="006B31DC" w:rsidRDefault="006B31DC" w14:paraId="31BD1FAF" w14:textId="77777777">
      <w:r>
        <w:t>Cornelis van der Werf,</w:t>
      </w:r>
    </w:p>
    <w:p w:rsidR="006B31DC" w:rsidP="006B31DC" w:rsidRDefault="006B31DC" w14:paraId="3F754D59" w14:textId="77777777">
      <w:r>
        <w:t>secretaris</w:t>
      </w:r>
    </w:p>
    <w:p w:rsidRPr="00A731A4" w:rsidR="006B31DC" w:rsidP="006B31DC" w:rsidRDefault="006B31DC" w14:paraId="122521D5" w14:textId="77777777"/>
    <w:p w:rsidR="006F664D" w:rsidRDefault="006F664D" w14:paraId="358F9B55" w14:textId="77777777"/>
    <w:p w:rsidR="0009436B" w:rsidRDefault="0009436B" w14:paraId="6146D322" w14:textId="77777777"/>
    <w:p w:rsidR="003038D1" w:rsidRDefault="003038D1" w14:paraId="751EB596" w14:textId="77777777">
      <w:pPr>
        <w:spacing w:line="240" w:lineRule="auto"/>
      </w:pPr>
    </w:p>
    <w:p w:rsidR="003038D1" w:rsidRDefault="003038D1" w14:paraId="062F2131" w14:textId="32092AB0">
      <w:pPr>
        <w:spacing w:line="240" w:lineRule="auto"/>
      </w:pPr>
      <w:r>
        <w:br w:type="page"/>
      </w:r>
    </w:p>
    <w:p w:rsidRPr="0036539C" w:rsidR="006F664D" w:rsidRDefault="0036539C" w14:paraId="5918FFCF" w14:textId="77777777">
      <w:pPr>
        <w:rPr>
          <w:b/>
        </w:rPr>
      </w:pPr>
      <w:r w:rsidRPr="0036539C">
        <w:rPr>
          <w:b/>
        </w:rPr>
        <w:lastRenderedPageBreak/>
        <w:t>Bijlage</w:t>
      </w:r>
    </w:p>
    <w:p w:rsidR="006F664D" w:rsidRDefault="006F664D" w14:paraId="2F1A8C14" w14:textId="77777777"/>
    <w:p w:rsidR="0036539C" w:rsidRDefault="0036539C" w14:paraId="287CB9FA" w14:textId="77777777">
      <w:r>
        <w:t>Voorbeeldberekening</w:t>
      </w:r>
      <w:r w:rsidR="00211C1D">
        <w:t xml:space="preserve"> van dagloon naar WIA</w:t>
      </w:r>
      <w:r w:rsidR="00760BCA">
        <w:t>/WGA</w:t>
      </w:r>
      <w:r w:rsidR="00211C1D">
        <w:t>-uitkering</w:t>
      </w:r>
    </w:p>
    <w:p w:rsidR="00211C1D" w:rsidRDefault="00760BCA" w14:paraId="577990F7" w14:textId="77777777">
      <w:r w:rsidRPr="00760BCA">
        <w:rPr>
          <w:noProof/>
        </w:rPr>
        <w:drawing>
          <wp:anchor distT="0" distB="0" distL="114300" distR="114300" simplePos="0" relativeHeight="251661312" behindDoc="0" locked="0" layoutInCell="1" allowOverlap="1" wp14:editId="5A4E0DC9" wp14:anchorId="12A836E1">
            <wp:simplePos x="0" y="0"/>
            <wp:positionH relativeFrom="column">
              <wp:posOffset>0</wp:posOffset>
            </wp:positionH>
            <wp:positionV relativeFrom="paragraph">
              <wp:posOffset>201295</wp:posOffset>
            </wp:positionV>
            <wp:extent cx="2829320" cy="2286319"/>
            <wp:effectExtent l="0" t="0" r="9525" b="0"/>
            <wp:wrapTopAndBottom/>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29320" cy="2286319"/>
                    </a:xfrm>
                    <a:prstGeom prst="rect">
                      <a:avLst/>
                    </a:prstGeom>
                  </pic:spPr>
                </pic:pic>
              </a:graphicData>
            </a:graphic>
          </wp:anchor>
        </w:drawing>
      </w:r>
    </w:p>
    <w:p w:rsidR="00211C1D" w:rsidRDefault="00211C1D" w14:paraId="6DBB3A4E" w14:textId="77777777"/>
    <w:p w:rsidR="00211C1D" w:rsidRDefault="00211C1D" w14:paraId="42B8B5BA" w14:textId="77777777">
      <w:r>
        <w:t xml:space="preserve">Voorbeeldberekening van maatmanloon naar type </w:t>
      </w:r>
      <w:r w:rsidR="00760BCA">
        <w:t>WIA/</w:t>
      </w:r>
      <w:r>
        <w:t>WGA-uitkering</w:t>
      </w:r>
    </w:p>
    <w:p w:rsidR="00211C1D" w:rsidRDefault="00211C1D" w14:paraId="4E7271EC" w14:textId="77777777">
      <w:r w:rsidRPr="00211C1D">
        <w:rPr>
          <w:noProof/>
        </w:rPr>
        <w:drawing>
          <wp:anchor distT="0" distB="0" distL="114300" distR="114300" simplePos="0" relativeHeight="251659264" behindDoc="0" locked="0" layoutInCell="1" allowOverlap="1" wp14:editId="13B79F64" wp14:anchorId="7F73ACC3">
            <wp:simplePos x="0" y="0"/>
            <wp:positionH relativeFrom="column">
              <wp:posOffset>0</wp:posOffset>
            </wp:positionH>
            <wp:positionV relativeFrom="paragraph">
              <wp:posOffset>201295</wp:posOffset>
            </wp:positionV>
            <wp:extent cx="2724530" cy="2543530"/>
            <wp:effectExtent l="0" t="0" r="0" b="9525"/>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24530" cy="2543530"/>
                    </a:xfrm>
                    <a:prstGeom prst="rect">
                      <a:avLst/>
                    </a:prstGeom>
                  </pic:spPr>
                </pic:pic>
              </a:graphicData>
            </a:graphic>
          </wp:anchor>
        </w:drawing>
      </w:r>
    </w:p>
    <w:sectPr w:rsidR="00211C1D">
      <w:headerReference w:type="even" r:id="rId13"/>
      <w:headerReference w:type="default" r:id="rId14"/>
      <w:footerReference w:type="even" r:id="rId15"/>
      <w:footerReference w:type="default" r:id="rId16"/>
      <w:headerReference w:type="first" r:id="rId17"/>
      <w:footerReference w:type="first" r:id="rId18"/>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7D69E" w14:textId="77777777" w:rsidR="006D564A" w:rsidRDefault="006D564A">
      <w:pPr>
        <w:spacing w:line="240" w:lineRule="auto"/>
      </w:pPr>
      <w:r>
        <w:separator/>
      </w:r>
    </w:p>
  </w:endnote>
  <w:endnote w:type="continuationSeparator" w:id="0">
    <w:p w14:paraId="361E1B86" w14:textId="77777777" w:rsidR="006D564A" w:rsidRDefault="006D5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6E4DB" w14:textId="77777777" w:rsidR="003A77F6" w:rsidRDefault="003A77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0972" w14:textId="77777777" w:rsidR="007B08BF" w:rsidRDefault="007B08BF">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749E" w14:textId="77777777" w:rsidR="003A77F6" w:rsidRDefault="003A77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0871" w14:textId="77777777" w:rsidR="006D564A" w:rsidRDefault="006D564A">
      <w:pPr>
        <w:spacing w:line="240" w:lineRule="auto"/>
      </w:pPr>
      <w:r>
        <w:separator/>
      </w:r>
    </w:p>
  </w:footnote>
  <w:footnote w:type="continuationSeparator" w:id="0">
    <w:p w14:paraId="4CF33F7E" w14:textId="77777777" w:rsidR="006D564A" w:rsidRDefault="006D564A">
      <w:pPr>
        <w:spacing w:line="240" w:lineRule="auto"/>
      </w:pPr>
      <w:r>
        <w:continuationSeparator/>
      </w:r>
    </w:p>
  </w:footnote>
  <w:footnote w:id="1">
    <w:p w14:paraId="607615EE" w14:textId="77777777" w:rsidR="00B84E4B" w:rsidRPr="00B84E4B" w:rsidRDefault="00B84E4B">
      <w:pPr>
        <w:pStyle w:val="Voetnoottekst"/>
        <w:rPr>
          <w:i/>
        </w:rPr>
      </w:pPr>
      <w:r>
        <w:rPr>
          <w:rStyle w:val="Voetnootmarkering"/>
        </w:rPr>
        <w:footnoteRef/>
      </w:r>
      <w:r>
        <w:t xml:space="preserve"> Algemene Rekenkamer (2023). </w:t>
      </w:r>
      <w:r w:rsidRPr="00B84E4B">
        <w:rPr>
          <w:i/>
        </w:rPr>
        <w:t>Verantwoordingsonderzoek SZW 2022. Den Haag: eigen beheer. Bijlage bij: Tweede Kamer, vergaderjaar 2022-2023, 36 360-XV, nr.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D17A" w14:textId="77777777" w:rsidR="003A77F6" w:rsidRDefault="003A77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1D5A" w14:textId="77777777" w:rsidR="007B08BF" w:rsidRDefault="007B08BF">
    <w:r>
      <w:rPr>
        <w:noProof/>
      </w:rPr>
      <mc:AlternateContent>
        <mc:Choice Requires="wps">
          <w:drawing>
            <wp:anchor distT="0" distB="0" distL="0" distR="0" simplePos="0" relativeHeight="251651072" behindDoc="0" locked="1" layoutInCell="1" allowOverlap="1" wp14:anchorId="14A1F707" wp14:editId="248E7926">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8C09C05" w14:textId="649E2177" w:rsidR="007B08BF" w:rsidRDefault="003A77F6">
                          <w:pPr>
                            <w:spacing w:line="240" w:lineRule="auto"/>
                          </w:pPr>
                          <w:r w:rsidRPr="003A77F6">
                            <w:rPr>
                              <w:noProof/>
                            </w:rPr>
                            <w:drawing>
                              <wp:inline distT="0" distB="0" distL="0" distR="0" wp14:anchorId="716AC864" wp14:editId="73998C09">
                                <wp:extent cx="2371725" cy="1143000"/>
                                <wp:effectExtent l="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14A1F707"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48C09C05" w14:textId="649E2177" w:rsidR="007B08BF" w:rsidRDefault="003A77F6">
                    <w:pPr>
                      <w:spacing w:line="240" w:lineRule="auto"/>
                    </w:pPr>
                    <w:r w:rsidRPr="003A77F6">
                      <w:drawing>
                        <wp:inline distT="0" distB="0" distL="0" distR="0" wp14:anchorId="716AC864" wp14:editId="73998C09">
                          <wp:extent cx="2371725" cy="1143000"/>
                          <wp:effectExtent l="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8CA7ABA" wp14:editId="5AD2F5D4">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7E2EA59" w14:textId="6AF0B91A" w:rsidR="007B08BF" w:rsidRDefault="007B08BF">
                          <w:pPr>
                            <w:pStyle w:val="Paginanummering"/>
                          </w:pPr>
                          <w:r>
                            <w:fldChar w:fldCharType="begin"/>
                          </w:r>
                          <w:r>
                            <w:instrText>PAGE</w:instrText>
                          </w:r>
                          <w:r>
                            <w:fldChar w:fldCharType="separate"/>
                          </w:r>
                          <w:r w:rsidR="00013606">
                            <w:rPr>
                              <w:noProof/>
                            </w:rPr>
                            <w:t>9</w:t>
                          </w:r>
                          <w:r>
                            <w:fldChar w:fldCharType="end"/>
                          </w:r>
                          <w:r>
                            <w:t>/</w:t>
                          </w:r>
                          <w:r>
                            <w:fldChar w:fldCharType="begin"/>
                          </w:r>
                          <w:r>
                            <w:instrText>NUMPAGES</w:instrText>
                          </w:r>
                          <w:r>
                            <w:fldChar w:fldCharType="separate"/>
                          </w:r>
                          <w:r w:rsidR="00013606">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08CA7ABA"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7E2EA59" w14:textId="6AF0B91A" w:rsidR="007B08BF" w:rsidRDefault="007B08BF">
                    <w:pPr>
                      <w:pStyle w:val="Paginanummering"/>
                    </w:pPr>
                    <w:r>
                      <w:fldChar w:fldCharType="begin"/>
                    </w:r>
                    <w:r>
                      <w:instrText>PAGE</w:instrText>
                    </w:r>
                    <w:r>
                      <w:fldChar w:fldCharType="separate"/>
                    </w:r>
                    <w:r w:rsidR="00013606">
                      <w:rPr>
                        <w:noProof/>
                      </w:rPr>
                      <w:t>9</w:t>
                    </w:r>
                    <w:r>
                      <w:fldChar w:fldCharType="end"/>
                    </w:r>
                    <w:r>
                      <w:t>/</w:t>
                    </w:r>
                    <w:r>
                      <w:fldChar w:fldCharType="begin"/>
                    </w:r>
                    <w:r>
                      <w:instrText>NUMPAGES</w:instrText>
                    </w:r>
                    <w:r>
                      <w:fldChar w:fldCharType="separate"/>
                    </w:r>
                    <w:r w:rsidR="00013606">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A2DB20F" wp14:editId="7614E6CD">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3F8F4E1D" w14:textId="77777777" w:rsidR="007B08BF" w:rsidRDefault="007B08BF"/>
                      </w:txbxContent>
                    </wps:txbx>
                    <wps:bodyPr vert="horz" wrap="square" lIns="0" tIns="0" rIns="0" bIns="0" anchor="t" anchorCtr="0"/>
                  </wps:wsp>
                </a:graphicData>
              </a:graphic>
            </wp:anchor>
          </w:drawing>
        </mc:Choice>
        <mc:Fallback>
          <w:pict>
            <v:shape w14:anchorId="1D714B53"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7B08BF" w:rsidRDefault="007B08BF"/>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AE74242" wp14:editId="34E59427">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13FFACF" w14:textId="52CCD04F" w:rsidR="007B08BF" w:rsidRDefault="007B08BF">
                          <w:pPr>
                            <w:spacing w:line="240" w:lineRule="auto"/>
                          </w:pPr>
                        </w:p>
                      </w:txbxContent>
                    </wps:txbx>
                    <wps:bodyPr vert="horz" wrap="square" lIns="0" tIns="0" rIns="0" bIns="0" anchor="t" anchorCtr="0"/>
                  </wps:wsp>
                </a:graphicData>
              </a:graphic>
            </wp:anchor>
          </w:drawing>
        </mc:Choice>
        <mc:Fallback>
          <w:pict>
            <v:shape w14:anchorId="1AE74242"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613FFACF" w14:textId="52CCD04F" w:rsidR="007B08BF" w:rsidRDefault="007B08B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6715C28" wp14:editId="25E94905">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1A9D9608" w14:textId="3E1F16E1" w:rsidR="007B08BF" w:rsidRDefault="007B08BF">
                          <w:pPr>
                            <w:spacing w:line="240" w:lineRule="auto"/>
                          </w:pPr>
                        </w:p>
                      </w:txbxContent>
                    </wps:txbx>
                    <wps:bodyPr vert="horz" wrap="square" lIns="0" tIns="0" rIns="0" bIns="0" anchor="t" anchorCtr="0"/>
                  </wps:wsp>
                </a:graphicData>
              </a:graphic>
            </wp:anchor>
          </w:drawing>
        </mc:Choice>
        <mc:Fallback>
          <w:pict>
            <v:shape w14:anchorId="66715C2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1A9D9608" w14:textId="3E1F16E1" w:rsidR="007B08BF" w:rsidRDefault="007B08BF">
                    <w:pPr>
                      <w:spacing w:line="240" w:lineRule="auto"/>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9AB7" w14:textId="77777777" w:rsidR="007B08BF" w:rsidRDefault="007B08BF">
    <w:pPr>
      <w:spacing w:after="6960" w:line="14" w:lineRule="exact"/>
    </w:pPr>
    <w:r>
      <w:rPr>
        <w:noProof/>
      </w:rPr>
      <mc:AlternateContent>
        <mc:Choice Requires="wps">
          <w:drawing>
            <wp:anchor distT="0" distB="0" distL="0" distR="0" simplePos="0" relativeHeight="251656192" behindDoc="0" locked="1" layoutInCell="1" allowOverlap="1" wp14:anchorId="01A2FA2B" wp14:editId="646403AF">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27714D84" w14:textId="2B0E9B49" w:rsidR="007B08BF" w:rsidRDefault="003A77F6">
                          <w:pPr>
                            <w:spacing w:line="240" w:lineRule="auto"/>
                          </w:pPr>
                          <w:bookmarkStart w:id="0" w:name="_GoBack"/>
                          <w:r w:rsidRPr="003A77F6">
                            <w:rPr>
                              <w:noProof/>
                            </w:rPr>
                            <w:drawing>
                              <wp:inline distT="0" distB="0" distL="0" distR="0" wp14:anchorId="2CCB61E6" wp14:editId="082E7C5F">
                                <wp:extent cx="2368550" cy="1141470"/>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bookmarkEnd w:id="0"/>
                        </w:p>
                      </w:txbxContent>
                    </wps:txbx>
                    <wps:bodyPr vert="horz" wrap="square" lIns="0" tIns="0" rIns="0" bIns="0" anchor="t" anchorCtr="0"/>
                  </wps:wsp>
                </a:graphicData>
              </a:graphic>
            </wp:anchor>
          </w:drawing>
        </mc:Choice>
        <mc:Fallback>
          <w:pict>
            <v:shapetype w14:anchorId="01A2FA2B"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27714D84" w14:textId="2B0E9B49" w:rsidR="007B08BF" w:rsidRDefault="003A77F6">
                    <w:pPr>
                      <w:spacing w:line="240" w:lineRule="auto"/>
                    </w:pPr>
                    <w:r w:rsidRPr="003A77F6">
                      <w:drawing>
                        <wp:inline distT="0" distB="0" distL="0" distR="0" wp14:anchorId="2CCB61E6" wp14:editId="082E7C5F">
                          <wp:extent cx="2368550" cy="1141470"/>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BEE3607" wp14:editId="2C9B8D9A">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5C198DAE" w14:textId="77777777" w:rsidR="007B08BF" w:rsidRDefault="007B08BF">
                          <w:pPr>
                            <w:pStyle w:val="Afzendergegevens"/>
                          </w:pPr>
                          <w:r>
                            <w:t>Postbus 20015</w:t>
                          </w:r>
                        </w:p>
                        <w:p w14:paraId="5B5D2AD8" w14:textId="77777777" w:rsidR="007B08BF" w:rsidRDefault="007B08BF">
                          <w:pPr>
                            <w:pStyle w:val="Afzendergegevens"/>
                          </w:pPr>
                          <w:r>
                            <w:t>2500 EA  Den Haag</w:t>
                          </w:r>
                        </w:p>
                        <w:p w14:paraId="20418A1F" w14:textId="77777777" w:rsidR="007B08BF" w:rsidRDefault="007B08BF">
                          <w:pPr>
                            <w:pStyle w:val="Afzendergegevens"/>
                          </w:pPr>
                          <w:r>
                            <w:t>070 342 43 44</w:t>
                          </w:r>
                        </w:p>
                        <w:p w14:paraId="0D5C7F16" w14:textId="77777777" w:rsidR="007B08BF" w:rsidRDefault="007B08BF">
                          <w:pPr>
                            <w:pStyle w:val="Afzendergegevens"/>
                          </w:pPr>
                          <w:r>
                            <w:t>voorlichting@rekenkamer.nl</w:t>
                          </w:r>
                        </w:p>
                        <w:p w14:paraId="30842ED5" w14:textId="77777777" w:rsidR="007B08BF" w:rsidRDefault="007B08BF">
                          <w:pPr>
                            <w:pStyle w:val="Afzendergegevensurl"/>
                          </w:pPr>
                          <w:r>
                            <w:t>www.rekenkamer.nl</w:t>
                          </w:r>
                        </w:p>
                      </w:txbxContent>
                    </wps:txbx>
                    <wps:bodyPr vert="horz" wrap="square" lIns="0" tIns="0" rIns="0" bIns="0" anchor="t" anchorCtr="0"/>
                  </wps:wsp>
                </a:graphicData>
              </a:graphic>
            </wp:anchor>
          </w:drawing>
        </mc:Choice>
        <mc:Fallback>
          <w:pict>
            <v:shape w14:anchorId="4E01C275"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rsidR="007B08BF" w:rsidRDefault="007B08BF">
                    <w:pPr>
                      <w:pStyle w:val="Afzendergegevens"/>
                    </w:pPr>
                    <w:r>
                      <w:t>Postbus 20015</w:t>
                    </w:r>
                  </w:p>
                  <w:p w:rsidR="007B08BF" w:rsidRDefault="007B08BF">
                    <w:pPr>
                      <w:pStyle w:val="Afzendergegevens"/>
                    </w:pPr>
                    <w:r>
                      <w:t>2500 EA  Den Haag</w:t>
                    </w:r>
                  </w:p>
                  <w:p w:rsidR="007B08BF" w:rsidRDefault="007B08BF">
                    <w:pPr>
                      <w:pStyle w:val="Afzendergegevens"/>
                    </w:pPr>
                    <w:r>
                      <w:t>070 342 43 44</w:t>
                    </w:r>
                  </w:p>
                  <w:p w:rsidR="007B08BF" w:rsidRDefault="007B08BF">
                    <w:pPr>
                      <w:pStyle w:val="Afzendergegevens"/>
                    </w:pPr>
                    <w:r>
                      <w:t>voorlichting@rekenkamer.nl</w:t>
                    </w:r>
                  </w:p>
                  <w:p w:rsidR="007B08BF" w:rsidRDefault="007B08BF">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940584" wp14:editId="57A4781C">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7B08BF" w14:paraId="60791DA9" w14:textId="77777777">
                            <w:tc>
                              <w:tcPr>
                                <w:tcW w:w="2370" w:type="dxa"/>
                              </w:tcPr>
                              <w:p w14:paraId="1DF0750E" w14:textId="77777777" w:rsidR="007B08BF" w:rsidRDefault="007B08BF">
                                <w:pPr>
                                  <w:pStyle w:val="Subjects"/>
                                </w:pPr>
                                <w:r>
                                  <w:t>datum</w:t>
                                </w:r>
                              </w:p>
                            </w:tc>
                            <w:tc>
                              <w:tcPr>
                                <w:tcW w:w="431" w:type="dxa"/>
                              </w:tcPr>
                              <w:p w14:paraId="2CC75967" w14:textId="77777777" w:rsidR="007B08BF" w:rsidRDefault="007B08BF"/>
                            </w:tc>
                            <w:tc>
                              <w:tcPr>
                                <w:tcW w:w="7971" w:type="dxa"/>
                              </w:tcPr>
                              <w:p w14:paraId="76BD8A8C" w14:textId="77777777" w:rsidR="007B08BF" w:rsidRDefault="007B08BF">
                                <w:r>
                                  <w:t>8 april 2025</w:t>
                                </w:r>
                              </w:p>
                            </w:tc>
                          </w:tr>
                          <w:tr w:rsidR="007B08BF" w14:paraId="003983FF" w14:textId="77777777">
                            <w:tc>
                              <w:tcPr>
                                <w:tcW w:w="2370" w:type="dxa"/>
                              </w:tcPr>
                              <w:p w14:paraId="2173BF87" w14:textId="77777777" w:rsidR="007B08BF" w:rsidRDefault="007B08BF">
                                <w:pPr>
                                  <w:pStyle w:val="Subjects"/>
                                </w:pPr>
                                <w:r>
                                  <w:t>betreft</w:t>
                                </w:r>
                              </w:p>
                            </w:tc>
                            <w:tc>
                              <w:tcPr>
                                <w:tcW w:w="431" w:type="dxa"/>
                              </w:tcPr>
                              <w:p w14:paraId="70875D6E" w14:textId="77777777" w:rsidR="007B08BF" w:rsidRDefault="007B08BF"/>
                            </w:tc>
                            <w:tc>
                              <w:tcPr>
                                <w:tcW w:w="7971" w:type="dxa"/>
                              </w:tcPr>
                              <w:p w14:paraId="1418386E" w14:textId="77777777" w:rsidR="007B08BF" w:rsidRDefault="007B08BF">
                                <w:r>
                                  <w:t>Tussenrapportage onderzoek WIA-problematiek</w:t>
                                </w:r>
                                <w:r w:rsidR="00760BCA">
                                  <w:t xml:space="preserve"> bij UWV</w:t>
                                </w:r>
                              </w:p>
                            </w:tc>
                          </w:tr>
                        </w:tbl>
                        <w:p w14:paraId="39896B4F" w14:textId="77777777" w:rsidR="007B08BF" w:rsidRDefault="007B08BF"/>
                      </w:txbxContent>
                    </wps:txbx>
                    <wps:bodyPr vert="horz" wrap="square" lIns="0" tIns="0" rIns="0" bIns="0" anchor="t" anchorCtr="0"/>
                  </wps:wsp>
                </a:graphicData>
              </a:graphic>
            </wp:anchor>
          </w:drawing>
        </mc:Choice>
        <mc:Fallback>
          <w:pict>
            <v:shapetype w14:anchorId="66940584"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7B08BF" w14:paraId="60791DA9" w14:textId="77777777">
                      <w:tc>
                        <w:tcPr>
                          <w:tcW w:w="2370" w:type="dxa"/>
                        </w:tcPr>
                        <w:p w14:paraId="1DF0750E" w14:textId="77777777" w:rsidR="007B08BF" w:rsidRDefault="007B08BF">
                          <w:pPr>
                            <w:pStyle w:val="Subjects"/>
                          </w:pPr>
                          <w:r>
                            <w:t>datum</w:t>
                          </w:r>
                        </w:p>
                      </w:tc>
                      <w:tc>
                        <w:tcPr>
                          <w:tcW w:w="431" w:type="dxa"/>
                        </w:tcPr>
                        <w:p w14:paraId="2CC75967" w14:textId="77777777" w:rsidR="007B08BF" w:rsidRDefault="007B08BF"/>
                      </w:tc>
                      <w:tc>
                        <w:tcPr>
                          <w:tcW w:w="7971" w:type="dxa"/>
                        </w:tcPr>
                        <w:p w14:paraId="76BD8A8C" w14:textId="77777777" w:rsidR="007B08BF" w:rsidRDefault="007B08BF">
                          <w:r>
                            <w:t>8 april 2025</w:t>
                          </w:r>
                        </w:p>
                      </w:tc>
                    </w:tr>
                    <w:tr w:rsidR="007B08BF" w14:paraId="003983FF" w14:textId="77777777">
                      <w:tc>
                        <w:tcPr>
                          <w:tcW w:w="2370" w:type="dxa"/>
                        </w:tcPr>
                        <w:p w14:paraId="2173BF87" w14:textId="77777777" w:rsidR="007B08BF" w:rsidRDefault="007B08BF">
                          <w:pPr>
                            <w:pStyle w:val="Subjects"/>
                          </w:pPr>
                          <w:r>
                            <w:t>betreft</w:t>
                          </w:r>
                        </w:p>
                      </w:tc>
                      <w:tc>
                        <w:tcPr>
                          <w:tcW w:w="431" w:type="dxa"/>
                        </w:tcPr>
                        <w:p w14:paraId="70875D6E" w14:textId="77777777" w:rsidR="007B08BF" w:rsidRDefault="007B08BF"/>
                      </w:tc>
                      <w:tc>
                        <w:tcPr>
                          <w:tcW w:w="7971" w:type="dxa"/>
                        </w:tcPr>
                        <w:p w14:paraId="1418386E" w14:textId="77777777" w:rsidR="007B08BF" w:rsidRDefault="007B08BF">
                          <w:r>
                            <w:t>Tussenrapportage onderzoek WIA-problematiek</w:t>
                          </w:r>
                          <w:r w:rsidR="00760BCA">
                            <w:t xml:space="preserve"> bij UWV</w:t>
                          </w:r>
                        </w:p>
                      </w:tc>
                    </w:tr>
                  </w:tbl>
                  <w:p w14:paraId="39896B4F" w14:textId="77777777" w:rsidR="007B08BF" w:rsidRDefault="007B08BF"/>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BA0BE3C" wp14:editId="40AEEB7F">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12B605DA" w14:textId="6A324475" w:rsidR="007B08BF" w:rsidRDefault="007B08BF">
                          <w:pPr>
                            <w:pStyle w:val="Paginanummering"/>
                          </w:pPr>
                          <w:r>
                            <w:fldChar w:fldCharType="begin"/>
                          </w:r>
                          <w:r>
                            <w:instrText>PAGE</w:instrText>
                          </w:r>
                          <w:r>
                            <w:fldChar w:fldCharType="separate"/>
                          </w:r>
                          <w:r w:rsidR="00013606">
                            <w:rPr>
                              <w:noProof/>
                            </w:rPr>
                            <w:t>1</w:t>
                          </w:r>
                          <w:r>
                            <w:fldChar w:fldCharType="end"/>
                          </w:r>
                          <w:r>
                            <w:t>/</w:t>
                          </w:r>
                          <w:r>
                            <w:fldChar w:fldCharType="begin"/>
                          </w:r>
                          <w:r>
                            <w:instrText>NUMPAGES</w:instrText>
                          </w:r>
                          <w:r>
                            <w:fldChar w:fldCharType="separate"/>
                          </w:r>
                          <w:r w:rsidR="00013606">
                            <w:rPr>
                              <w:noProof/>
                            </w:rPr>
                            <w:t>9</w:t>
                          </w:r>
                          <w:r>
                            <w:fldChar w:fldCharType="end"/>
                          </w:r>
                          <w:r>
                            <w:t xml:space="preserve"> </w:t>
                          </w:r>
                        </w:p>
                      </w:txbxContent>
                    </wps:txbx>
                    <wps:bodyPr vert="horz" wrap="square" lIns="0" tIns="0" rIns="0" bIns="0" anchor="t" anchorCtr="0"/>
                  </wps:wsp>
                </a:graphicData>
              </a:graphic>
            </wp:anchor>
          </w:drawing>
        </mc:Choice>
        <mc:Fallback>
          <w:pict>
            <v:shape w14:anchorId="5BA0BE3C"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12B605DA" w14:textId="6A324475" w:rsidR="007B08BF" w:rsidRDefault="007B08BF">
                    <w:pPr>
                      <w:pStyle w:val="Paginanummering"/>
                    </w:pPr>
                    <w:r>
                      <w:fldChar w:fldCharType="begin"/>
                    </w:r>
                    <w:r>
                      <w:instrText>PAGE</w:instrText>
                    </w:r>
                    <w:r>
                      <w:fldChar w:fldCharType="separate"/>
                    </w:r>
                    <w:r w:rsidR="00013606">
                      <w:rPr>
                        <w:noProof/>
                      </w:rPr>
                      <w:t>1</w:t>
                    </w:r>
                    <w:r>
                      <w:fldChar w:fldCharType="end"/>
                    </w:r>
                    <w:r>
                      <w:t>/</w:t>
                    </w:r>
                    <w:r>
                      <w:fldChar w:fldCharType="begin"/>
                    </w:r>
                    <w:r>
                      <w:instrText>NUMPAGES</w:instrText>
                    </w:r>
                    <w:r>
                      <w:fldChar w:fldCharType="separate"/>
                    </w:r>
                    <w:r w:rsidR="00013606">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8D4FF7" wp14:editId="75416EA0">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2A3FD02" w14:textId="77777777" w:rsidR="007B08BF" w:rsidRDefault="007B08BF"/>
                      </w:txbxContent>
                    </wps:txbx>
                    <wps:bodyPr vert="horz" wrap="square" lIns="0" tIns="0" rIns="0" bIns="0" anchor="t" anchorCtr="0"/>
                  </wps:wsp>
                </a:graphicData>
              </a:graphic>
            </wp:anchor>
          </w:drawing>
        </mc:Choice>
        <mc:Fallback>
          <w:pict>
            <v:shape w14:anchorId="4B7D6C84"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rsidR="007B08BF" w:rsidRDefault="007B08B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3DDD4B" wp14:editId="625F791C">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7B08BF" w14:paraId="0943D72A" w14:textId="77777777">
                            <w:tc>
                              <w:tcPr>
                                <w:tcW w:w="2407" w:type="dxa"/>
                              </w:tcPr>
                              <w:p w14:paraId="43444DFB" w14:textId="77777777" w:rsidR="007B08BF" w:rsidRDefault="007B08BF">
                                <w:pPr>
                                  <w:pStyle w:val="Subjects"/>
                                </w:pPr>
                              </w:p>
                            </w:tc>
                            <w:tc>
                              <w:tcPr>
                                <w:tcW w:w="425" w:type="dxa"/>
                              </w:tcPr>
                              <w:p w14:paraId="2E706C34" w14:textId="77777777" w:rsidR="007B08BF" w:rsidRDefault="007B08BF"/>
                            </w:tc>
                            <w:tc>
                              <w:tcPr>
                                <w:tcW w:w="4247" w:type="dxa"/>
                              </w:tcPr>
                              <w:p w14:paraId="29F3CE73" w14:textId="77777777" w:rsidR="007B08BF" w:rsidRDefault="007B08BF"/>
                            </w:tc>
                          </w:tr>
                          <w:tr w:rsidR="007B08BF" w14:paraId="05CE90F5" w14:textId="77777777">
                            <w:tc>
                              <w:tcPr>
                                <w:tcW w:w="2407" w:type="dxa"/>
                              </w:tcPr>
                              <w:p w14:paraId="0AA22161" w14:textId="77777777" w:rsidR="007B08BF" w:rsidRDefault="007B08BF">
                                <w:pPr>
                                  <w:pStyle w:val="Subjects"/>
                                </w:pPr>
                                <w:r>
                                  <w:t>ons kenmerk</w:t>
                                </w:r>
                              </w:p>
                            </w:tc>
                            <w:tc>
                              <w:tcPr>
                                <w:tcW w:w="425" w:type="dxa"/>
                              </w:tcPr>
                              <w:p w14:paraId="08E745C8" w14:textId="77777777" w:rsidR="007B08BF" w:rsidRDefault="007B08BF"/>
                            </w:tc>
                            <w:tc>
                              <w:tcPr>
                                <w:tcW w:w="4247" w:type="dxa"/>
                              </w:tcPr>
                              <w:p w14:paraId="2B6CBE55" w14:textId="68EE4635" w:rsidR="007B08BF" w:rsidRDefault="00DB14E8">
                                <w:r w:rsidRPr="00DB14E8">
                                  <w:t>25002264 R</w:t>
                                </w:r>
                              </w:p>
                            </w:tc>
                          </w:tr>
                          <w:tr w:rsidR="007B08BF" w14:paraId="216C33FD" w14:textId="77777777">
                            <w:tc>
                              <w:tcPr>
                                <w:tcW w:w="2407" w:type="dxa"/>
                              </w:tcPr>
                              <w:p w14:paraId="609BC4D1" w14:textId="77777777" w:rsidR="007B08BF" w:rsidRDefault="007B08BF">
                                <w:pPr>
                                  <w:pStyle w:val="Subjects"/>
                                </w:pPr>
                                <w:r>
                                  <w:t>bijlage(n)</w:t>
                                </w:r>
                              </w:p>
                            </w:tc>
                            <w:tc>
                              <w:tcPr>
                                <w:tcW w:w="425" w:type="dxa"/>
                              </w:tcPr>
                              <w:p w14:paraId="52DA8082" w14:textId="359C48FF" w:rsidR="007B08BF" w:rsidRDefault="007B08BF"/>
                            </w:tc>
                            <w:tc>
                              <w:tcPr>
                                <w:tcW w:w="4247" w:type="dxa"/>
                              </w:tcPr>
                              <w:p w14:paraId="2380DB5D" w14:textId="51A659A5" w:rsidR="007B08BF" w:rsidRDefault="0070169A">
                                <w:r>
                                  <w:t>1</w:t>
                                </w:r>
                              </w:p>
                            </w:tc>
                          </w:tr>
                        </w:tbl>
                        <w:p w14:paraId="4F132309" w14:textId="77777777" w:rsidR="007B08BF" w:rsidRDefault="007B08BF"/>
                      </w:txbxContent>
                    </wps:txbx>
                    <wps:bodyPr vert="horz" wrap="square" lIns="0" tIns="0" rIns="0" bIns="0" anchor="t" anchorCtr="0"/>
                  </wps:wsp>
                </a:graphicData>
              </a:graphic>
            </wp:anchor>
          </w:drawing>
        </mc:Choice>
        <mc:Fallback>
          <w:pict>
            <v:shape w14:anchorId="6A3DDD4B"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7B08BF" w14:paraId="0943D72A" w14:textId="77777777">
                      <w:tc>
                        <w:tcPr>
                          <w:tcW w:w="2407" w:type="dxa"/>
                        </w:tcPr>
                        <w:p w14:paraId="43444DFB" w14:textId="77777777" w:rsidR="007B08BF" w:rsidRDefault="007B08BF">
                          <w:pPr>
                            <w:pStyle w:val="Subjects"/>
                          </w:pPr>
                        </w:p>
                      </w:tc>
                      <w:tc>
                        <w:tcPr>
                          <w:tcW w:w="425" w:type="dxa"/>
                        </w:tcPr>
                        <w:p w14:paraId="2E706C34" w14:textId="77777777" w:rsidR="007B08BF" w:rsidRDefault="007B08BF"/>
                      </w:tc>
                      <w:tc>
                        <w:tcPr>
                          <w:tcW w:w="4247" w:type="dxa"/>
                        </w:tcPr>
                        <w:p w14:paraId="29F3CE73" w14:textId="77777777" w:rsidR="007B08BF" w:rsidRDefault="007B08BF"/>
                      </w:tc>
                    </w:tr>
                    <w:tr w:rsidR="007B08BF" w14:paraId="05CE90F5" w14:textId="77777777">
                      <w:tc>
                        <w:tcPr>
                          <w:tcW w:w="2407" w:type="dxa"/>
                        </w:tcPr>
                        <w:p w14:paraId="0AA22161" w14:textId="77777777" w:rsidR="007B08BF" w:rsidRDefault="007B08BF">
                          <w:pPr>
                            <w:pStyle w:val="Subjects"/>
                          </w:pPr>
                          <w:r>
                            <w:t>ons kenmerk</w:t>
                          </w:r>
                        </w:p>
                      </w:tc>
                      <w:tc>
                        <w:tcPr>
                          <w:tcW w:w="425" w:type="dxa"/>
                        </w:tcPr>
                        <w:p w14:paraId="08E745C8" w14:textId="77777777" w:rsidR="007B08BF" w:rsidRDefault="007B08BF"/>
                      </w:tc>
                      <w:tc>
                        <w:tcPr>
                          <w:tcW w:w="4247" w:type="dxa"/>
                        </w:tcPr>
                        <w:p w14:paraId="2B6CBE55" w14:textId="68EE4635" w:rsidR="007B08BF" w:rsidRDefault="00DB14E8">
                          <w:r w:rsidRPr="00DB14E8">
                            <w:t>25002264 R</w:t>
                          </w:r>
                        </w:p>
                      </w:tc>
                    </w:tr>
                    <w:tr w:rsidR="007B08BF" w14:paraId="216C33FD" w14:textId="77777777">
                      <w:tc>
                        <w:tcPr>
                          <w:tcW w:w="2407" w:type="dxa"/>
                        </w:tcPr>
                        <w:p w14:paraId="609BC4D1" w14:textId="77777777" w:rsidR="007B08BF" w:rsidRDefault="007B08BF">
                          <w:pPr>
                            <w:pStyle w:val="Subjects"/>
                          </w:pPr>
                          <w:r>
                            <w:t>bijlage(n)</w:t>
                          </w:r>
                        </w:p>
                      </w:tc>
                      <w:tc>
                        <w:tcPr>
                          <w:tcW w:w="425" w:type="dxa"/>
                        </w:tcPr>
                        <w:p w14:paraId="52DA8082" w14:textId="359C48FF" w:rsidR="007B08BF" w:rsidRDefault="007B08BF"/>
                      </w:tc>
                      <w:tc>
                        <w:tcPr>
                          <w:tcW w:w="4247" w:type="dxa"/>
                        </w:tcPr>
                        <w:p w14:paraId="2380DB5D" w14:textId="51A659A5" w:rsidR="007B08BF" w:rsidRDefault="0070169A">
                          <w:r>
                            <w:t>1</w:t>
                          </w:r>
                        </w:p>
                      </w:tc>
                    </w:tr>
                  </w:tbl>
                  <w:p w14:paraId="4F132309" w14:textId="77777777" w:rsidR="007B08BF" w:rsidRDefault="007B08B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B61279" wp14:editId="7AEF63A0">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3C35A5E2" w14:textId="77777777" w:rsidR="007B08BF" w:rsidRDefault="00996FF5">
                          <w:pPr>
                            <w:pStyle w:val="Adressering"/>
                          </w:pPr>
                          <w:r>
                            <w:t>Minister van Sociale Zaken en Werkgelegenheid</w:t>
                          </w:r>
                        </w:p>
                        <w:p w14:paraId="7129B3E1" w14:textId="77777777" w:rsidR="007B08BF" w:rsidRDefault="00996FF5">
                          <w:pPr>
                            <w:pStyle w:val="Adressering"/>
                          </w:pPr>
                          <w:r>
                            <w:t>Parnassusplein 5</w:t>
                          </w:r>
                        </w:p>
                        <w:p w14:paraId="67E6A457" w14:textId="66B56174" w:rsidR="007B08BF" w:rsidRDefault="00996FF5">
                          <w:pPr>
                            <w:pStyle w:val="Adressering"/>
                          </w:pPr>
                          <w:r>
                            <w:t>2511</w:t>
                          </w:r>
                          <w:r w:rsidR="007B08BF">
                            <w:t xml:space="preserve"> </w:t>
                          </w:r>
                          <w:r>
                            <w:t>VX</w:t>
                          </w:r>
                          <w:r w:rsidR="00DB14E8">
                            <w:t xml:space="preserve">  </w:t>
                          </w:r>
                          <w:r w:rsidR="00FB3589">
                            <w:t>DEN HAAG</w:t>
                          </w:r>
                        </w:p>
                      </w:txbxContent>
                    </wps:txbx>
                    <wps:bodyPr vert="horz" wrap="square" lIns="0" tIns="0" rIns="0" bIns="0" anchor="t" anchorCtr="0"/>
                  </wps:wsp>
                </a:graphicData>
              </a:graphic>
            </wp:anchor>
          </w:drawing>
        </mc:Choice>
        <mc:Fallback>
          <w:pict>
            <v:shape w14:anchorId="03B61279"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3C35A5E2" w14:textId="77777777" w:rsidR="007B08BF" w:rsidRDefault="00996FF5">
                    <w:pPr>
                      <w:pStyle w:val="Adressering"/>
                    </w:pPr>
                    <w:r>
                      <w:t>Minister van Sociale Zaken en Werkgelegenheid</w:t>
                    </w:r>
                  </w:p>
                  <w:p w14:paraId="7129B3E1" w14:textId="77777777" w:rsidR="007B08BF" w:rsidRDefault="00996FF5">
                    <w:pPr>
                      <w:pStyle w:val="Adressering"/>
                    </w:pPr>
                    <w:r>
                      <w:t>Parnassusplein 5</w:t>
                    </w:r>
                  </w:p>
                  <w:p w14:paraId="67E6A457" w14:textId="66B56174" w:rsidR="007B08BF" w:rsidRDefault="00996FF5">
                    <w:pPr>
                      <w:pStyle w:val="Adressering"/>
                    </w:pPr>
                    <w:r>
                      <w:t>2511</w:t>
                    </w:r>
                    <w:r w:rsidR="007B08BF">
                      <w:t xml:space="preserve"> </w:t>
                    </w:r>
                    <w:r>
                      <w:t>VX</w:t>
                    </w:r>
                    <w:r w:rsidR="00DB14E8">
                      <w:t xml:space="preserve">  </w:t>
                    </w:r>
                    <w:r w:rsidR="00FB3589">
                      <w:t>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CCDEFC1" wp14:editId="1373980E">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4228DEA" w14:textId="77777777" w:rsidR="007B08BF" w:rsidRDefault="007B08BF"/>
                      </w:txbxContent>
                    </wps:txbx>
                    <wps:bodyPr vert="horz" wrap="square" lIns="0" tIns="0" rIns="0" bIns="0" anchor="t" anchorCtr="0"/>
                  </wps:wsp>
                </a:graphicData>
              </a:graphic>
            </wp:anchor>
          </w:drawing>
        </mc:Choice>
        <mc:Fallback>
          <w:pict>
            <v:shape w14:anchorId="09060CCB"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rsidR="007B08BF" w:rsidRDefault="007B08BF"/>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49D1BDD" wp14:editId="2A42D1C4">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81E8076" w14:textId="257AA29A" w:rsidR="007B08BF" w:rsidRDefault="007B08BF">
                          <w:pPr>
                            <w:spacing w:line="240" w:lineRule="auto"/>
                          </w:pPr>
                        </w:p>
                      </w:txbxContent>
                    </wps:txbx>
                    <wps:bodyPr vert="horz" wrap="square" lIns="0" tIns="0" rIns="0" bIns="0" anchor="t" anchorCtr="0"/>
                  </wps:wsp>
                </a:graphicData>
              </a:graphic>
            </wp:anchor>
          </w:drawing>
        </mc:Choice>
        <mc:Fallback>
          <w:pict>
            <v:shape w14:anchorId="549D1BDD"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081E8076" w14:textId="257AA29A" w:rsidR="007B08BF" w:rsidRDefault="007B08BF">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8D2D76"/>
    <w:multiLevelType w:val="multilevel"/>
    <w:tmpl w:val="AA1A6E7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D7FD9"/>
    <w:multiLevelType w:val="hybridMultilevel"/>
    <w:tmpl w:val="1174F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48E049"/>
    <w:multiLevelType w:val="multilevel"/>
    <w:tmpl w:val="0B36A7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8BE1690"/>
    <w:multiLevelType w:val="hybridMultilevel"/>
    <w:tmpl w:val="73C01EF6"/>
    <w:lvl w:ilvl="0" w:tplc="1A4AD34A">
      <w:start w:val="1"/>
      <w:numFmt w:val="decimal"/>
      <w:lvlText w:val="%1."/>
      <w:lvlJc w:val="left"/>
      <w:pPr>
        <w:tabs>
          <w:tab w:val="num" w:pos="720"/>
        </w:tabs>
        <w:ind w:left="720" w:hanging="360"/>
      </w:pPr>
    </w:lvl>
    <w:lvl w:ilvl="1" w:tplc="53DA65D8" w:tentative="1">
      <w:start w:val="1"/>
      <w:numFmt w:val="decimal"/>
      <w:lvlText w:val="%2."/>
      <w:lvlJc w:val="left"/>
      <w:pPr>
        <w:tabs>
          <w:tab w:val="num" w:pos="1440"/>
        </w:tabs>
        <w:ind w:left="1440" w:hanging="360"/>
      </w:pPr>
    </w:lvl>
    <w:lvl w:ilvl="2" w:tplc="714AA1D2" w:tentative="1">
      <w:start w:val="1"/>
      <w:numFmt w:val="decimal"/>
      <w:lvlText w:val="%3."/>
      <w:lvlJc w:val="left"/>
      <w:pPr>
        <w:tabs>
          <w:tab w:val="num" w:pos="2160"/>
        </w:tabs>
        <w:ind w:left="2160" w:hanging="360"/>
      </w:pPr>
    </w:lvl>
    <w:lvl w:ilvl="3" w:tplc="6AD605F6" w:tentative="1">
      <w:start w:val="1"/>
      <w:numFmt w:val="decimal"/>
      <w:lvlText w:val="%4."/>
      <w:lvlJc w:val="left"/>
      <w:pPr>
        <w:tabs>
          <w:tab w:val="num" w:pos="2880"/>
        </w:tabs>
        <w:ind w:left="2880" w:hanging="360"/>
      </w:pPr>
    </w:lvl>
    <w:lvl w:ilvl="4" w:tplc="1A5CAA68" w:tentative="1">
      <w:start w:val="1"/>
      <w:numFmt w:val="decimal"/>
      <w:lvlText w:val="%5."/>
      <w:lvlJc w:val="left"/>
      <w:pPr>
        <w:tabs>
          <w:tab w:val="num" w:pos="3600"/>
        </w:tabs>
        <w:ind w:left="3600" w:hanging="360"/>
      </w:pPr>
    </w:lvl>
    <w:lvl w:ilvl="5" w:tplc="FA9E4800" w:tentative="1">
      <w:start w:val="1"/>
      <w:numFmt w:val="decimal"/>
      <w:lvlText w:val="%6."/>
      <w:lvlJc w:val="left"/>
      <w:pPr>
        <w:tabs>
          <w:tab w:val="num" w:pos="4320"/>
        </w:tabs>
        <w:ind w:left="4320" w:hanging="360"/>
      </w:pPr>
    </w:lvl>
    <w:lvl w:ilvl="6" w:tplc="A5704790" w:tentative="1">
      <w:start w:val="1"/>
      <w:numFmt w:val="decimal"/>
      <w:lvlText w:val="%7."/>
      <w:lvlJc w:val="left"/>
      <w:pPr>
        <w:tabs>
          <w:tab w:val="num" w:pos="5040"/>
        </w:tabs>
        <w:ind w:left="5040" w:hanging="360"/>
      </w:pPr>
    </w:lvl>
    <w:lvl w:ilvl="7" w:tplc="E7E264DE" w:tentative="1">
      <w:start w:val="1"/>
      <w:numFmt w:val="decimal"/>
      <w:lvlText w:val="%8."/>
      <w:lvlJc w:val="left"/>
      <w:pPr>
        <w:tabs>
          <w:tab w:val="num" w:pos="5760"/>
        </w:tabs>
        <w:ind w:left="5760" w:hanging="360"/>
      </w:pPr>
    </w:lvl>
    <w:lvl w:ilvl="8" w:tplc="191C9EE0" w:tentative="1">
      <w:start w:val="1"/>
      <w:numFmt w:val="decimal"/>
      <w:lvlText w:val="%9."/>
      <w:lvlJc w:val="left"/>
      <w:pPr>
        <w:tabs>
          <w:tab w:val="num" w:pos="6480"/>
        </w:tabs>
        <w:ind w:left="6480" w:hanging="360"/>
      </w:pPr>
    </w:lvl>
  </w:abstractNum>
  <w:abstractNum w:abstractNumId="4" w15:restartNumberingAfterBreak="0">
    <w:nsid w:val="0B113952"/>
    <w:multiLevelType w:val="hybridMultilevel"/>
    <w:tmpl w:val="3DB60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20111F"/>
    <w:multiLevelType w:val="multilevel"/>
    <w:tmpl w:val="970CF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0443FF7"/>
    <w:multiLevelType w:val="hybridMultilevel"/>
    <w:tmpl w:val="63868CC6"/>
    <w:lvl w:ilvl="0" w:tplc="EFEAACC2">
      <w:start w:val="1"/>
      <w:numFmt w:val="decimal"/>
      <w:lvlText w:val="%1."/>
      <w:lvlJc w:val="left"/>
      <w:pPr>
        <w:tabs>
          <w:tab w:val="num" w:pos="720"/>
        </w:tabs>
        <w:ind w:left="720" w:hanging="360"/>
      </w:pPr>
    </w:lvl>
    <w:lvl w:ilvl="1" w:tplc="FAF2D0E2" w:tentative="1">
      <w:start w:val="1"/>
      <w:numFmt w:val="decimal"/>
      <w:lvlText w:val="%2."/>
      <w:lvlJc w:val="left"/>
      <w:pPr>
        <w:tabs>
          <w:tab w:val="num" w:pos="1440"/>
        </w:tabs>
        <w:ind w:left="1440" w:hanging="360"/>
      </w:pPr>
    </w:lvl>
    <w:lvl w:ilvl="2" w:tplc="EAF8B9F6" w:tentative="1">
      <w:start w:val="1"/>
      <w:numFmt w:val="decimal"/>
      <w:lvlText w:val="%3."/>
      <w:lvlJc w:val="left"/>
      <w:pPr>
        <w:tabs>
          <w:tab w:val="num" w:pos="2160"/>
        </w:tabs>
        <w:ind w:left="2160" w:hanging="360"/>
      </w:pPr>
    </w:lvl>
    <w:lvl w:ilvl="3" w:tplc="C120A096" w:tentative="1">
      <w:start w:val="1"/>
      <w:numFmt w:val="decimal"/>
      <w:lvlText w:val="%4."/>
      <w:lvlJc w:val="left"/>
      <w:pPr>
        <w:tabs>
          <w:tab w:val="num" w:pos="2880"/>
        </w:tabs>
        <w:ind w:left="2880" w:hanging="360"/>
      </w:pPr>
    </w:lvl>
    <w:lvl w:ilvl="4" w:tplc="172A0EB2" w:tentative="1">
      <w:start w:val="1"/>
      <w:numFmt w:val="decimal"/>
      <w:lvlText w:val="%5."/>
      <w:lvlJc w:val="left"/>
      <w:pPr>
        <w:tabs>
          <w:tab w:val="num" w:pos="3600"/>
        </w:tabs>
        <w:ind w:left="3600" w:hanging="360"/>
      </w:pPr>
    </w:lvl>
    <w:lvl w:ilvl="5" w:tplc="3746D46A" w:tentative="1">
      <w:start w:val="1"/>
      <w:numFmt w:val="decimal"/>
      <w:lvlText w:val="%6."/>
      <w:lvlJc w:val="left"/>
      <w:pPr>
        <w:tabs>
          <w:tab w:val="num" w:pos="4320"/>
        </w:tabs>
        <w:ind w:left="4320" w:hanging="360"/>
      </w:pPr>
    </w:lvl>
    <w:lvl w:ilvl="6" w:tplc="6EDA26CE" w:tentative="1">
      <w:start w:val="1"/>
      <w:numFmt w:val="decimal"/>
      <w:lvlText w:val="%7."/>
      <w:lvlJc w:val="left"/>
      <w:pPr>
        <w:tabs>
          <w:tab w:val="num" w:pos="5040"/>
        </w:tabs>
        <w:ind w:left="5040" w:hanging="360"/>
      </w:pPr>
    </w:lvl>
    <w:lvl w:ilvl="7" w:tplc="314EEE8C" w:tentative="1">
      <w:start w:val="1"/>
      <w:numFmt w:val="decimal"/>
      <w:lvlText w:val="%8."/>
      <w:lvlJc w:val="left"/>
      <w:pPr>
        <w:tabs>
          <w:tab w:val="num" w:pos="5760"/>
        </w:tabs>
        <w:ind w:left="5760" w:hanging="360"/>
      </w:pPr>
    </w:lvl>
    <w:lvl w:ilvl="8" w:tplc="0C8A6C22" w:tentative="1">
      <w:start w:val="1"/>
      <w:numFmt w:val="decimal"/>
      <w:lvlText w:val="%9."/>
      <w:lvlJc w:val="left"/>
      <w:pPr>
        <w:tabs>
          <w:tab w:val="num" w:pos="6480"/>
        </w:tabs>
        <w:ind w:left="6480" w:hanging="360"/>
      </w:pPr>
    </w:lvl>
  </w:abstractNum>
  <w:abstractNum w:abstractNumId="7" w15:restartNumberingAfterBreak="0">
    <w:nsid w:val="1282CE44"/>
    <w:multiLevelType w:val="multilevel"/>
    <w:tmpl w:val="244C87C6"/>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D319B2"/>
    <w:multiLevelType w:val="hybridMultilevel"/>
    <w:tmpl w:val="D3981102"/>
    <w:lvl w:ilvl="0" w:tplc="EDEC3678">
      <w:start w:val="1"/>
      <w:numFmt w:val="bullet"/>
      <w:lvlText w:val="•"/>
      <w:lvlJc w:val="left"/>
      <w:pPr>
        <w:tabs>
          <w:tab w:val="num" w:pos="720"/>
        </w:tabs>
        <w:ind w:left="720" w:hanging="360"/>
      </w:pPr>
      <w:rPr>
        <w:rFonts w:ascii="Arial" w:hAnsi="Arial" w:hint="default"/>
      </w:rPr>
    </w:lvl>
    <w:lvl w:ilvl="1" w:tplc="20B4E6F6" w:tentative="1">
      <w:start w:val="1"/>
      <w:numFmt w:val="bullet"/>
      <w:lvlText w:val="•"/>
      <w:lvlJc w:val="left"/>
      <w:pPr>
        <w:tabs>
          <w:tab w:val="num" w:pos="1440"/>
        </w:tabs>
        <w:ind w:left="1440" w:hanging="360"/>
      </w:pPr>
      <w:rPr>
        <w:rFonts w:ascii="Arial" w:hAnsi="Arial" w:hint="default"/>
      </w:rPr>
    </w:lvl>
    <w:lvl w:ilvl="2" w:tplc="26E8094C" w:tentative="1">
      <w:start w:val="1"/>
      <w:numFmt w:val="bullet"/>
      <w:lvlText w:val="•"/>
      <w:lvlJc w:val="left"/>
      <w:pPr>
        <w:tabs>
          <w:tab w:val="num" w:pos="2160"/>
        </w:tabs>
        <w:ind w:left="2160" w:hanging="360"/>
      </w:pPr>
      <w:rPr>
        <w:rFonts w:ascii="Arial" w:hAnsi="Arial" w:hint="default"/>
      </w:rPr>
    </w:lvl>
    <w:lvl w:ilvl="3" w:tplc="FD9CE912" w:tentative="1">
      <w:start w:val="1"/>
      <w:numFmt w:val="bullet"/>
      <w:lvlText w:val="•"/>
      <w:lvlJc w:val="left"/>
      <w:pPr>
        <w:tabs>
          <w:tab w:val="num" w:pos="2880"/>
        </w:tabs>
        <w:ind w:left="2880" w:hanging="360"/>
      </w:pPr>
      <w:rPr>
        <w:rFonts w:ascii="Arial" w:hAnsi="Arial" w:hint="default"/>
      </w:rPr>
    </w:lvl>
    <w:lvl w:ilvl="4" w:tplc="F1F29824" w:tentative="1">
      <w:start w:val="1"/>
      <w:numFmt w:val="bullet"/>
      <w:lvlText w:val="•"/>
      <w:lvlJc w:val="left"/>
      <w:pPr>
        <w:tabs>
          <w:tab w:val="num" w:pos="3600"/>
        </w:tabs>
        <w:ind w:left="3600" w:hanging="360"/>
      </w:pPr>
      <w:rPr>
        <w:rFonts w:ascii="Arial" w:hAnsi="Arial" w:hint="default"/>
      </w:rPr>
    </w:lvl>
    <w:lvl w:ilvl="5" w:tplc="367EF27A" w:tentative="1">
      <w:start w:val="1"/>
      <w:numFmt w:val="bullet"/>
      <w:lvlText w:val="•"/>
      <w:lvlJc w:val="left"/>
      <w:pPr>
        <w:tabs>
          <w:tab w:val="num" w:pos="4320"/>
        </w:tabs>
        <w:ind w:left="4320" w:hanging="360"/>
      </w:pPr>
      <w:rPr>
        <w:rFonts w:ascii="Arial" w:hAnsi="Arial" w:hint="default"/>
      </w:rPr>
    </w:lvl>
    <w:lvl w:ilvl="6" w:tplc="D398069C" w:tentative="1">
      <w:start w:val="1"/>
      <w:numFmt w:val="bullet"/>
      <w:lvlText w:val="•"/>
      <w:lvlJc w:val="left"/>
      <w:pPr>
        <w:tabs>
          <w:tab w:val="num" w:pos="5040"/>
        </w:tabs>
        <w:ind w:left="5040" w:hanging="360"/>
      </w:pPr>
      <w:rPr>
        <w:rFonts w:ascii="Arial" w:hAnsi="Arial" w:hint="default"/>
      </w:rPr>
    </w:lvl>
    <w:lvl w:ilvl="7" w:tplc="0D86288C" w:tentative="1">
      <w:start w:val="1"/>
      <w:numFmt w:val="bullet"/>
      <w:lvlText w:val="•"/>
      <w:lvlJc w:val="left"/>
      <w:pPr>
        <w:tabs>
          <w:tab w:val="num" w:pos="5760"/>
        </w:tabs>
        <w:ind w:left="5760" w:hanging="360"/>
      </w:pPr>
      <w:rPr>
        <w:rFonts w:ascii="Arial" w:hAnsi="Arial" w:hint="default"/>
      </w:rPr>
    </w:lvl>
    <w:lvl w:ilvl="8" w:tplc="C7B854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2350A3"/>
    <w:multiLevelType w:val="hybridMultilevel"/>
    <w:tmpl w:val="73C01EF6"/>
    <w:lvl w:ilvl="0" w:tplc="1A4AD34A">
      <w:start w:val="1"/>
      <w:numFmt w:val="decimal"/>
      <w:lvlText w:val="%1."/>
      <w:lvlJc w:val="left"/>
      <w:pPr>
        <w:tabs>
          <w:tab w:val="num" w:pos="720"/>
        </w:tabs>
        <w:ind w:left="720" w:hanging="360"/>
      </w:pPr>
    </w:lvl>
    <w:lvl w:ilvl="1" w:tplc="53DA65D8" w:tentative="1">
      <w:start w:val="1"/>
      <w:numFmt w:val="decimal"/>
      <w:lvlText w:val="%2."/>
      <w:lvlJc w:val="left"/>
      <w:pPr>
        <w:tabs>
          <w:tab w:val="num" w:pos="1440"/>
        </w:tabs>
        <w:ind w:left="1440" w:hanging="360"/>
      </w:pPr>
    </w:lvl>
    <w:lvl w:ilvl="2" w:tplc="714AA1D2" w:tentative="1">
      <w:start w:val="1"/>
      <w:numFmt w:val="decimal"/>
      <w:lvlText w:val="%3."/>
      <w:lvlJc w:val="left"/>
      <w:pPr>
        <w:tabs>
          <w:tab w:val="num" w:pos="2160"/>
        </w:tabs>
        <w:ind w:left="2160" w:hanging="360"/>
      </w:pPr>
    </w:lvl>
    <w:lvl w:ilvl="3" w:tplc="6AD605F6" w:tentative="1">
      <w:start w:val="1"/>
      <w:numFmt w:val="decimal"/>
      <w:lvlText w:val="%4."/>
      <w:lvlJc w:val="left"/>
      <w:pPr>
        <w:tabs>
          <w:tab w:val="num" w:pos="2880"/>
        </w:tabs>
        <w:ind w:left="2880" w:hanging="360"/>
      </w:pPr>
    </w:lvl>
    <w:lvl w:ilvl="4" w:tplc="1A5CAA68" w:tentative="1">
      <w:start w:val="1"/>
      <w:numFmt w:val="decimal"/>
      <w:lvlText w:val="%5."/>
      <w:lvlJc w:val="left"/>
      <w:pPr>
        <w:tabs>
          <w:tab w:val="num" w:pos="3600"/>
        </w:tabs>
        <w:ind w:left="3600" w:hanging="360"/>
      </w:pPr>
    </w:lvl>
    <w:lvl w:ilvl="5" w:tplc="FA9E4800" w:tentative="1">
      <w:start w:val="1"/>
      <w:numFmt w:val="decimal"/>
      <w:lvlText w:val="%6."/>
      <w:lvlJc w:val="left"/>
      <w:pPr>
        <w:tabs>
          <w:tab w:val="num" w:pos="4320"/>
        </w:tabs>
        <w:ind w:left="4320" w:hanging="360"/>
      </w:pPr>
    </w:lvl>
    <w:lvl w:ilvl="6" w:tplc="A5704790" w:tentative="1">
      <w:start w:val="1"/>
      <w:numFmt w:val="decimal"/>
      <w:lvlText w:val="%7."/>
      <w:lvlJc w:val="left"/>
      <w:pPr>
        <w:tabs>
          <w:tab w:val="num" w:pos="5040"/>
        </w:tabs>
        <w:ind w:left="5040" w:hanging="360"/>
      </w:pPr>
    </w:lvl>
    <w:lvl w:ilvl="7" w:tplc="E7E264DE" w:tentative="1">
      <w:start w:val="1"/>
      <w:numFmt w:val="decimal"/>
      <w:lvlText w:val="%8."/>
      <w:lvlJc w:val="left"/>
      <w:pPr>
        <w:tabs>
          <w:tab w:val="num" w:pos="5760"/>
        </w:tabs>
        <w:ind w:left="5760" w:hanging="360"/>
      </w:pPr>
    </w:lvl>
    <w:lvl w:ilvl="8" w:tplc="191C9EE0" w:tentative="1">
      <w:start w:val="1"/>
      <w:numFmt w:val="decimal"/>
      <w:lvlText w:val="%9."/>
      <w:lvlJc w:val="left"/>
      <w:pPr>
        <w:tabs>
          <w:tab w:val="num" w:pos="6480"/>
        </w:tabs>
        <w:ind w:left="6480" w:hanging="360"/>
      </w:pPr>
    </w:lvl>
  </w:abstractNum>
  <w:abstractNum w:abstractNumId="10" w15:restartNumberingAfterBreak="0">
    <w:nsid w:val="218C296C"/>
    <w:multiLevelType w:val="hybridMultilevel"/>
    <w:tmpl w:val="98AEBC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97E079B"/>
    <w:multiLevelType w:val="hybridMultilevel"/>
    <w:tmpl w:val="DA941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84796E"/>
    <w:multiLevelType w:val="hybridMultilevel"/>
    <w:tmpl w:val="F95CDC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8C61E3"/>
    <w:multiLevelType w:val="hybridMultilevel"/>
    <w:tmpl w:val="25800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A7CFE"/>
    <w:multiLevelType w:val="hybridMultilevel"/>
    <w:tmpl w:val="EEC0CEC4"/>
    <w:lvl w:ilvl="0" w:tplc="B840FB42">
      <w:start w:val="1"/>
      <w:numFmt w:val="bullet"/>
      <w:lvlText w:val="•"/>
      <w:lvlJc w:val="left"/>
      <w:pPr>
        <w:tabs>
          <w:tab w:val="num" w:pos="720"/>
        </w:tabs>
        <w:ind w:left="720" w:hanging="360"/>
      </w:pPr>
      <w:rPr>
        <w:rFonts w:ascii="Arial" w:hAnsi="Arial" w:hint="default"/>
      </w:rPr>
    </w:lvl>
    <w:lvl w:ilvl="1" w:tplc="B0D42D0C">
      <w:start w:val="1"/>
      <w:numFmt w:val="bullet"/>
      <w:lvlText w:val="•"/>
      <w:lvlJc w:val="left"/>
      <w:pPr>
        <w:tabs>
          <w:tab w:val="num" w:pos="1440"/>
        </w:tabs>
        <w:ind w:left="1440" w:hanging="360"/>
      </w:pPr>
      <w:rPr>
        <w:rFonts w:ascii="Arial" w:hAnsi="Arial" w:hint="default"/>
      </w:rPr>
    </w:lvl>
    <w:lvl w:ilvl="2" w:tplc="8E42004C" w:tentative="1">
      <w:start w:val="1"/>
      <w:numFmt w:val="bullet"/>
      <w:lvlText w:val="•"/>
      <w:lvlJc w:val="left"/>
      <w:pPr>
        <w:tabs>
          <w:tab w:val="num" w:pos="2160"/>
        </w:tabs>
        <w:ind w:left="2160" w:hanging="360"/>
      </w:pPr>
      <w:rPr>
        <w:rFonts w:ascii="Arial" w:hAnsi="Arial" w:hint="default"/>
      </w:rPr>
    </w:lvl>
    <w:lvl w:ilvl="3" w:tplc="ADC885AC" w:tentative="1">
      <w:start w:val="1"/>
      <w:numFmt w:val="bullet"/>
      <w:lvlText w:val="•"/>
      <w:lvlJc w:val="left"/>
      <w:pPr>
        <w:tabs>
          <w:tab w:val="num" w:pos="2880"/>
        </w:tabs>
        <w:ind w:left="2880" w:hanging="360"/>
      </w:pPr>
      <w:rPr>
        <w:rFonts w:ascii="Arial" w:hAnsi="Arial" w:hint="default"/>
      </w:rPr>
    </w:lvl>
    <w:lvl w:ilvl="4" w:tplc="B31A83E2" w:tentative="1">
      <w:start w:val="1"/>
      <w:numFmt w:val="bullet"/>
      <w:lvlText w:val="•"/>
      <w:lvlJc w:val="left"/>
      <w:pPr>
        <w:tabs>
          <w:tab w:val="num" w:pos="3600"/>
        </w:tabs>
        <w:ind w:left="3600" w:hanging="360"/>
      </w:pPr>
      <w:rPr>
        <w:rFonts w:ascii="Arial" w:hAnsi="Arial" w:hint="default"/>
      </w:rPr>
    </w:lvl>
    <w:lvl w:ilvl="5" w:tplc="086A4114" w:tentative="1">
      <w:start w:val="1"/>
      <w:numFmt w:val="bullet"/>
      <w:lvlText w:val="•"/>
      <w:lvlJc w:val="left"/>
      <w:pPr>
        <w:tabs>
          <w:tab w:val="num" w:pos="4320"/>
        </w:tabs>
        <w:ind w:left="4320" w:hanging="360"/>
      </w:pPr>
      <w:rPr>
        <w:rFonts w:ascii="Arial" w:hAnsi="Arial" w:hint="default"/>
      </w:rPr>
    </w:lvl>
    <w:lvl w:ilvl="6" w:tplc="F3EC367C" w:tentative="1">
      <w:start w:val="1"/>
      <w:numFmt w:val="bullet"/>
      <w:lvlText w:val="•"/>
      <w:lvlJc w:val="left"/>
      <w:pPr>
        <w:tabs>
          <w:tab w:val="num" w:pos="5040"/>
        </w:tabs>
        <w:ind w:left="5040" w:hanging="360"/>
      </w:pPr>
      <w:rPr>
        <w:rFonts w:ascii="Arial" w:hAnsi="Arial" w:hint="default"/>
      </w:rPr>
    </w:lvl>
    <w:lvl w:ilvl="7" w:tplc="7E56514C" w:tentative="1">
      <w:start w:val="1"/>
      <w:numFmt w:val="bullet"/>
      <w:lvlText w:val="•"/>
      <w:lvlJc w:val="left"/>
      <w:pPr>
        <w:tabs>
          <w:tab w:val="num" w:pos="5760"/>
        </w:tabs>
        <w:ind w:left="5760" w:hanging="360"/>
      </w:pPr>
      <w:rPr>
        <w:rFonts w:ascii="Arial" w:hAnsi="Arial" w:hint="default"/>
      </w:rPr>
    </w:lvl>
    <w:lvl w:ilvl="8" w:tplc="38961B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178809"/>
    <w:multiLevelType w:val="multilevel"/>
    <w:tmpl w:val="002535C0"/>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87263C"/>
    <w:multiLevelType w:val="hybridMultilevel"/>
    <w:tmpl w:val="F4A89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1A5B8B"/>
    <w:multiLevelType w:val="hybridMultilevel"/>
    <w:tmpl w:val="F1889A8A"/>
    <w:lvl w:ilvl="0" w:tplc="9D5ED00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F875FC"/>
    <w:multiLevelType w:val="hybridMultilevel"/>
    <w:tmpl w:val="CC241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A53F10"/>
    <w:multiLevelType w:val="hybridMultilevel"/>
    <w:tmpl w:val="168EB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15"/>
  </w:num>
  <w:num w:numId="6">
    <w:abstractNumId w:val="18"/>
  </w:num>
  <w:num w:numId="7">
    <w:abstractNumId w:val="19"/>
  </w:num>
  <w:num w:numId="8">
    <w:abstractNumId w:val="16"/>
  </w:num>
  <w:num w:numId="9">
    <w:abstractNumId w:val="11"/>
  </w:num>
  <w:num w:numId="10">
    <w:abstractNumId w:val="1"/>
  </w:num>
  <w:num w:numId="11">
    <w:abstractNumId w:val="6"/>
  </w:num>
  <w:num w:numId="12">
    <w:abstractNumId w:val="8"/>
  </w:num>
  <w:num w:numId="13">
    <w:abstractNumId w:val="10"/>
  </w:num>
  <w:num w:numId="14">
    <w:abstractNumId w:val="4"/>
  </w:num>
  <w:num w:numId="15">
    <w:abstractNumId w:val="13"/>
  </w:num>
  <w:num w:numId="16">
    <w:abstractNumId w:val="3"/>
  </w:num>
  <w:num w:numId="17">
    <w:abstractNumId w:val="14"/>
  </w:num>
  <w:num w:numId="18">
    <w:abstractNumId w:val="12"/>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B9"/>
    <w:rsid w:val="000000B9"/>
    <w:rsid w:val="00001175"/>
    <w:rsid w:val="00002FC0"/>
    <w:rsid w:val="00011D95"/>
    <w:rsid w:val="00013606"/>
    <w:rsid w:val="00017FEB"/>
    <w:rsid w:val="00020E6B"/>
    <w:rsid w:val="00023895"/>
    <w:rsid w:val="00023B85"/>
    <w:rsid w:val="00027739"/>
    <w:rsid w:val="00037DEC"/>
    <w:rsid w:val="00041685"/>
    <w:rsid w:val="00044E86"/>
    <w:rsid w:val="00052850"/>
    <w:rsid w:val="0007390B"/>
    <w:rsid w:val="0008602A"/>
    <w:rsid w:val="00086AA1"/>
    <w:rsid w:val="0009436B"/>
    <w:rsid w:val="00096C1B"/>
    <w:rsid w:val="000971E1"/>
    <w:rsid w:val="000B0D07"/>
    <w:rsid w:val="000B4D7C"/>
    <w:rsid w:val="000B59C3"/>
    <w:rsid w:val="000C12CC"/>
    <w:rsid w:val="000D2F5E"/>
    <w:rsid w:val="000D49F4"/>
    <w:rsid w:val="000E0C2E"/>
    <w:rsid w:val="000F160D"/>
    <w:rsid w:val="000F6527"/>
    <w:rsid w:val="00122FB3"/>
    <w:rsid w:val="00125C16"/>
    <w:rsid w:val="00131F4F"/>
    <w:rsid w:val="001329EC"/>
    <w:rsid w:val="00133433"/>
    <w:rsid w:val="00136BAF"/>
    <w:rsid w:val="0013740B"/>
    <w:rsid w:val="00144DC1"/>
    <w:rsid w:val="001476E2"/>
    <w:rsid w:val="00156065"/>
    <w:rsid w:val="001616B1"/>
    <w:rsid w:val="00171785"/>
    <w:rsid w:val="00171FD4"/>
    <w:rsid w:val="00175958"/>
    <w:rsid w:val="00180954"/>
    <w:rsid w:val="00181740"/>
    <w:rsid w:val="00194E52"/>
    <w:rsid w:val="00196784"/>
    <w:rsid w:val="0019741C"/>
    <w:rsid w:val="001A0126"/>
    <w:rsid w:val="001A791A"/>
    <w:rsid w:val="001B3241"/>
    <w:rsid w:val="001B701F"/>
    <w:rsid w:val="001D08AC"/>
    <w:rsid w:val="001D53B0"/>
    <w:rsid w:val="001E27D4"/>
    <w:rsid w:val="001F151C"/>
    <w:rsid w:val="001F17B3"/>
    <w:rsid w:val="001F2B45"/>
    <w:rsid w:val="0020245D"/>
    <w:rsid w:val="00211C1D"/>
    <w:rsid w:val="0021314D"/>
    <w:rsid w:val="00215C7F"/>
    <w:rsid w:val="002237D7"/>
    <w:rsid w:val="00226784"/>
    <w:rsid w:val="00231952"/>
    <w:rsid w:val="002337A8"/>
    <w:rsid w:val="00234B48"/>
    <w:rsid w:val="00247AFA"/>
    <w:rsid w:val="002506BD"/>
    <w:rsid w:val="00252145"/>
    <w:rsid w:val="00263CA2"/>
    <w:rsid w:val="00264249"/>
    <w:rsid w:val="0027029C"/>
    <w:rsid w:val="00270A72"/>
    <w:rsid w:val="002737CB"/>
    <w:rsid w:val="0028463F"/>
    <w:rsid w:val="002A7184"/>
    <w:rsid w:val="002B3C9F"/>
    <w:rsid w:val="002C5D18"/>
    <w:rsid w:val="002C6368"/>
    <w:rsid w:val="002C73B2"/>
    <w:rsid w:val="002D4414"/>
    <w:rsid w:val="002E125C"/>
    <w:rsid w:val="002E1CCB"/>
    <w:rsid w:val="002E2E18"/>
    <w:rsid w:val="002F1A54"/>
    <w:rsid w:val="002F4BA9"/>
    <w:rsid w:val="003038D1"/>
    <w:rsid w:val="00304091"/>
    <w:rsid w:val="00306259"/>
    <w:rsid w:val="003077C1"/>
    <w:rsid w:val="00312F8E"/>
    <w:rsid w:val="00321742"/>
    <w:rsid w:val="00322EB9"/>
    <w:rsid w:val="00327841"/>
    <w:rsid w:val="00330D5D"/>
    <w:rsid w:val="00330F46"/>
    <w:rsid w:val="00331905"/>
    <w:rsid w:val="00332B42"/>
    <w:rsid w:val="00350EB9"/>
    <w:rsid w:val="003547DC"/>
    <w:rsid w:val="003649F6"/>
    <w:rsid w:val="0036539C"/>
    <w:rsid w:val="00374648"/>
    <w:rsid w:val="0037758C"/>
    <w:rsid w:val="0038276A"/>
    <w:rsid w:val="003A453B"/>
    <w:rsid w:val="003A7702"/>
    <w:rsid w:val="003A77F6"/>
    <w:rsid w:val="003C307E"/>
    <w:rsid w:val="003C4866"/>
    <w:rsid w:val="003C7B9B"/>
    <w:rsid w:val="003D4A83"/>
    <w:rsid w:val="003D67B0"/>
    <w:rsid w:val="003D6B1F"/>
    <w:rsid w:val="003E69E2"/>
    <w:rsid w:val="003F0371"/>
    <w:rsid w:val="003F372E"/>
    <w:rsid w:val="00405E15"/>
    <w:rsid w:val="00406959"/>
    <w:rsid w:val="00411039"/>
    <w:rsid w:val="00423A40"/>
    <w:rsid w:val="00424EFA"/>
    <w:rsid w:val="00427752"/>
    <w:rsid w:val="004279B5"/>
    <w:rsid w:val="004324D4"/>
    <w:rsid w:val="004346B2"/>
    <w:rsid w:val="00435D52"/>
    <w:rsid w:val="00437346"/>
    <w:rsid w:val="00444790"/>
    <w:rsid w:val="00445897"/>
    <w:rsid w:val="00456A21"/>
    <w:rsid w:val="0046258F"/>
    <w:rsid w:val="00470417"/>
    <w:rsid w:val="0047596D"/>
    <w:rsid w:val="00476C54"/>
    <w:rsid w:val="0047772B"/>
    <w:rsid w:val="004839A0"/>
    <w:rsid w:val="00485BA5"/>
    <w:rsid w:val="0049145A"/>
    <w:rsid w:val="00494CD9"/>
    <w:rsid w:val="004A3555"/>
    <w:rsid w:val="004A391A"/>
    <w:rsid w:val="004A7567"/>
    <w:rsid w:val="004A7DBF"/>
    <w:rsid w:val="004B578E"/>
    <w:rsid w:val="004C5EBF"/>
    <w:rsid w:val="004C6137"/>
    <w:rsid w:val="004D0455"/>
    <w:rsid w:val="004D1D6A"/>
    <w:rsid w:val="004D335F"/>
    <w:rsid w:val="004E1833"/>
    <w:rsid w:val="004E2880"/>
    <w:rsid w:val="004E36D2"/>
    <w:rsid w:val="004E44B6"/>
    <w:rsid w:val="004F342A"/>
    <w:rsid w:val="005136A9"/>
    <w:rsid w:val="005238C0"/>
    <w:rsid w:val="0053353E"/>
    <w:rsid w:val="005420CC"/>
    <w:rsid w:val="005428D8"/>
    <w:rsid w:val="00543473"/>
    <w:rsid w:val="00545842"/>
    <w:rsid w:val="00546DAE"/>
    <w:rsid w:val="0055188B"/>
    <w:rsid w:val="00556288"/>
    <w:rsid w:val="00565B4C"/>
    <w:rsid w:val="00571D99"/>
    <w:rsid w:val="00574BDA"/>
    <w:rsid w:val="00575C43"/>
    <w:rsid w:val="00576028"/>
    <w:rsid w:val="005815FA"/>
    <w:rsid w:val="00584637"/>
    <w:rsid w:val="00590176"/>
    <w:rsid w:val="00593FB9"/>
    <w:rsid w:val="005949ED"/>
    <w:rsid w:val="005968B9"/>
    <w:rsid w:val="005A0850"/>
    <w:rsid w:val="005A0D84"/>
    <w:rsid w:val="005A2DE7"/>
    <w:rsid w:val="005A5BEC"/>
    <w:rsid w:val="005C71F8"/>
    <w:rsid w:val="005E34BB"/>
    <w:rsid w:val="005E686A"/>
    <w:rsid w:val="005F383C"/>
    <w:rsid w:val="00605640"/>
    <w:rsid w:val="00605FAD"/>
    <w:rsid w:val="006066C9"/>
    <w:rsid w:val="00614035"/>
    <w:rsid w:val="006158D5"/>
    <w:rsid w:val="006244E8"/>
    <w:rsid w:val="00640868"/>
    <w:rsid w:val="006411C1"/>
    <w:rsid w:val="0064610E"/>
    <w:rsid w:val="006717F6"/>
    <w:rsid w:val="006727CD"/>
    <w:rsid w:val="00680532"/>
    <w:rsid w:val="006902F1"/>
    <w:rsid w:val="00690F0A"/>
    <w:rsid w:val="00692208"/>
    <w:rsid w:val="006A1CE3"/>
    <w:rsid w:val="006A7E95"/>
    <w:rsid w:val="006A7F9D"/>
    <w:rsid w:val="006B31DC"/>
    <w:rsid w:val="006B7A3C"/>
    <w:rsid w:val="006D2B57"/>
    <w:rsid w:val="006D564A"/>
    <w:rsid w:val="006D79F0"/>
    <w:rsid w:val="006E5A61"/>
    <w:rsid w:val="006F31AD"/>
    <w:rsid w:val="006F3F36"/>
    <w:rsid w:val="006F664D"/>
    <w:rsid w:val="0070169A"/>
    <w:rsid w:val="0070380A"/>
    <w:rsid w:val="00706301"/>
    <w:rsid w:val="00715C80"/>
    <w:rsid w:val="00723203"/>
    <w:rsid w:val="0073534B"/>
    <w:rsid w:val="0075027D"/>
    <w:rsid w:val="007504D6"/>
    <w:rsid w:val="00751AB1"/>
    <w:rsid w:val="00751B2B"/>
    <w:rsid w:val="0075558B"/>
    <w:rsid w:val="00760BCA"/>
    <w:rsid w:val="007618A6"/>
    <w:rsid w:val="007673F4"/>
    <w:rsid w:val="00773C4A"/>
    <w:rsid w:val="00787DB0"/>
    <w:rsid w:val="007A0F46"/>
    <w:rsid w:val="007A3B72"/>
    <w:rsid w:val="007B08BF"/>
    <w:rsid w:val="007B3D11"/>
    <w:rsid w:val="007B4220"/>
    <w:rsid w:val="007B4313"/>
    <w:rsid w:val="007E20FB"/>
    <w:rsid w:val="007E2814"/>
    <w:rsid w:val="007E3AA0"/>
    <w:rsid w:val="007E584A"/>
    <w:rsid w:val="007F0CC3"/>
    <w:rsid w:val="007F5418"/>
    <w:rsid w:val="00804AAA"/>
    <w:rsid w:val="00812075"/>
    <w:rsid w:val="008143F6"/>
    <w:rsid w:val="00814E5B"/>
    <w:rsid w:val="008252A2"/>
    <w:rsid w:val="008273F7"/>
    <w:rsid w:val="00834127"/>
    <w:rsid w:val="00841A57"/>
    <w:rsid w:val="00841BEC"/>
    <w:rsid w:val="0084235C"/>
    <w:rsid w:val="00842B26"/>
    <w:rsid w:val="0084365A"/>
    <w:rsid w:val="0085671D"/>
    <w:rsid w:val="00863230"/>
    <w:rsid w:val="00865A7E"/>
    <w:rsid w:val="008663FE"/>
    <w:rsid w:val="00866975"/>
    <w:rsid w:val="008721B7"/>
    <w:rsid w:val="00883472"/>
    <w:rsid w:val="008A3F9B"/>
    <w:rsid w:val="008B5E31"/>
    <w:rsid w:val="008B719F"/>
    <w:rsid w:val="008C0B8C"/>
    <w:rsid w:val="008D0F12"/>
    <w:rsid w:val="008D2ED4"/>
    <w:rsid w:val="008D4E6A"/>
    <w:rsid w:val="008F68DE"/>
    <w:rsid w:val="00902828"/>
    <w:rsid w:val="0091197C"/>
    <w:rsid w:val="009174A7"/>
    <w:rsid w:val="00925A71"/>
    <w:rsid w:val="0093096C"/>
    <w:rsid w:val="00931F85"/>
    <w:rsid w:val="00941655"/>
    <w:rsid w:val="009432D4"/>
    <w:rsid w:val="009464B0"/>
    <w:rsid w:val="00952AE9"/>
    <w:rsid w:val="009564B4"/>
    <w:rsid w:val="0095721C"/>
    <w:rsid w:val="009578F3"/>
    <w:rsid w:val="00963451"/>
    <w:rsid w:val="00966AE1"/>
    <w:rsid w:val="009739A4"/>
    <w:rsid w:val="0098225F"/>
    <w:rsid w:val="00995D9B"/>
    <w:rsid w:val="00996FF5"/>
    <w:rsid w:val="009A7E97"/>
    <w:rsid w:val="009B164A"/>
    <w:rsid w:val="009B7BF7"/>
    <w:rsid w:val="009D1B33"/>
    <w:rsid w:val="009D55CE"/>
    <w:rsid w:val="009D7FD4"/>
    <w:rsid w:val="009E1479"/>
    <w:rsid w:val="009E2EA6"/>
    <w:rsid w:val="009F12C7"/>
    <w:rsid w:val="009F609E"/>
    <w:rsid w:val="009F7E36"/>
    <w:rsid w:val="00A02F42"/>
    <w:rsid w:val="00A07AF4"/>
    <w:rsid w:val="00A111FD"/>
    <w:rsid w:val="00A16027"/>
    <w:rsid w:val="00A32F3E"/>
    <w:rsid w:val="00A47249"/>
    <w:rsid w:val="00A5015D"/>
    <w:rsid w:val="00A55784"/>
    <w:rsid w:val="00A5580E"/>
    <w:rsid w:val="00A60977"/>
    <w:rsid w:val="00A62423"/>
    <w:rsid w:val="00A7653D"/>
    <w:rsid w:val="00A776DC"/>
    <w:rsid w:val="00A7799D"/>
    <w:rsid w:val="00A8089C"/>
    <w:rsid w:val="00A81101"/>
    <w:rsid w:val="00A82544"/>
    <w:rsid w:val="00A8320D"/>
    <w:rsid w:val="00A962D9"/>
    <w:rsid w:val="00A97983"/>
    <w:rsid w:val="00AA6F23"/>
    <w:rsid w:val="00AA7F8E"/>
    <w:rsid w:val="00AC08F9"/>
    <w:rsid w:val="00AC1610"/>
    <w:rsid w:val="00AD42FB"/>
    <w:rsid w:val="00AD45AC"/>
    <w:rsid w:val="00AE259B"/>
    <w:rsid w:val="00AE4BD6"/>
    <w:rsid w:val="00AE5956"/>
    <w:rsid w:val="00AF2152"/>
    <w:rsid w:val="00AF2FB1"/>
    <w:rsid w:val="00AF6C67"/>
    <w:rsid w:val="00B01296"/>
    <w:rsid w:val="00B039F6"/>
    <w:rsid w:val="00B06084"/>
    <w:rsid w:val="00B15D2E"/>
    <w:rsid w:val="00B16C79"/>
    <w:rsid w:val="00B21EE1"/>
    <w:rsid w:val="00B27517"/>
    <w:rsid w:val="00B35623"/>
    <w:rsid w:val="00B44839"/>
    <w:rsid w:val="00B51677"/>
    <w:rsid w:val="00B5189E"/>
    <w:rsid w:val="00B56D91"/>
    <w:rsid w:val="00B61C34"/>
    <w:rsid w:val="00B66454"/>
    <w:rsid w:val="00B66485"/>
    <w:rsid w:val="00B84E4B"/>
    <w:rsid w:val="00B97616"/>
    <w:rsid w:val="00BA0312"/>
    <w:rsid w:val="00BA1803"/>
    <w:rsid w:val="00BA7B0A"/>
    <w:rsid w:val="00BB634F"/>
    <w:rsid w:val="00BB75E3"/>
    <w:rsid w:val="00BC5CC8"/>
    <w:rsid w:val="00BC6DAB"/>
    <w:rsid w:val="00BC7C4E"/>
    <w:rsid w:val="00BD17DD"/>
    <w:rsid w:val="00BD59D7"/>
    <w:rsid w:val="00BD63DC"/>
    <w:rsid w:val="00BE155B"/>
    <w:rsid w:val="00BE4AAF"/>
    <w:rsid w:val="00BF64D3"/>
    <w:rsid w:val="00BF6DE2"/>
    <w:rsid w:val="00BF769C"/>
    <w:rsid w:val="00C1074C"/>
    <w:rsid w:val="00C154AE"/>
    <w:rsid w:val="00C23636"/>
    <w:rsid w:val="00C24347"/>
    <w:rsid w:val="00C2552D"/>
    <w:rsid w:val="00C42E60"/>
    <w:rsid w:val="00C43971"/>
    <w:rsid w:val="00C44443"/>
    <w:rsid w:val="00C45518"/>
    <w:rsid w:val="00C4663E"/>
    <w:rsid w:val="00C51866"/>
    <w:rsid w:val="00C529B9"/>
    <w:rsid w:val="00C6383E"/>
    <w:rsid w:val="00C74A78"/>
    <w:rsid w:val="00C82E30"/>
    <w:rsid w:val="00C874C0"/>
    <w:rsid w:val="00C91A81"/>
    <w:rsid w:val="00CB41B5"/>
    <w:rsid w:val="00CB466C"/>
    <w:rsid w:val="00CB47FE"/>
    <w:rsid w:val="00CB6708"/>
    <w:rsid w:val="00CB6C81"/>
    <w:rsid w:val="00CC1BEE"/>
    <w:rsid w:val="00CC6137"/>
    <w:rsid w:val="00CD22B9"/>
    <w:rsid w:val="00CE0111"/>
    <w:rsid w:val="00CE0FE9"/>
    <w:rsid w:val="00CE1415"/>
    <w:rsid w:val="00CE5EC4"/>
    <w:rsid w:val="00CF11C6"/>
    <w:rsid w:val="00CF190F"/>
    <w:rsid w:val="00CF644D"/>
    <w:rsid w:val="00D05E9A"/>
    <w:rsid w:val="00D07E3B"/>
    <w:rsid w:val="00D127C1"/>
    <w:rsid w:val="00D24E5B"/>
    <w:rsid w:val="00D25368"/>
    <w:rsid w:val="00D340E7"/>
    <w:rsid w:val="00D3758D"/>
    <w:rsid w:val="00D40CBB"/>
    <w:rsid w:val="00D57FD4"/>
    <w:rsid w:val="00D6036C"/>
    <w:rsid w:val="00D650DC"/>
    <w:rsid w:val="00D65AAE"/>
    <w:rsid w:val="00D677EF"/>
    <w:rsid w:val="00D71870"/>
    <w:rsid w:val="00D73A25"/>
    <w:rsid w:val="00D74113"/>
    <w:rsid w:val="00D76FC4"/>
    <w:rsid w:val="00D86082"/>
    <w:rsid w:val="00D861B4"/>
    <w:rsid w:val="00D91E80"/>
    <w:rsid w:val="00DA1061"/>
    <w:rsid w:val="00DA1EAA"/>
    <w:rsid w:val="00DA549C"/>
    <w:rsid w:val="00DA6B27"/>
    <w:rsid w:val="00DB14E8"/>
    <w:rsid w:val="00DC0AE2"/>
    <w:rsid w:val="00DD2238"/>
    <w:rsid w:val="00DE3748"/>
    <w:rsid w:val="00DE6A03"/>
    <w:rsid w:val="00E03E2A"/>
    <w:rsid w:val="00E12930"/>
    <w:rsid w:val="00E1518A"/>
    <w:rsid w:val="00E207FC"/>
    <w:rsid w:val="00E2292E"/>
    <w:rsid w:val="00E251ED"/>
    <w:rsid w:val="00E429EE"/>
    <w:rsid w:val="00E51F6D"/>
    <w:rsid w:val="00E613AA"/>
    <w:rsid w:val="00E64467"/>
    <w:rsid w:val="00E64FB7"/>
    <w:rsid w:val="00E67469"/>
    <w:rsid w:val="00E7503C"/>
    <w:rsid w:val="00E829B9"/>
    <w:rsid w:val="00E84ABC"/>
    <w:rsid w:val="00E87177"/>
    <w:rsid w:val="00E9133C"/>
    <w:rsid w:val="00E91923"/>
    <w:rsid w:val="00E94A81"/>
    <w:rsid w:val="00EA235F"/>
    <w:rsid w:val="00EA2442"/>
    <w:rsid w:val="00EA2A55"/>
    <w:rsid w:val="00EB1FA8"/>
    <w:rsid w:val="00EB4A74"/>
    <w:rsid w:val="00EE2C65"/>
    <w:rsid w:val="00EF1BB0"/>
    <w:rsid w:val="00EF332D"/>
    <w:rsid w:val="00EF4B1C"/>
    <w:rsid w:val="00F01FD3"/>
    <w:rsid w:val="00F14FB8"/>
    <w:rsid w:val="00F251EF"/>
    <w:rsid w:val="00F2623D"/>
    <w:rsid w:val="00F4259D"/>
    <w:rsid w:val="00F4678A"/>
    <w:rsid w:val="00F561F3"/>
    <w:rsid w:val="00F63BAC"/>
    <w:rsid w:val="00F64211"/>
    <w:rsid w:val="00F65C35"/>
    <w:rsid w:val="00F65C3B"/>
    <w:rsid w:val="00F74B4A"/>
    <w:rsid w:val="00F7504A"/>
    <w:rsid w:val="00F75DA0"/>
    <w:rsid w:val="00F83A51"/>
    <w:rsid w:val="00F95095"/>
    <w:rsid w:val="00F97A8C"/>
    <w:rsid w:val="00FA0BB2"/>
    <w:rsid w:val="00FA5888"/>
    <w:rsid w:val="00FA61B6"/>
    <w:rsid w:val="00FB00D2"/>
    <w:rsid w:val="00FB3589"/>
    <w:rsid w:val="00FB3713"/>
    <w:rsid w:val="00FC31DA"/>
    <w:rsid w:val="00FD338A"/>
    <w:rsid w:val="00FD549D"/>
    <w:rsid w:val="00FE3E1F"/>
    <w:rsid w:val="00FF1E6D"/>
    <w:rsid w:val="00FF5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D7159C"/>
  <w15:docId w15:val="{AFEFB3B2-4D2C-40CE-8CD9-7FB8A3C2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9"/>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8"/>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Lijstalinea">
    <w:name w:val="List Paragraph"/>
    <w:basedOn w:val="Standaard"/>
    <w:uiPriority w:val="34"/>
    <w:qFormat/>
    <w:rsid w:val="008F68DE"/>
    <w:pPr>
      <w:ind w:left="720"/>
      <w:contextualSpacing/>
    </w:pPr>
  </w:style>
  <w:style w:type="character" w:styleId="Verwijzingopmerking">
    <w:name w:val="annotation reference"/>
    <w:basedOn w:val="Standaardalinea-lettertype"/>
    <w:uiPriority w:val="99"/>
    <w:semiHidden/>
    <w:unhideWhenUsed/>
    <w:rsid w:val="005A0850"/>
    <w:rPr>
      <w:sz w:val="16"/>
      <w:szCs w:val="16"/>
    </w:rPr>
  </w:style>
  <w:style w:type="paragraph" w:styleId="Tekstopmerking">
    <w:name w:val="annotation text"/>
    <w:basedOn w:val="Standaard"/>
    <w:link w:val="TekstopmerkingChar"/>
    <w:uiPriority w:val="99"/>
    <w:semiHidden/>
    <w:unhideWhenUsed/>
    <w:rsid w:val="005A0850"/>
    <w:pPr>
      <w:spacing w:line="240" w:lineRule="auto"/>
    </w:pPr>
  </w:style>
  <w:style w:type="character" w:customStyle="1" w:styleId="TekstopmerkingChar">
    <w:name w:val="Tekst opmerking Char"/>
    <w:basedOn w:val="Standaardalinea-lettertype"/>
    <w:link w:val="Tekstopmerking"/>
    <w:uiPriority w:val="99"/>
    <w:semiHidden/>
    <w:rsid w:val="005A0850"/>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5A0850"/>
    <w:rPr>
      <w:b/>
      <w:bCs/>
    </w:rPr>
  </w:style>
  <w:style w:type="character" w:customStyle="1" w:styleId="OnderwerpvanopmerkingChar">
    <w:name w:val="Onderwerp van opmerking Char"/>
    <w:basedOn w:val="TekstopmerkingChar"/>
    <w:link w:val="Onderwerpvanopmerking"/>
    <w:uiPriority w:val="99"/>
    <w:semiHidden/>
    <w:rsid w:val="005A0850"/>
    <w:rPr>
      <w:rFonts w:ascii="Roboto" w:hAnsi="Roboto"/>
      <w:b/>
      <w:bCs/>
      <w:color w:val="000000"/>
    </w:rPr>
  </w:style>
  <w:style w:type="paragraph" w:styleId="Ballontekst">
    <w:name w:val="Balloon Text"/>
    <w:basedOn w:val="Standaard"/>
    <w:link w:val="BallontekstChar"/>
    <w:uiPriority w:val="99"/>
    <w:semiHidden/>
    <w:unhideWhenUsed/>
    <w:rsid w:val="005A085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0850"/>
    <w:rPr>
      <w:rFonts w:ascii="Segoe UI" w:hAnsi="Segoe UI" w:cs="Segoe UI"/>
      <w:color w:val="000000"/>
      <w:sz w:val="18"/>
      <w:szCs w:val="18"/>
    </w:rPr>
  </w:style>
  <w:style w:type="paragraph" w:styleId="Normaalweb">
    <w:name w:val="Normal (Web)"/>
    <w:basedOn w:val="Standaard"/>
    <w:uiPriority w:val="99"/>
    <w:semiHidden/>
    <w:unhideWhenUsed/>
    <w:rsid w:val="00E7503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Koptekst">
    <w:name w:val="header"/>
    <w:basedOn w:val="Standaard"/>
    <w:link w:val="KoptekstChar"/>
    <w:uiPriority w:val="99"/>
    <w:unhideWhenUsed/>
    <w:rsid w:val="006717F6"/>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717F6"/>
    <w:rPr>
      <w:rFonts w:ascii="Roboto" w:hAnsi="Roboto"/>
      <w:color w:val="000000"/>
    </w:rPr>
  </w:style>
  <w:style w:type="paragraph" w:styleId="Voettekst">
    <w:name w:val="footer"/>
    <w:basedOn w:val="Standaard"/>
    <w:link w:val="VoettekstChar"/>
    <w:uiPriority w:val="99"/>
    <w:unhideWhenUsed/>
    <w:rsid w:val="006717F6"/>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717F6"/>
    <w:rPr>
      <w:rFonts w:ascii="Roboto" w:hAnsi="Roboto"/>
      <w:color w:val="000000"/>
    </w:rPr>
  </w:style>
  <w:style w:type="paragraph" w:styleId="Voetnoottekst">
    <w:name w:val="footnote text"/>
    <w:basedOn w:val="Standaard"/>
    <w:link w:val="VoetnoottekstChar"/>
    <w:uiPriority w:val="99"/>
    <w:semiHidden/>
    <w:unhideWhenUsed/>
    <w:rsid w:val="007B08BF"/>
    <w:pPr>
      <w:spacing w:line="240" w:lineRule="auto"/>
    </w:pPr>
  </w:style>
  <w:style w:type="character" w:customStyle="1" w:styleId="VoetnoottekstChar">
    <w:name w:val="Voetnoottekst Char"/>
    <w:basedOn w:val="Standaardalinea-lettertype"/>
    <w:link w:val="Voetnoottekst"/>
    <w:uiPriority w:val="99"/>
    <w:semiHidden/>
    <w:rsid w:val="007B08BF"/>
    <w:rPr>
      <w:rFonts w:ascii="Roboto" w:hAnsi="Roboto"/>
      <w:color w:val="000000"/>
    </w:rPr>
  </w:style>
  <w:style w:type="character" w:styleId="Voetnootmarkering">
    <w:name w:val="footnote reference"/>
    <w:basedOn w:val="Standaardalinea-lettertype"/>
    <w:uiPriority w:val="99"/>
    <w:semiHidden/>
    <w:unhideWhenUsed/>
    <w:rsid w:val="007B0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46286">
      <w:bodyDiv w:val="1"/>
      <w:marLeft w:val="0"/>
      <w:marRight w:val="0"/>
      <w:marTop w:val="0"/>
      <w:marBottom w:val="0"/>
      <w:divBdr>
        <w:top w:val="none" w:sz="0" w:space="0" w:color="auto"/>
        <w:left w:val="none" w:sz="0" w:space="0" w:color="auto"/>
        <w:bottom w:val="none" w:sz="0" w:space="0" w:color="auto"/>
        <w:right w:val="none" w:sz="0" w:space="0" w:color="auto"/>
      </w:divBdr>
      <w:divsChild>
        <w:div w:id="947809888">
          <w:marLeft w:val="360"/>
          <w:marRight w:val="0"/>
          <w:marTop w:val="0"/>
          <w:marBottom w:val="0"/>
          <w:divBdr>
            <w:top w:val="none" w:sz="0" w:space="0" w:color="auto"/>
            <w:left w:val="none" w:sz="0" w:space="0" w:color="auto"/>
            <w:bottom w:val="none" w:sz="0" w:space="0" w:color="auto"/>
            <w:right w:val="none" w:sz="0" w:space="0" w:color="auto"/>
          </w:divBdr>
        </w:div>
        <w:div w:id="734207247">
          <w:marLeft w:val="360"/>
          <w:marRight w:val="0"/>
          <w:marTop w:val="0"/>
          <w:marBottom w:val="0"/>
          <w:divBdr>
            <w:top w:val="none" w:sz="0" w:space="0" w:color="auto"/>
            <w:left w:val="none" w:sz="0" w:space="0" w:color="auto"/>
            <w:bottom w:val="none" w:sz="0" w:space="0" w:color="auto"/>
            <w:right w:val="none" w:sz="0" w:space="0" w:color="auto"/>
          </w:divBdr>
        </w:div>
        <w:div w:id="1682195641">
          <w:marLeft w:val="360"/>
          <w:marRight w:val="0"/>
          <w:marTop w:val="0"/>
          <w:marBottom w:val="0"/>
          <w:divBdr>
            <w:top w:val="none" w:sz="0" w:space="0" w:color="auto"/>
            <w:left w:val="none" w:sz="0" w:space="0" w:color="auto"/>
            <w:bottom w:val="none" w:sz="0" w:space="0" w:color="auto"/>
            <w:right w:val="none" w:sz="0" w:space="0" w:color="auto"/>
          </w:divBdr>
        </w:div>
        <w:div w:id="1898279040">
          <w:marLeft w:val="360"/>
          <w:marRight w:val="0"/>
          <w:marTop w:val="0"/>
          <w:marBottom w:val="0"/>
          <w:divBdr>
            <w:top w:val="none" w:sz="0" w:space="0" w:color="auto"/>
            <w:left w:val="none" w:sz="0" w:space="0" w:color="auto"/>
            <w:bottom w:val="none" w:sz="0" w:space="0" w:color="auto"/>
            <w:right w:val="none" w:sz="0" w:space="0" w:color="auto"/>
          </w:divBdr>
        </w:div>
      </w:divsChild>
    </w:div>
    <w:div w:id="557789857">
      <w:bodyDiv w:val="1"/>
      <w:marLeft w:val="0"/>
      <w:marRight w:val="0"/>
      <w:marTop w:val="0"/>
      <w:marBottom w:val="0"/>
      <w:divBdr>
        <w:top w:val="none" w:sz="0" w:space="0" w:color="auto"/>
        <w:left w:val="none" w:sz="0" w:space="0" w:color="auto"/>
        <w:bottom w:val="none" w:sz="0" w:space="0" w:color="auto"/>
        <w:right w:val="none" w:sz="0" w:space="0" w:color="auto"/>
      </w:divBdr>
      <w:divsChild>
        <w:div w:id="394858330">
          <w:marLeft w:val="994"/>
          <w:marRight w:val="0"/>
          <w:marTop w:val="0"/>
          <w:marBottom w:val="0"/>
          <w:divBdr>
            <w:top w:val="none" w:sz="0" w:space="0" w:color="auto"/>
            <w:left w:val="none" w:sz="0" w:space="0" w:color="auto"/>
            <w:bottom w:val="none" w:sz="0" w:space="0" w:color="auto"/>
            <w:right w:val="none" w:sz="0" w:space="0" w:color="auto"/>
          </w:divBdr>
        </w:div>
        <w:div w:id="780147743">
          <w:marLeft w:val="994"/>
          <w:marRight w:val="0"/>
          <w:marTop w:val="0"/>
          <w:marBottom w:val="0"/>
          <w:divBdr>
            <w:top w:val="none" w:sz="0" w:space="0" w:color="auto"/>
            <w:left w:val="none" w:sz="0" w:space="0" w:color="auto"/>
            <w:bottom w:val="none" w:sz="0" w:space="0" w:color="auto"/>
            <w:right w:val="none" w:sz="0" w:space="0" w:color="auto"/>
          </w:divBdr>
        </w:div>
        <w:div w:id="1404330396">
          <w:marLeft w:val="994"/>
          <w:marRight w:val="0"/>
          <w:marTop w:val="0"/>
          <w:marBottom w:val="0"/>
          <w:divBdr>
            <w:top w:val="none" w:sz="0" w:space="0" w:color="auto"/>
            <w:left w:val="none" w:sz="0" w:space="0" w:color="auto"/>
            <w:bottom w:val="none" w:sz="0" w:space="0" w:color="auto"/>
            <w:right w:val="none" w:sz="0" w:space="0" w:color="auto"/>
          </w:divBdr>
        </w:div>
        <w:div w:id="1264190892">
          <w:marLeft w:val="994"/>
          <w:marRight w:val="0"/>
          <w:marTop w:val="0"/>
          <w:marBottom w:val="0"/>
          <w:divBdr>
            <w:top w:val="none" w:sz="0" w:space="0" w:color="auto"/>
            <w:left w:val="none" w:sz="0" w:space="0" w:color="auto"/>
            <w:bottom w:val="none" w:sz="0" w:space="0" w:color="auto"/>
            <w:right w:val="none" w:sz="0" w:space="0" w:color="auto"/>
          </w:divBdr>
        </w:div>
        <w:div w:id="1632832136">
          <w:marLeft w:val="274"/>
          <w:marRight w:val="0"/>
          <w:marTop w:val="0"/>
          <w:marBottom w:val="0"/>
          <w:divBdr>
            <w:top w:val="none" w:sz="0" w:space="0" w:color="auto"/>
            <w:left w:val="none" w:sz="0" w:space="0" w:color="auto"/>
            <w:bottom w:val="none" w:sz="0" w:space="0" w:color="auto"/>
            <w:right w:val="none" w:sz="0" w:space="0" w:color="auto"/>
          </w:divBdr>
        </w:div>
      </w:divsChild>
    </w:div>
    <w:div w:id="696397026">
      <w:bodyDiv w:val="1"/>
      <w:marLeft w:val="0"/>
      <w:marRight w:val="0"/>
      <w:marTop w:val="0"/>
      <w:marBottom w:val="0"/>
      <w:divBdr>
        <w:top w:val="none" w:sz="0" w:space="0" w:color="auto"/>
        <w:left w:val="none" w:sz="0" w:space="0" w:color="auto"/>
        <w:bottom w:val="none" w:sz="0" w:space="0" w:color="auto"/>
        <w:right w:val="none" w:sz="0" w:space="0" w:color="auto"/>
      </w:divBdr>
      <w:divsChild>
        <w:div w:id="1917351648">
          <w:marLeft w:val="360"/>
          <w:marRight w:val="0"/>
          <w:marTop w:val="0"/>
          <w:marBottom w:val="0"/>
          <w:divBdr>
            <w:top w:val="none" w:sz="0" w:space="0" w:color="auto"/>
            <w:left w:val="none" w:sz="0" w:space="0" w:color="auto"/>
            <w:bottom w:val="none" w:sz="0" w:space="0" w:color="auto"/>
            <w:right w:val="none" w:sz="0" w:space="0" w:color="auto"/>
          </w:divBdr>
        </w:div>
        <w:div w:id="2067877838">
          <w:marLeft w:val="360"/>
          <w:marRight w:val="0"/>
          <w:marTop w:val="0"/>
          <w:marBottom w:val="0"/>
          <w:divBdr>
            <w:top w:val="none" w:sz="0" w:space="0" w:color="auto"/>
            <w:left w:val="none" w:sz="0" w:space="0" w:color="auto"/>
            <w:bottom w:val="none" w:sz="0" w:space="0" w:color="auto"/>
            <w:right w:val="none" w:sz="0" w:space="0" w:color="auto"/>
          </w:divBdr>
        </w:div>
        <w:div w:id="166218636">
          <w:marLeft w:val="360"/>
          <w:marRight w:val="0"/>
          <w:marTop w:val="0"/>
          <w:marBottom w:val="0"/>
          <w:divBdr>
            <w:top w:val="none" w:sz="0" w:space="0" w:color="auto"/>
            <w:left w:val="none" w:sz="0" w:space="0" w:color="auto"/>
            <w:bottom w:val="none" w:sz="0" w:space="0" w:color="auto"/>
            <w:right w:val="none" w:sz="0" w:space="0" w:color="auto"/>
          </w:divBdr>
        </w:div>
        <w:div w:id="1130782114">
          <w:marLeft w:val="360"/>
          <w:marRight w:val="0"/>
          <w:marTop w:val="0"/>
          <w:marBottom w:val="0"/>
          <w:divBdr>
            <w:top w:val="none" w:sz="0" w:space="0" w:color="auto"/>
            <w:left w:val="none" w:sz="0" w:space="0" w:color="auto"/>
            <w:bottom w:val="none" w:sz="0" w:space="0" w:color="auto"/>
            <w:right w:val="none" w:sz="0" w:space="0" w:color="auto"/>
          </w:divBdr>
        </w:div>
        <w:div w:id="1569027114">
          <w:marLeft w:val="360"/>
          <w:marRight w:val="0"/>
          <w:marTop w:val="0"/>
          <w:marBottom w:val="0"/>
          <w:divBdr>
            <w:top w:val="none" w:sz="0" w:space="0" w:color="auto"/>
            <w:left w:val="none" w:sz="0" w:space="0" w:color="auto"/>
            <w:bottom w:val="none" w:sz="0" w:space="0" w:color="auto"/>
            <w:right w:val="none" w:sz="0" w:space="0" w:color="auto"/>
          </w:divBdr>
        </w:div>
        <w:div w:id="1813398777">
          <w:marLeft w:val="360"/>
          <w:marRight w:val="0"/>
          <w:marTop w:val="0"/>
          <w:marBottom w:val="0"/>
          <w:divBdr>
            <w:top w:val="none" w:sz="0" w:space="0" w:color="auto"/>
            <w:left w:val="none" w:sz="0" w:space="0" w:color="auto"/>
            <w:bottom w:val="none" w:sz="0" w:space="0" w:color="auto"/>
            <w:right w:val="none" w:sz="0" w:space="0" w:color="auto"/>
          </w:divBdr>
        </w:div>
      </w:divsChild>
    </w:div>
    <w:div w:id="1297226111">
      <w:bodyDiv w:val="1"/>
      <w:marLeft w:val="0"/>
      <w:marRight w:val="0"/>
      <w:marTop w:val="0"/>
      <w:marBottom w:val="0"/>
      <w:divBdr>
        <w:top w:val="none" w:sz="0" w:space="0" w:color="auto"/>
        <w:left w:val="none" w:sz="0" w:space="0" w:color="auto"/>
        <w:bottom w:val="none" w:sz="0" w:space="0" w:color="auto"/>
        <w:right w:val="none" w:sz="0" w:space="0" w:color="auto"/>
      </w:divBdr>
      <w:divsChild>
        <w:div w:id="1169179196">
          <w:marLeft w:val="994"/>
          <w:marRight w:val="0"/>
          <w:marTop w:val="0"/>
          <w:marBottom w:val="0"/>
          <w:divBdr>
            <w:top w:val="none" w:sz="0" w:space="0" w:color="auto"/>
            <w:left w:val="none" w:sz="0" w:space="0" w:color="auto"/>
            <w:bottom w:val="none" w:sz="0" w:space="0" w:color="auto"/>
            <w:right w:val="none" w:sz="0" w:space="0" w:color="auto"/>
          </w:divBdr>
        </w:div>
        <w:div w:id="2034527578">
          <w:marLeft w:val="994"/>
          <w:marRight w:val="0"/>
          <w:marTop w:val="0"/>
          <w:marBottom w:val="0"/>
          <w:divBdr>
            <w:top w:val="none" w:sz="0" w:space="0" w:color="auto"/>
            <w:left w:val="none" w:sz="0" w:space="0" w:color="auto"/>
            <w:bottom w:val="none" w:sz="0" w:space="0" w:color="auto"/>
            <w:right w:val="none" w:sz="0" w:space="0" w:color="auto"/>
          </w:divBdr>
        </w:div>
        <w:div w:id="244609845">
          <w:marLeft w:val="994"/>
          <w:marRight w:val="0"/>
          <w:marTop w:val="0"/>
          <w:marBottom w:val="0"/>
          <w:divBdr>
            <w:top w:val="none" w:sz="0" w:space="0" w:color="auto"/>
            <w:left w:val="none" w:sz="0" w:space="0" w:color="auto"/>
            <w:bottom w:val="none" w:sz="0" w:space="0" w:color="auto"/>
            <w:right w:val="none" w:sz="0" w:space="0" w:color="auto"/>
          </w:divBdr>
        </w:div>
        <w:div w:id="150145980">
          <w:marLeft w:val="994"/>
          <w:marRight w:val="0"/>
          <w:marTop w:val="0"/>
          <w:marBottom w:val="0"/>
          <w:divBdr>
            <w:top w:val="none" w:sz="0" w:space="0" w:color="auto"/>
            <w:left w:val="none" w:sz="0" w:space="0" w:color="auto"/>
            <w:bottom w:val="none" w:sz="0" w:space="0" w:color="auto"/>
            <w:right w:val="none" w:sz="0" w:space="0" w:color="auto"/>
          </w:divBdr>
        </w:div>
        <w:div w:id="1460880287">
          <w:marLeft w:val="274"/>
          <w:marRight w:val="0"/>
          <w:marTop w:val="0"/>
          <w:marBottom w:val="0"/>
          <w:divBdr>
            <w:top w:val="none" w:sz="0" w:space="0" w:color="auto"/>
            <w:left w:val="none" w:sz="0" w:space="0" w:color="auto"/>
            <w:bottom w:val="none" w:sz="0" w:space="0" w:color="auto"/>
            <w:right w:val="none" w:sz="0" w:space="0" w:color="auto"/>
          </w:divBdr>
        </w:div>
      </w:divsChild>
    </w:div>
    <w:div w:id="2015185348">
      <w:bodyDiv w:val="1"/>
      <w:marLeft w:val="0"/>
      <w:marRight w:val="0"/>
      <w:marTop w:val="0"/>
      <w:marBottom w:val="0"/>
      <w:divBdr>
        <w:top w:val="none" w:sz="0" w:space="0" w:color="auto"/>
        <w:left w:val="none" w:sz="0" w:space="0" w:color="auto"/>
        <w:bottom w:val="none" w:sz="0" w:space="0" w:color="auto"/>
        <w:right w:val="none" w:sz="0" w:space="0" w:color="auto"/>
      </w:divBdr>
      <w:divsChild>
        <w:div w:id="751850422">
          <w:marLeft w:val="274"/>
          <w:marRight w:val="0"/>
          <w:marTop w:val="0"/>
          <w:marBottom w:val="0"/>
          <w:divBdr>
            <w:top w:val="none" w:sz="0" w:space="0" w:color="auto"/>
            <w:left w:val="none" w:sz="0" w:space="0" w:color="auto"/>
            <w:bottom w:val="none" w:sz="0" w:space="0" w:color="auto"/>
            <w:right w:val="none" w:sz="0" w:space="0" w:color="auto"/>
          </w:divBdr>
        </w:div>
        <w:div w:id="103380628">
          <w:marLeft w:val="274"/>
          <w:marRight w:val="0"/>
          <w:marTop w:val="0"/>
          <w:marBottom w:val="0"/>
          <w:divBdr>
            <w:top w:val="none" w:sz="0" w:space="0" w:color="auto"/>
            <w:left w:val="none" w:sz="0" w:space="0" w:color="auto"/>
            <w:bottom w:val="none" w:sz="0" w:space="0" w:color="auto"/>
            <w:right w:val="none" w:sz="0" w:space="0" w:color="auto"/>
          </w:divBdr>
        </w:div>
        <w:div w:id="373622547">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50.wmf"/><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2" Type="http://schemas.openxmlformats.org/officeDocument/2006/relationships/image" Target="media/image50.wmf"/><Relationship Id="rId1" Type="http://schemas.openxmlformats.org/officeDocument/2006/relationships/image" Target="media/image5.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2436</ap:Words>
  <ap:Characters>13401</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Tussenrapportage onderzoek WIA-problematiek</vt:lpstr>
    </vt:vector>
  </ap:TitlesOfParts>
  <ap:LinksUpToDate>false</ap:LinksUpToDate>
  <ap:CharactersWithSpaces>15806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2025-04-09T08:45:00.0000000Z</lastPrinted>
  <dcterms:created xsi:type="dcterms:W3CDTF">2025-04-09T08:42:00.0000000Z</dcterms:created>
  <dcterms:modified xsi:type="dcterms:W3CDTF">2025-04-09T08:46:00.0000000Z</dcterms:modified>
  <dc:description>------------------------</dc:description>
  <dc:subject/>
  <keywords/>
  <version/>
  <category/>
</coreProperties>
</file>