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A7C" w:rsidP="00C93A7C" w:rsidRDefault="00C93A7C" w14:paraId="4B9921C0" w14:textId="70FFECDF">
      <w:pPr>
        <w:rPr>
          <w:b/>
        </w:rPr>
      </w:pPr>
      <w:r>
        <w:rPr>
          <w:b/>
        </w:rPr>
        <w:t xml:space="preserve">Lijst van vragen </w:t>
      </w:r>
    </w:p>
    <w:p w:rsidR="00C93A7C" w:rsidP="00C93A7C" w:rsidRDefault="00C93A7C" w14:paraId="2F265683" w14:textId="655EA323">
      <w:r>
        <w:t xml:space="preserve">De vaste commissie voor Defensie heeft een aantal vragen voorgelegd aan de minister van Defensie over het </w:t>
      </w:r>
      <w:r>
        <w:rPr>
          <w:b/>
        </w:rPr>
        <w:t>Rapport "De derde hoofdtaak van de krijgsmacht; Ondersteuning bij rampenbestrijding, rechtshandhaving en humanitaire hulp"</w:t>
      </w:r>
      <w:r>
        <w:t xml:space="preserve"> (</w:t>
      </w:r>
      <w:r>
        <w:t xml:space="preserve">Kamerstuk </w:t>
      </w:r>
      <w:r>
        <w:rPr>
          <w:b/>
        </w:rPr>
        <w:t>33763</w:t>
      </w:r>
      <w:r>
        <w:t xml:space="preserve">, nr. </w:t>
      </w:r>
      <w:r>
        <w:rPr>
          <w:b/>
        </w:rPr>
        <w:t>160</w:t>
      </w:r>
      <w:r>
        <w:t>).</w:t>
      </w:r>
    </w:p>
    <w:p w:rsidR="00C93A7C" w:rsidP="00C93A7C" w:rsidRDefault="00C93A7C" w14:paraId="3739B19A" w14:textId="77777777">
      <w:pPr>
        <w:spacing w:after="0"/>
      </w:pPr>
    </w:p>
    <w:p w:rsidR="00C93A7C" w:rsidP="00C93A7C" w:rsidRDefault="00C93A7C" w14:paraId="40E6AF1F" w14:textId="6BC47C11">
      <w:pPr>
        <w:spacing w:after="0"/>
      </w:pPr>
      <w:r>
        <w:t>De v</w:t>
      </w:r>
      <w:r>
        <w:t xml:space="preserve">oorzitter van de commissie, </w:t>
      </w:r>
    </w:p>
    <w:p w:rsidR="00C93A7C" w:rsidP="00C93A7C" w:rsidRDefault="00C93A7C" w14:paraId="6CD91000" w14:textId="6FBC4E96">
      <w:pPr>
        <w:spacing w:after="0"/>
      </w:pPr>
      <w:proofErr w:type="spellStart"/>
      <w:r>
        <w:t>Kahraman</w:t>
      </w:r>
      <w:proofErr w:type="spellEnd"/>
    </w:p>
    <w:p w:rsidR="00C93A7C" w:rsidP="00C93A7C" w:rsidRDefault="00C93A7C" w14:paraId="5E47C4BD" w14:textId="77777777">
      <w:pPr>
        <w:spacing w:after="0"/>
      </w:pPr>
      <w:r>
        <w:tab/>
      </w:r>
      <w:r>
        <w:tab/>
      </w:r>
    </w:p>
    <w:p w:rsidR="00C93A7C" w:rsidP="00C93A7C" w:rsidRDefault="00C93A7C" w14:paraId="02536081" w14:textId="2AD2EE3A">
      <w:pPr>
        <w:spacing w:after="0"/>
      </w:pPr>
      <w:r>
        <w:t>Adjunct-Griffier van de commissie,</w:t>
      </w:r>
    </w:p>
    <w:p w:rsidR="00C93A7C" w:rsidP="00C93A7C" w:rsidRDefault="00C93A7C" w14:paraId="53A9E02C" w14:textId="0D7EB717">
      <w:pPr>
        <w:spacing w:after="0"/>
      </w:pPr>
      <w:proofErr w:type="spellStart"/>
      <w:r>
        <w:t>Manten</w:t>
      </w:r>
      <w:proofErr w:type="spellEnd"/>
    </w:p>
    <w:p w:rsidR="00C93A7C" w:rsidP="00C93A7C" w:rsidRDefault="00C93A7C" w14:paraId="3709D161"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C93A7C" w:rsidTr="00C93A7C" w14:paraId="1D08B134" w14:textId="77777777">
        <w:trPr>
          <w:cantSplit/>
        </w:trPr>
        <w:tc>
          <w:tcPr>
            <w:tcW w:w="567" w:type="dxa"/>
          </w:tcPr>
          <w:p w:rsidR="00C93A7C" w:rsidP="00293635" w:rsidRDefault="00C93A7C" w14:paraId="0EB2351B" w14:textId="77777777">
            <w:bookmarkStart w:name="bmkStartTabel" w:id="0"/>
            <w:bookmarkEnd w:id="0"/>
            <w:proofErr w:type="spellStart"/>
            <w:r>
              <w:t>Nr</w:t>
            </w:r>
            <w:proofErr w:type="spellEnd"/>
          </w:p>
        </w:tc>
        <w:tc>
          <w:tcPr>
            <w:tcW w:w="6521" w:type="dxa"/>
          </w:tcPr>
          <w:p w:rsidR="00C93A7C" w:rsidP="00293635" w:rsidRDefault="00C93A7C" w14:paraId="65AC0F7E" w14:textId="77777777">
            <w:r>
              <w:t>Vraag</w:t>
            </w:r>
          </w:p>
        </w:tc>
      </w:tr>
      <w:tr w:rsidR="00C93A7C" w:rsidTr="00C93A7C" w14:paraId="5BEF2DFC" w14:textId="77777777">
        <w:tc>
          <w:tcPr>
            <w:tcW w:w="567" w:type="dxa"/>
          </w:tcPr>
          <w:p w:rsidR="00C93A7C" w:rsidP="00293635" w:rsidRDefault="00C93A7C" w14:paraId="7182E2BE" w14:textId="77777777">
            <w:r>
              <w:t>1</w:t>
            </w:r>
          </w:p>
        </w:tc>
        <w:tc>
          <w:tcPr>
            <w:tcW w:w="6521" w:type="dxa"/>
          </w:tcPr>
          <w:p w:rsidR="00C93A7C" w:rsidP="00293635" w:rsidRDefault="00C93A7C" w14:paraId="45417E78" w14:textId="77777777">
            <w:r>
              <w:t>Welke gevolgen heeft de focus op de eerste hoofdtaak voor de mate waarin de derde hoofdtaak uitgevoerd kan worden, nu en in de toekomst?</w:t>
            </w:r>
          </w:p>
        </w:tc>
      </w:tr>
      <w:tr w:rsidR="00C93A7C" w:rsidTr="00C93A7C" w14:paraId="15743C07" w14:textId="77777777">
        <w:tc>
          <w:tcPr>
            <w:tcW w:w="567" w:type="dxa"/>
          </w:tcPr>
          <w:p w:rsidR="00C93A7C" w:rsidP="00293635" w:rsidRDefault="00C93A7C" w14:paraId="01C3F724" w14:textId="77777777">
            <w:r>
              <w:t>2</w:t>
            </w:r>
          </w:p>
        </w:tc>
        <w:tc>
          <w:tcPr>
            <w:tcW w:w="6521" w:type="dxa"/>
          </w:tcPr>
          <w:p w:rsidR="00C93A7C" w:rsidP="00293635" w:rsidRDefault="00C93A7C" w14:paraId="55ECC458" w14:textId="77777777">
            <w:r>
              <w:t>Hoe gaat Defensie om met een mogelijke situatie waarin er een beroep wordt gedaan op verschillende hoofdtaken tegelijkertijd? Hoe moeten de capaciteiten van de krijgsmacht dan worden verdeeld? Welk afwegingskader ligt hieraan ten grondslag?</w:t>
            </w:r>
          </w:p>
        </w:tc>
      </w:tr>
      <w:tr w:rsidR="00C93A7C" w:rsidTr="00C93A7C" w14:paraId="72A586B0" w14:textId="77777777">
        <w:tc>
          <w:tcPr>
            <w:tcW w:w="567" w:type="dxa"/>
          </w:tcPr>
          <w:p w:rsidR="00C93A7C" w:rsidP="00293635" w:rsidRDefault="00C93A7C" w14:paraId="272FA19A" w14:textId="77777777">
            <w:r>
              <w:t>3</w:t>
            </w:r>
          </w:p>
        </w:tc>
        <w:tc>
          <w:tcPr>
            <w:tcW w:w="6521" w:type="dxa"/>
          </w:tcPr>
          <w:p w:rsidR="00C93A7C" w:rsidP="00293635" w:rsidRDefault="00C93A7C" w14:paraId="6957483D" w14:textId="77777777">
            <w:r>
              <w:t>Waar of bij wie is het besluit om civiele autoriteiten te ondersteunen primair belegd?</w:t>
            </w:r>
          </w:p>
        </w:tc>
      </w:tr>
      <w:tr w:rsidR="00C93A7C" w:rsidTr="00C93A7C" w14:paraId="115C71F8" w14:textId="77777777">
        <w:tc>
          <w:tcPr>
            <w:tcW w:w="567" w:type="dxa"/>
          </w:tcPr>
          <w:p w:rsidR="00C93A7C" w:rsidP="00293635" w:rsidRDefault="00C93A7C" w14:paraId="532CF137" w14:textId="77777777">
            <w:r>
              <w:t>4</w:t>
            </w:r>
          </w:p>
        </w:tc>
        <w:tc>
          <w:tcPr>
            <w:tcW w:w="6521" w:type="dxa"/>
          </w:tcPr>
          <w:p w:rsidR="00C93A7C" w:rsidP="00293635" w:rsidRDefault="00C93A7C" w14:paraId="7E2EBEBE" w14:textId="77777777">
            <w:r>
              <w:t>Hoe wordt ervoor gewaakt dat civiele autoriteiten niet in de knel komen door de verlegde focus op hoofdtaak 1, gezien het feit dat civiele autoriteiten soms volledig afhankelijk zijn van de krijgsmacht bij rampenbestrijding, rechtshandhaving of humanitaire hulpverlening?</w:t>
            </w:r>
          </w:p>
        </w:tc>
      </w:tr>
      <w:tr w:rsidR="00C93A7C" w:rsidTr="00C93A7C" w14:paraId="50780767" w14:textId="77777777">
        <w:tc>
          <w:tcPr>
            <w:tcW w:w="567" w:type="dxa"/>
          </w:tcPr>
          <w:p w:rsidR="00C93A7C" w:rsidP="00293635" w:rsidRDefault="00C93A7C" w14:paraId="228CF0CA" w14:textId="77777777">
            <w:r>
              <w:t>5</w:t>
            </w:r>
          </w:p>
        </w:tc>
        <w:tc>
          <w:tcPr>
            <w:tcW w:w="6521" w:type="dxa"/>
          </w:tcPr>
          <w:p w:rsidR="00C93A7C" w:rsidP="00293635" w:rsidRDefault="00C93A7C" w14:paraId="13FE49FB" w14:textId="77777777">
            <w:r>
              <w:t xml:space="preserve">Hoe duidt u de conclusie dat Defensie doeltreffend was bij de ondersteuning van civiele autoriteiten en waarom gaat u daarbij niet in op de analyse van de Algemene Rekenkamer dat dit vooral te danken was aan de </w:t>
            </w:r>
            <w:proofErr w:type="spellStart"/>
            <w:r>
              <w:t>can</w:t>
            </w:r>
            <w:proofErr w:type="spellEnd"/>
            <w:r>
              <w:t>-do-mentaliteit van de krijgsmacht? De Algemene Rekenkamer stelt dat het daardoor onzeker is of Defensie altijd de gegarandeerde capaciteiten kan leveren als daar een beroep op wordt gedaan, hoe gaat u dit in de toekomst beter borgen met concreet beleid?</w:t>
            </w:r>
          </w:p>
        </w:tc>
      </w:tr>
      <w:tr w:rsidR="00C93A7C" w:rsidTr="00C93A7C" w14:paraId="4E58D0B1" w14:textId="77777777">
        <w:tc>
          <w:tcPr>
            <w:tcW w:w="567" w:type="dxa"/>
          </w:tcPr>
          <w:p w:rsidR="00C93A7C" w:rsidP="00293635" w:rsidRDefault="00C93A7C" w14:paraId="27C0DD66" w14:textId="77777777">
            <w:r>
              <w:t>6</w:t>
            </w:r>
          </w:p>
        </w:tc>
        <w:tc>
          <w:tcPr>
            <w:tcW w:w="6521" w:type="dxa"/>
          </w:tcPr>
          <w:p w:rsidR="00C93A7C" w:rsidP="00293635" w:rsidRDefault="00C93A7C" w14:paraId="2CFA69DF" w14:textId="77777777">
            <w:r>
              <w:t>Hoe wordt civiel-militaire samenwerking effectief op elkaar afgestemd?</w:t>
            </w:r>
          </w:p>
        </w:tc>
      </w:tr>
      <w:tr w:rsidR="00C93A7C" w:rsidTr="00C93A7C" w14:paraId="24518799" w14:textId="77777777">
        <w:tc>
          <w:tcPr>
            <w:tcW w:w="567" w:type="dxa"/>
          </w:tcPr>
          <w:p w:rsidR="00C93A7C" w:rsidP="00293635" w:rsidRDefault="00C93A7C" w14:paraId="404AF589" w14:textId="77777777">
            <w:r>
              <w:t>7</w:t>
            </w:r>
          </w:p>
        </w:tc>
        <w:tc>
          <w:tcPr>
            <w:tcW w:w="6521" w:type="dxa"/>
          </w:tcPr>
          <w:p w:rsidR="00C93A7C" w:rsidP="00293635" w:rsidRDefault="00C93A7C" w14:paraId="16BA5D71" w14:textId="77777777">
            <w:r>
              <w:t>Welke keuzes voorziet u en welk afwegingskader wordt hiervoor gebruikt, gezien het feit dat de Algemene Rekenkamer concludeert dat Defensie keuzes moet maken om zich beter te wapenen tegen steeds meer en complexere militaire en niet-militaire dreigingen?</w:t>
            </w:r>
          </w:p>
        </w:tc>
      </w:tr>
      <w:tr w:rsidR="00C93A7C" w:rsidTr="00C93A7C" w14:paraId="1A78D366" w14:textId="77777777">
        <w:tc>
          <w:tcPr>
            <w:tcW w:w="567" w:type="dxa"/>
          </w:tcPr>
          <w:p w:rsidR="00C93A7C" w:rsidP="00293635" w:rsidRDefault="00C93A7C" w14:paraId="66CBC6E1" w14:textId="77777777">
            <w:r>
              <w:lastRenderedPageBreak/>
              <w:t>8</w:t>
            </w:r>
          </w:p>
        </w:tc>
        <w:tc>
          <w:tcPr>
            <w:tcW w:w="6521" w:type="dxa"/>
          </w:tcPr>
          <w:p w:rsidR="00C93A7C" w:rsidP="00293635" w:rsidRDefault="00C93A7C" w14:paraId="32999ED3" w14:textId="77777777">
            <w:r>
              <w:t>Wat is momenteel het aanbod van gegarandeerde capaciteiten?</w:t>
            </w:r>
          </w:p>
        </w:tc>
      </w:tr>
      <w:tr w:rsidR="00C93A7C" w:rsidTr="00C93A7C" w14:paraId="3836161A" w14:textId="77777777">
        <w:tc>
          <w:tcPr>
            <w:tcW w:w="567" w:type="dxa"/>
          </w:tcPr>
          <w:p w:rsidR="00C93A7C" w:rsidP="00293635" w:rsidRDefault="00C93A7C" w14:paraId="2852BD02" w14:textId="77777777">
            <w:r>
              <w:t>9</w:t>
            </w:r>
          </w:p>
        </w:tc>
        <w:tc>
          <w:tcPr>
            <w:tcW w:w="6521" w:type="dxa"/>
          </w:tcPr>
          <w:p w:rsidR="00C93A7C" w:rsidP="00293635" w:rsidRDefault="00C93A7C" w14:paraId="0929BE1C" w14:textId="77777777">
            <w:r>
              <w:t>Is het huidige aanbod van gegarandeerde capaciteiten realistisch?</w:t>
            </w:r>
          </w:p>
        </w:tc>
      </w:tr>
      <w:tr w:rsidR="00C93A7C" w:rsidTr="00C93A7C" w14:paraId="062C0DE2" w14:textId="77777777">
        <w:tc>
          <w:tcPr>
            <w:tcW w:w="567" w:type="dxa"/>
          </w:tcPr>
          <w:p w:rsidR="00C93A7C" w:rsidP="00293635" w:rsidRDefault="00C93A7C" w14:paraId="0DFAB50C" w14:textId="77777777">
            <w:r>
              <w:t>10</w:t>
            </w:r>
          </w:p>
        </w:tc>
        <w:tc>
          <w:tcPr>
            <w:tcW w:w="6521" w:type="dxa"/>
          </w:tcPr>
          <w:p w:rsidR="00C93A7C" w:rsidP="00293635" w:rsidRDefault="00C93A7C" w14:paraId="6600396A" w14:textId="77777777">
            <w:r>
              <w:t>Hoe ziet de civiel-militaire samenwerking er hiërarchisch uit? Welk ministerie heeft het voortouw?</w:t>
            </w:r>
          </w:p>
        </w:tc>
      </w:tr>
      <w:tr w:rsidR="00C93A7C" w:rsidTr="00C93A7C" w14:paraId="2EC6E2C4" w14:textId="77777777">
        <w:tc>
          <w:tcPr>
            <w:tcW w:w="567" w:type="dxa"/>
          </w:tcPr>
          <w:p w:rsidR="00C93A7C" w:rsidP="00293635" w:rsidRDefault="00C93A7C" w14:paraId="631D4362" w14:textId="77777777">
            <w:r>
              <w:t>11</w:t>
            </w:r>
          </w:p>
        </w:tc>
        <w:tc>
          <w:tcPr>
            <w:tcW w:w="6521" w:type="dxa"/>
          </w:tcPr>
          <w:p w:rsidR="00C93A7C" w:rsidP="00293635" w:rsidRDefault="00C93A7C" w14:paraId="74AEEDDA" w14:textId="77777777">
            <w:r>
              <w:t>Wat is de huidige rolverdeling tussen de ministeries, en tussen het Rijk en lagere overheden in de civiel-militaire samenwerking?</w:t>
            </w:r>
          </w:p>
        </w:tc>
      </w:tr>
      <w:tr w:rsidR="00C93A7C" w:rsidTr="00C93A7C" w14:paraId="0DD478A5" w14:textId="77777777">
        <w:tc>
          <w:tcPr>
            <w:tcW w:w="567" w:type="dxa"/>
          </w:tcPr>
          <w:p w:rsidR="00C93A7C" w:rsidP="00293635" w:rsidRDefault="00C93A7C" w14:paraId="1EF63BF7" w14:textId="77777777">
            <w:r>
              <w:t>12</w:t>
            </w:r>
          </w:p>
        </w:tc>
        <w:tc>
          <w:tcPr>
            <w:tcW w:w="6521" w:type="dxa"/>
          </w:tcPr>
          <w:p w:rsidR="00C93A7C" w:rsidP="00293635" w:rsidRDefault="00C93A7C" w14:paraId="67674680" w14:textId="77777777">
            <w:r>
              <w:t>Onder welke hoofdtaak wordt het bestrijden van hybride dreigingen geschaard?</w:t>
            </w:r>
          </w:p>
        </w:tc>
      </w:tr>
      <w:tr w:rsidR="00C93A7C" w:rsidTr="00C93A7C" w14:paraId="41E1BB68" w14:textId="77777777">
        <w:tc>
          <w:tcPr>
            <w:tcW w:w="567" w:type="dxa"/>
          </w:tcPr>
          <w:p w:rsidR="00C93A7C" w:rsidP="00293635" w:rsidRDefault="00C93A7C" w14:paraId="2B250D36" w14:textId="77777777">
            <w:r>
              <w:t>13</w:t>
            </w:r>
          </w:p>
        </w:tc>
        <w:tc>
          <w:tcPr>
            <w:tcW w:w="6521" w:type="dxa"/>
          </w:tcPr>
          <w:p w:rsidR="00C93A7C" w:rsidP="00293635" w:rsidRDefault="00C93A7C" w14:paraId="47789E18" w14:textId="77777777">
            <w:r>
              <w:t>Wat verklaart dat de CBRN-ontsmettingscapaciteit niet aantoonbaar operationeel gereed is?</w:t>
            </w:r>
          </w:p>
        </w:tc>
      </w:tr>
      <w:tr w:rsidR="00C93A7C" w:rsidTr="00C93A7C" w14:paraId="4662A61E" w14:textId="77777777">
        <w:tc>
          <w:tcPr>
            <w:tcW w:w="567" w:type="dxa"/>
          </w:tcPr>
          <w:p w:rsidR="00C93A7C" w:rsidP="00293635" w:rsidRDefault="00C93A7C" w14:paraId="0BDF6FA2" w14:textId="77777777">
            <w:r>
              <w:t>14</w:t>
            </w:r>
          </w:p>
        </w:tc>
        <w:tc>
          <w:tcPr>
            <w:tcW w:w="6521" w:type="dxa"/>
          </w:tcPr>
          <w:p w:rsidR="00C93A7C" w:rsidP="00293635" w:rsidRDefault="00C93A7C" w14:paraId="15CA4E14" w14:textId="77777777">
            <w:r>
              <w:t>Wat verklaart dat de "3x Maritiem EOD (IED) - duikteam, inbegrepen gerobotiseerde ruimingsmiddelen" niet aantoonbaar operationeel gereed is?</w:t>
            </w:r>
          </w:p>
        </w:tc>
      </w:tr>
      <w:tr w:rsidR="00C93A7C" w:rsidTr="00C93A7C" w14:paraId="480EB8A9" w14:textId="77777777">
        <w:tc>
          <w:tcPr>
            <w:tcW w:w="567" w:type="dxa"/>
          </w:tcPr>
          <w:p w:rsidR="00C93A7C" w:rsidP="00293635" w:rsidRDefault="00C93A7C" w14:paraId="518B9893" w14:textId="77777777">
            <w:r>
              <w:t>15</w:t>
            </w:r>
          </w:p>
        </w:tc>
        <w:tc>
          <w:tcPr>
            <w:tcW w:w="6521" w:type="dxa"/>
          </w:tcPr>
          <w:p w:rsidR="00C93A7C" w:rsidP="00293635" w:rsidRDefault="00C93A7C" w14:paraId="73692AC6" w14:textId="77777777">
            <w:r>
              <w:t>Wat verklaart dat "mobiel detectiesysteem met diverse sensoren voor bewaking van objecten en gebieden" niet aantoonbaar operationeel gereed is?</w:t>
            </w:r>
          </w:p>
        </w:tc>
      </w:tr>
      <w:tr w:rsidR="00C93A7C" w:rsidTr="00C93A7C" w14:paraId="61DA1D9C" w14:textId="77777777">
        <w:tc>
          <w:tcPr>
            <w:tcW w:w="567" w:type="dxa"/>
          </w:tcPr>
          <w:p w:rsidR="00C93A7C" w:rsidP="00293635" w:rsidRDefault="00C93A7C" w14:paraId="77CF0395" w14:textId="77777777">
            <w:r>
              <w:t>16</w:t>
            </w:r>
          </w:p>
        </w:tc>
        <w:tc>
          <w:tcPr>
            <w:tcW w:w="6521" w:type="dxa"/>
          </w:tcPr>
          <w:p w:rsidR="00C93A7C" w:rsidP="00293635" w:rsidRDefault="00C93A7C" w14:paraId="5BC96350" w14:textId="77777777">
            <w:r>
              <w:t>Wat verklaart dat "kleine onbemande vliegtuigen voor bewaking en beveiliging objecten en gebieden" niet aantoonbaar operationeel gereed is?</w:t>
            </w:r>
          </w:p>
        </w:tc>
      </w:tr>
      <w:tr w:rsidR="00C93A7C" w:rsidTr="00C93A7C" w14:paraId="4E23CC0B" w14:textId="77777777">
        <w:tc>
          <w:tcPr>
            <w:tcW w:w="567" w:type="dxa"/>
          </w:tcPr>
          <w:p w:rsidR="00C93A7C" w:rsidP="00293635" w:rsidRDefault="00C93A7C" w14:paraId="07AEC7B6" w14:textId="77777777">
            <w:r>
              <w:t>17</w:t>
            </w:r>
          </w:p>
        </w:tc>
        <w:tc>
          <w:tcPr>
            <w:tcW w:w="6521" w:type="dxa"/>
          </w:tcPr>
          <w:p w:rsidR="00C93A7C" w:rsidP="00293635" w:rsidRDefault="00C93A7C" w14:paraId="57304305" w14:textId="77777777">
            <w:r>
              <w:t>Wat verklaart dat "1x Genie-eenheid inclusief technische adviescapaciteit" niet aantoonbaar operationeel gereed is?</w:t>
            </w:r>
          </w:p>
        </w:tc>
      </w:tr>
      <w:tr w:rsidR="00C93A7C" w:rsidTr="00C93A7C" w14:paraId="1B95680E" w14:textId="77777777">
        <w:tc>
          <w:tcPr>
            <w:tcW w:w="567" w:type="dxa"/>
          </w:tcPr>
          <w:p w:rsidR="00C93A7C" w:rsidP="00293635" w:rsidRDefault="00C93A7C" w14:paraId="4E5798B0" w14:textId="77777777">
            <w:r>
              <w:t>18</w:t>
            </w:r>
          </w:p>
        </w:tc>
        <w:tc>
          <w:tcPr>
            <w:tcW w:w="6521" w:type="dxa"/>
          </w:tcPr>
          <w:p w:rsidR="00C93A7C" w:rsidP="00293635" w:rsidRDefault="00C93A7C" w14:paraId="118977D9" w14:textId="77777777">
            <w:r>
              <w:t>Wat verklaart dat de operationele gereedheid van "stafcapaciteit voor aansturing van operaties bij rampen en crises" onbekend is?</w:t>
            </w:r>
          </w:p>
        </w:tc>
      </w:tr>
      <w:tr w:rsidR="00C93A7C" w:rsidTr="00C93A7C" w14:paraId="3B6A03F5" w14:textId="77777777">
        <w:tc>
          <w:tcPr>
            <w:tcW w:w="567" w:type="dxa"/>
          </w:tcPr>
          <w:p w:rsidR="00C93A7C" w:rsidP="00293635" w:rsidRDefault="00C93A7C" w14:paraId="4DC599A8" w14:textId="77777777">
            <w:r>
              <w:t>19</w:t>
            </w:r>
          </w:p>
        </w:tc>
        <w:tc>
          <w:tcPr>
            <w:tcW w:w="6521" w:type="dxa"/>
          </w:tcPr>
          <w:p w:rsidR="00C93A7C" w:rsidP="00293635" w:rsidRDefault="00C93A7C" w14:paraId="30A4A131" w14:textId="77777777">
            <w:r>
              <w:t>Wat waren de meest voorkomende redenen waardoor ondersteuning niet nodig bleek na toegezegde steun- en bijstandsverzoeken?</w:t>
            </w:r>
          </w:p>
        </w:tc>
      </w:tr>
      <w:tr w:rsidR="00C93A7C" w:rsidTr="00C93A7C" w14:paraId="5307FFA1" w14:textId="77777777">
        <w:tc>
          <w:tcPr>
            <w:tcW w:w="567" w:type="dxa"/>
          </w:tcPr>
          <w:p w:rsidR="00C93A7C" w:rsidP="00293635" w:rsidRDefault="00C93A7C" w14:paraId="6D2694CF" w14:textId="77777777">
            <w:r>
              <w:t>20</w:t>
            </w:r>
          </w:p>
        </w:tc>
        <w:tc>
          <w:tcPr>
            <w:tcW w:w="6521" w:type="dxa"/>
          </w:tcPr>
          <w:p w:rsidR="00C93A7C" w:rsidP="00293635" w:rsidRDefault="00C93A7C" w14:paraId="7C27BBFC" w14:textId="77777777">
            <w:r>
              <w:t>In hoeveel gevallen is er ondersteuning geleverd in de vorm van maatschappelijke dienstverlening?</w:t>
            </w:r>
          </w:p>
        </w:tc>
      </w:tr>
      <w:tr w:rsidR="00C93A7C" w:rsidTr="00C93A7C" w14:paraId="760BA4FB" w14:textId="77777777">
        <w:tc>
          <w:tcPr>
            <w:tcW w:w="567" w:type="dxa"/>
          </w:tcPr>
          <w:p w:rsidR="00C93A7C" w:rsidP="00293635" w:rsidRDefault="00C93A7C" w14:paraId="74E6954F" w14:textId="77777777">
            <w:r>
              <w:t>21</w:t>
            </w:r>
          </w:p>
        </w:tc>
        <w:tc>
          <w:tcPr>
            <w:tcW w:w="6521" w:type="dxa"/>
          </w:tcPr>
          <w:p w:rsidR="00C93A7C" w:rsidP="00293635" w:rsidRDefault="00C93A7C" w14:paraId="4CFADF06" w14:textId="77777777">
            <w:r>
              <w:t>Waar schiet de uitwerking van incidenteel beleid vooral tekort? Is dit vooral in de afstemming met civiele autoriteiten, in de fragmentarische wijze waarin het is opgeschreven of in andere aspecten?</w:t>
            </w:r>
          </w:p>
        </w:tc>
      </w:tr>
      <w:tr w:rsidR="00C93A7C" w:rsidTr="00C93A7C" w14:paraId="4EF07363" w14:textId="77777777">
        <w:tc>
          <w:tcPr>
            <w:tcW w:w="567" w:type="dxa"/>
          </w:tcPr>
          <w:p w:rsidR="00C93A7C" w:rsidP="00293635" w:rsidRDefault="00C93A7C" w14:paraId="37C52C4B" w14:textId="77777777">
            <w:r>
              <w:t>22</w:t>
            </w:r>
          </w:p>
        </w:tc>
        <w:tc>
          <w:tcPr>
            <w:tcW w:w="6521" w:type="dxa"/>
          </w:tcPr>
          <w:p w:rsidR="00C93A7C" w:rsidP="00293635" w:rsidRDefault="00C93A7C" w14:paraId="2240FD82" w14:textId="77777777">
            <w:r>
              <w:t>Wat zouden de effecten zijn als de nu informele afstemming tussen de civiele autoriteit en de Regionaal Militair Operationeel Adviseur (RMOA) een officieel gedeelte van het beleid zou worden?</w:t>
            </w:r>
          </w:p>
        </w:tc>
      </w:tr>
      <w:tr w:rsidR="00C93A7C" w:rsidTr="00C93A7C" w14:paraId="270A2F4C" w14:textId="77777777">
        <w:tc>
          <w:tcPr>
            <w:tcW w:w="567" w:type="dxa"/>
          </w:tcPr>
          <w:p w:rsidR="00C93A7C" w:rsidP="00293635" w:rsidRDefault="00C93A7C" w14:paraId="79878350" w14:textId="77777777">
            <w:r>
              <w:t>23</w:t>
            </w:r>
          </w:p>
        </w:tc>
        <w:tc>
          <w:tcPr>
            <w:tcW w:w="6521" w:type="dxa"/>
          </w:tcPr>
          <w:p w:rsidR="00C93A7C" w:rsidP="00293635" w:rsidRDefault="00C93A7C" w14:paraId="5EC598E9" w14:textId="77777777">
            <w:r>
              <w:t>Zijn er gevallen bekend waarbij de RMOA een negatief advies heeft verleend, maar het verzoek alsnog is goedgekeurd?</w:t>
            </w:r>
          </w:p>
        </w:tc>
      </w:tr>
      <w:tr w:rsidR="00C93A7C" w:rsidTr="00C93A7C" w14:paraId="0E150196" w14:textId="77777777">
        <w:tc>
          <w:tcPr>
            <w:tcW w:w="567" w:type="dxa"/>
          </w:tcPr>
          <w:p w:rsidR="00C93A7C" w:rsidP="00293635" w:rsidRDefault="00C93A7C" w14:paraId="4CC53387" w14:textId="77777777">
            <w:r>
              <w:lastRenderedPageBreak/>
              <w:t>24</w:t>
            </w:r>
          </w:p>
        </w:tc>
        <w:tc>
          <w:tcPr>
            <w:tcW w:w="6521" w:type="dxa"/>
          </w:tcPr>
          <w:p w:rsidR="00C93A7C" w:rsidP="00293635" w:rsidRDefault="00C93A7C" w14:paraId="44568F5E" w14:textId="77777777">
            <w:r>
              <w:t>Zijn er, los van het grote aandeel van G4 steden, patronen qua omvang te herkennen in de grootte van gemeenten waar incidentele inzet heeft plaatsgevonden?</w:t>
            </w:r>
          </w:p>
        </w:tc>
      </w:tr>
      <w:tr w:rsidR="00C93A7C" w:rsidTr="00C93A7C" w14:paraId="25897CB9" w14:textId="77777777">
        <w:tc>
          <w:tcPr>
            <w:tcW w:w="567" w:type="dxa"/>
          </w:tcPr>
          <w:p w:rsidR="00C93A7C" w:rsidP="00293635" w:rsidRDefault="00C93A7C" w14:paraId="56EA97DB" w14:textId="77777777">
            <w:r>
              <w:t>25</w:t>
            </w:r>
          </w:p>
        </w:tc>
        <w:tc>
          <w:tcPr>
            <w:tcW w:w="6521" w:type="dxa"/>
          </w:tcPr>
          <w:p w:rsidR="00C93A7C" w:rsidP="00293635" w:rsidRDefault="00C93A7C" w14:paraId="00D08787" w14:textId="77777777">
            <w:r>
              <w:t xml:space="preserve">Hebben de toenemende begrotingen van de </w:t>
            </w:r>
            <w:proofErr w:type="spellStart"/>
            <w:r>
              <w:t>KMar</w:t>
            </w:r>
            <w:proofErr w:type="spellEnd"/>
            <w:r>
              <w:t>, Kustwacht en EODD geleid tot een duidelijk effect op de operationele gereedheid, gelet op het feit dat deze in de evaluatieperiode vaak niet volledig was?</w:t>
            </w:r>
          </w:p>
        </w:tc>
      </w:tr>
      <w:tr w:rsidR="00C93A7C" w:rsidTr="00C93A7C" w14:paraId="61D67D2C" w14:textId="77777777">
        <w:tc>
          <w:tcPr>
            <w:tcW w:w="567" w:type="dxa"/>
          </w:tcPr>
          <w:p w:rsidR="00C93A7C" w:rsidP="00293635" w:rsidRDefault="00C93A7C" w14:paraId="26827E4E" w14:textId="77777777">
            <w:r>
              <w:t>26</w:t>
            </w:r>
          </w:p>
        </w:tc>
        <w:tc>
          <w:tcPr>
            <w:tcW w:w="6521" w:type="dxa"/>
          </w:tcPr>
          <w:p w:rsidR="00C93A7C" w:rsidP="00293635" w:rsidRDefault="00C93A7C" w14:paraId="7734508C" w14:textId="77777777">
            <w:r>
              <w:t xml:space="preserve">Hoe wordt de afweging gemaakt tussen het uitvoeren van reguliere taken van de </w:t>
            </w:r>
            <w:proofErr w:type="spellStart"/>
            <w:r>
              <w:t>KMar</w:t>
            </w:r>
            <w:proofErr w:type="spellEnd"/>
            <w:r>
              <w:t xml:space="preserve"> en het inzetten van de </w:t>
            </w:r>
            <w:proofErr w:type="spellStart"/>
            <w:r>
              <w:t>KMar</w:t>
            </w:r>
            <w:proofErr w:type="spellEnd"/>
            <w:r>
              <w:t xml:space="preserve"> voor de LBO?</w:t>
            </w:r>
          </w:p>
        </w:tc>
      </w:tr>
      <w:tr w:rsidR="00C93A7C" w:rsidTr="00C93A7C" w14:paraId="0E94D754" w14:textId="77777777">
        <w:tc>
          <w:tcPr>
            <w:tcW w:w="567" w:type="dxa"/>
          </w:tcPr>
          <w:p w:rsidR="00C93A7C" w:rsidP="00293635" w:rsidRDefault="00C93A7C" w14:paraId="7C8CD965" w14:textId="77777777">
            <w:r>
              <w:t>27</w:t>
            </w:r>
          </w:p>
        </w:tc>
        <w:tc>
          <w:tcPr>
            <w:tcW w:w="6521" w:type="dxa"/>
          </w:tcPr>
          <w:p w:rsidR="00C93A7C" w:rsidP="00293635" w:rsidRDefault="00C93A7C" w14:paraId="427D04C8" w14:textId="77777777">
            <w:r>
              <w:t xml:space="preserve">Kan de inzet van de </w:t>
            </w:r>
            <w:proofErr w:type="spellStart"/>
            <w:r>
              <w:t>KMar</w:t>
            </w:r>
            <w:proofErr w:type="spellEnd"/>
            <w:r>
              <w:t xml:space="preserve"> voor de LBO in het gedrang komen als er verdere beroepen worden gedaan op de </w:t>
            </w:r>
            <w:proofErr w:type="spellStart"/>
            <w:r>
              <w:t>KMar</w:t>
            </w:r>
            <w:proofErr w:type="spellEnd"/>
            <w:r>
              <w:t xml:space="preserve"> voor bijvoorbeeld grenscontroles?</w:t>
            </w:r>
          </w:p>
        </w:tc>
      </w:tr>
      <w:tr w:rsidR="00C93A7C" w:rsidTr="00C93A7C" w14:paraId="1365FA98" w14:textId="77777777">
        <w:tc>
          <w:tcPr>
            <w:tcW w:w="567" w:type="dxa"/>
          </w:tcPr>
          <w:p w:rsidR="00C93A7C" w:rsidP="00293635" w:rsidRDefault="00C93A7C" w14:paraId="7F156B48" w14:textId="77777777">
            <w:r>
              <w:t>28</w:t>
            </w:r>
          </w:p>
        </w:tc>
        <w:tc>
          <w:tcPr>
            <w:tcW w:w="6521" w:type="dxa"/>
          </w:tcPr>
          <w:p w:rsidR="00C93A7C" w:rsidP="00293635" w:rsidRDefault="00C93A7C" w14:paraId="73C1AB14" w14:textId="77777777">
            <w:r>
              <w:t>Wat voor rol kan Defensie concreet spelen bij noodgevallen ontstaande uit hybride oorlogsvoering, zoals bij het platleggen van het energienet?</w:t>
            </w:r>
          </w:p>
        </w:tc>
      </w:tr>
      <w:tr w:rsidR="00C93A7C" w:rsidTr="00C93A7C" w14:paraId="2B91962F" w14:textId="77777777">
        <w:tc>
          <w:tcPr>
            <w:tcW w:w="567" w:type="dxa"/>
          </w:tcPr>
          <w:p w:rsidR="00C93A7C" w:rsidP="00293635" w:rsidRDefault="00C93A7C" w14:paraId="4A4B510A" w14:textId="77777777">
            <w:r>
              <w:t>29</w:t>
            </w:r>
          </w:p>
        </w:tc>
        <w:tc>
          <w:tcPr>
            <w:tcW w:w="6521" w:type="dxa"/>
          </w:tcPr>
          <w:p w:rsidR="00C93A7C" w:rsidP="00293635" w:rsidRDefault="00C93A7C" w14:paraId="4670D2D6" w14:textId="77777777">
            <w:r>
              <w:t>Wat zijn de kosten en baten om een verrekening met het FNIK te doen? Kunt u dit voor een gemiddeld verzoek toelichten?</w:t>
            </w:r>
          </w:p>
        </w:tc>
      </w:tr>
      <w:tr w:rsidR="00C93A7C" w:rsidTr="00C93A7C" w14:paraId="7B98CC84" w14:textId="77777777">
        <w:tc>
          <w:tcPr>
            <w:tcW w:w="567" w:type="dxa"/>
          </w:tcPr>
          <w:p w:rsidR="00C93A7C" w:rsidP="00293635" w:rsidRDefault="00C93A7C" w14:paraId="0B3B623E" w14:textId="77777777">
            <w:r>
              <w:t>30</w:t>
            </w:r>
          </w:p>
        </w:tc>
        <w:tc>
          <w:tcPr>
            <w:tcW w:w="6521" w:type="dxa"/>
          </w:tcPr>
          <w:p w:rsidR="00C93A7C" w:rsidP="00293635" w:rsidRDefault="00C93A7C" w14:paraId="00349DD9" w14:textId="77777777">
            <w:r>
              <w:t>Zijn er overkoepelend beleid en eisen die helder maken wat men met de 3e hoofdtaak wil en wat daarvoor nodig is, zoals er bijvoorbeeld duidelijke capaciteitsdoelstellingen en plannen zijn voor bondgenootschappelijke verdediging (hoofdtaak 1)?</w:t>
            </w:r>
          </w:p>
        </w:tc>
      </w:tr>
      <w:tr w:rsidR="00C93A7C" w:rsidTr="00C93A7C" w14:paraId="2D97D6B7" w14:textId="77777777">
        <w:tc>
          <w:tcPr>
            <w:tcW w:w="567" w:type="dxa"/>
          </w:tcPr>
          <w:p w:rsidR="00C93A7C" w:rsidP="00293635" w:rsidRDefault="00C93A7C" w14:paraId="2FEAE49B" w14:textId="77777777">
            <w:r>
              <w:t>31</w:t>
            </w:r>
          </w:p>
        </w:tc>
        <w:tc>
          <w:tcPr>
            <w:tcW w:w="6521" w:type="dxa"/>
          </w:tcPr>
          <w:p w:rsidR="00C93A7C" w:rsidP="00293635" w:rsidRDefault="00C93A7C" w14:paraId="6150E380" w14:textId="77777777">
            <w:r>
              <w:t>Komt de berekende €674 miljoen overeen met de begroting van het ministerie van Defensie?</w:t>
            </w:r>
          </w:p>
        </w:tc>
      </w:tr>
      <w:tr w:rsidR="00C93A7C" w:rsidTr="00C93A7C" w14:paraId="62167F2D" w14:textId="77777777">
        <w:tc>
          <w:tcPr>
            <w:tcW w:w="567" w:type="dxa"/>
          </w:tcPr>
          <w:p w:rsidR="00C93A7C" w:rsidP="00293635" w:rsidRDefault="00C93A7C" w14:paraId="3514FDE0" w14:textId="77777777">
            <w:r>
              <w:t>32</w:t>
            </w:r>
          </w:p>
        </w:tc>
        <w:tc>
          <w:tcPr>
            <w:tcW w:w="6521" w:type="dxa"/>
          </w:tcPr>
          <w:p w:rsidR="00C93A7C" w:rsidP="00293635" w:rsidRDefault="00C93A7C" w14:paraId="015C5A96" w14:textId="77777777">
            <w:r>
              <w:t>Wordt de €674 miljoen volledig weggezet op de derde hoofdtaak of is er overlap met andere hoofdtaken?</w:t>
            </w:r>
          </w:p>
        </w:tc>
      </w:tr>
      <w:tr w:rsidR="00C93A7C" w:rsidTr="00C93A7C" w14:paraId="4184F127" w14:textId="77777777">
        <w:tc>
          <w:tcPr>
            <w:tcW w:w="567" w:type="dxa"/>
          </w:tcPr>
          <w:p w:rsidR="00C93A7C" w:rsidP="00293635" w:rsidRDefault="00C93A7C" w14:paraId="1419D03F" w14:textId="77777777">
            <w:r>
              <w:t>33</w:t>
            </w:r>
          </w:p>
        </w:tc>
        <w:tc>
          <w:tcPr>
            <w:tcW w:w="6521" w:type="dxa"/>
          </w:tcPr>
          <w:p w:rsidR="00C93A7C" w:rsidP="00293635" w:rsidRDefault="00C93A7C" w14:paraId="3D56ADC5" w14:textId="77777777">
            <w:r>
              <w:t>Is de €674 miljoen een begrotingsdoel op zich, of worden deze middelen enkel ingezet indien zich een ramp voordoet?</w:t>
            </w:r>
          </w:p>
        </w:tc>
      </w:tr>
      <w:tr w:rsidR="00C93A7C" w:rsidTr="00C93A7C" w14:paraId="6AF8F370" w14:textId="77777777">
        <w:tc>
          <w:tcPr>
            <w:tcW w:w="567" w:type="dxa"/>
          </w:tcPr>
          <w:p w:rsidR="00C93A7C" w:rsidP="00293635" w:rsidRDefault="00C93A7C" w14:paraId="24243B56" w14:textId="77777777">
            <w:r>
              <w:t>34</w:t>
            </w:r>
          </w:p>
        </w:tc>
        <w:tc>
          <w:tcPr>
            <w:tcW w:w="6521" w:type="dxa"/>
          </w:tcPr>
          <w:p w:rsidR="00C93A7C" w:rsidP="00293635" w:rsidRDefault="00C93A7C" w14:paraId="1D0527BD" w14:textId="77777777">
            <w:r>
              <w:t>In hoeverre wordt financieel en materieel rekening gehouden met een verhoogde dreiging op rampen waardoor de derde hoofdtaak vaker aan bod zal komen?</w:t>
            </w:r>
          </w:p>
        </w:tc>
      </w:tr>
      <w:tr w:rsidR="00C93A7C" w:rsidTr="00C93A7C" w14:paraId="6C02DE2F" w14:textId="77777777">
        <w:tc>
          <w:tcPr>
            <w:tcW w:w="567" w:type="dxa"/>
          </w:tcPr>
          <w:p w:rsidR="00C93A7C" w:rsidP="00293635" w:rsidRDefault="00C93A7C" w14:paraId="6BA007DF" w14:textId="77777777">
            <w:r>
              <w:t>35</w:t>
            </w:r>
          </w:p>
        </w:tc>
        <w:tc>
          <w:tcPr>
            <w:tcW w:w="6521" w:type="dxa"/>
          </w:tcPr>
          <w:p w:rsidR="00C93A7C" w:rsidP="00293635" w:rsidRDefault="00C93A7C" w14:paraId="755ADD56" w14:textId="77777777">
            <w:r>
              <w:t>Is het budget voor de derde hoofdtaak onbegrensd of kan het zijn dat indien zich een ramp voordoet in Q4, het budget niet toereikend is om bij te kunnen springen?</w:t>
            </w:r>
          </w:p>
        </w:tc>
      </w:tr>
      <w:tr w:rsidR="00C93A7C" w:rsidTr="00C93A7C" w14:paraId="1A7E9490" w14:textId="77777777">
        <w:tc>
          <w:tcPr>
            <w:tcW w:w="567" w:type="dxa"/>
          </w:tcPr>
          <w:p w:rsidR="00C93A7C" w:rsidP="00293635" w:rsidRDefault="00C93A7C" w14:paraId="4512AC8E" w14:textId="77777777">
            <w:r>
              <w:t>36</w:t>
            </w:r>
          </w:p>
        </w:tc>
        <w:tc>
          <w:tcPr>
            <w:tcW w:w="6521" w:type="dxa"/>
          </w:tcPr>
          <w:p w:rsidR="00C93A7C" w:rsidP="00293635" w:rsidRDefault="00C93A7C" w14:paraId="7872AA9C" w14:textId="77777777">
            <w:r>
              <w:t>Hoe staat de training voor de derde hoofdtaak in verhouding tot de eerste en tweede hoofdtaak?</w:t>
            </w:r>
          </w:p>
        </w:tc>
      </w:tr>
      <w:tr w:rsidR="00C93A7C" w:rsidTr="00C93A7C" w14:paraId="0CFFB067" w14:textId="77777777">
        <w:tc>
          <w:tcPr>
            <w:tcW w:w="567" w:type="dxa"/>
          </w:tcPr>
          <w:p w:rsidR="00C93A7C" w:rsidP="00293635" w:rsidRDefault="00C93A7C" w14:paraId="05161E99" w14:textId="77777777">
            <w:r>
              <w:t>37</w:t>
            </w:r>
          </w:p>
        </w:tc>
        <w:tc>
          <w:tcPr>
            <w:tcW w:w="6521" w:type="dxa"/>
          </w:tcPr>
          <w:p w:rsidR="00C93A7C" w:rsidP="00293635" w:rsidRDefault="00C93A7C" w14:paraId="3CA09598" w14:textId="77777777">
            <w:r>
              <w:t>Hoe vindt de samenwerking en afstemming tussen andere organisaties plaats in voorbereiding op dergelijke rampen?</w:t>
            </w:r>
          </w:p>
        </w:tc>
      </w:tr>
      <w:tr w:rsidR="00C93A7C" w:rsidTr="00C93A7C" w14:paraId="03A1FCD0" w14:textId="77777777">
        <w:tc>
          <w:tcPr>
            <w:tcW w:w="567" w:type="dxa"/>
          </w:tcPr>
          <w:p w:rsidR="00C93A7C" w:rsidP="00293635" w:rsidRDefault="00C93A7C" w14:paraId="481F1FC8" w14:textId="77777777">
            <w:r>
              <w:lastRenderedPageBreak/>
              <w:t>38</w:t>
            </w:r>
          </w:p>
        </w:tc>
        <w:tc>
          <w:tcPr>
            <w:tcW w:w="6521" w:type="dxa"/>
          </w:tcPr>
          <w:p w:rsidR="00C93A7C" w:rsidP="00293635" w:rsidRDefault="00C93A7C" w14:paraId="6D13169E" w14:textId="77777777">
            <w:r>
              <w:t>Bij welke activiteiten gerelateerd aan de opvang van asielzoekers is Defensie in 2024 of 2025 ingezet? Kunt u dit uitsplitsen per inzet wat de aantallen personeel en kosten betreft?</w:t>
            </w:r>
          </w:p>
        </w:tc>
      </w:tr>
      <w:tr w:rsidR="00C93A7C" w:rsidTr="00C93A7C" w14:paraId="193B5FC8" w14:textId="77777777">
        <w:tc>
          <w:tcPr>
            <w:tcW w:w="567" w:type="dxa"/>
          </w:tcPr>
          <w:p w:rsidR="00C93A7C" w:rsidP="00293635" w:rsidRDefault="00C93A7C" w14:paraId="786C5B60" w14:textId="77777777">
            <w:r>
              <w:t>39</w:t>
            </w:r>
          </w:p>
        </w:tc>
        <w:tc>
          <w:tcPr>
            <w:tcW w:w="6521" w:type="dxa"/>
          </w:tcPr>
          <w:p w:rsidR="00C93A7C" w:rsidP="00293635" w:rsidRDefault="00C93A7C" w14:paraId="6FFA6B55" w14:textId="77777777">
            <w:r>
              <w:t>Schommelt dit gemiddelde van €674 miljoen als men verschillende jaren beschouwt en wat veroorzaakt dan pieken of dalen, op de coronatijd na?</w:t>
            </w:r>
          </w:p>
        </w:tc>
      </w:tr>
      <w:tr w:rsidR="00C93A7C" w:rsidTr="00C93A7C" w14:paraId="4BC025AF" w14:textId="77777777">
        <w:tc>
          <w:tcPr>
            <w:tcW w:w="567" w:type="dxa"/>
          </w:tcPr>
          <w:p w:rsidR="00C93A7C" w:rsidP="00293635" w:rsidRDefault="00C93A7C" w14:paraId="15D64D68" w14:textId="77777777">
            <w:r>
              <w:t>40</w:t>
            </w:r>
          </w:p>
        </w:tc>
        <w:tc>
          <w:tcPr>
            <w:tcW w:w="6521" w:type="dxa"/>
          </w:tcPr>
          <w:p w:rsidR="00C93A7C" w:rsidP="00293635" w:rsidRDefault="00C93A7C" w14:paraId="596448C6" w14:textId="77777777">
            <w:r>
              <w:t>Welk overkoepelend beleid is er op dit moment voor hoofdtaak 3? Kunt u ons een kort lijstje geven om welke wetten, beleidsbrieven en overige documenten het hier gaat?</w:t>
            </w:r>
          </w:p>
        </w:tc>
      </w:tr>
      <w:tr w:rsidR="00C93A7C" w:rsidTr="00C93A7C" w14:paraId="094A5D72" w14:textId="77777777">
        <w:tc>
          <w:tcPr>
            <w:tcW w:w="567" w:type="dxa"/>
          </w:tcPr>
          <w:p w:rsidR="00C93A7C" w:rsidP="00293635" w:rsidRDefault="00C93A7C" w14:paraId="257280F8" w14:textId="77777777">
            <w:r>
              <w:t>41</w:t>
            </w:r>
          </w:p>
        </w:tc>
        <w:tc>
          <w:tcPr>
            <w:tcW w:w="6521" w:type="dxa"/>
          </w:tcPr>
          <w:p w:rsidR="00C93A7C" w:rsidP="00293635" w:rsidRDefault="00C93A7C" w14:paraId="34CA6E21" w14:textId="77777777">
            <w:r>
              <w:t>Wanneer zullen de gegarandeerde capaciteiten die nodig zijn voor de uitvoering van de derde hoofdtaak volledig operationeel gereed zijn?</w:t>
            </w:r>
          </w:p>
        </w:tc>
      </w:tr>
      <w:tr w:rsidR="00C93A7C" w:rsidTr="00C93A7C" w14:paraId="4CBF81F8" w14:textId="77777777">
        <w:tc>
          <w:tcPr>
            <w:tcW w:w="567" w:type="dxa"/>
          </w:tcPr>
          <w:p w:rsidR="00C93A7C" w:rsidP="00293635" w:rsidRDefault="00C93A7C" w14:paraId="04EF8F7F" w14:textId="77777777">
            <w:r>
              <w:t>42</w:t>
            </w:r>
          </w:p>
        </w:tc>
        <w:tc>
          <w:tcPr>
            <w:tcW w:w="6521" w:type="dxa"/>
          </w:tcPr>
          <w:p w:rsidR="00C93A7C" w:rsidP="00293635" w:rsidRDefault="00C93A7C" w14:paraId="7560ADA3" w14:textId="77777777">
            <w:r>
              <w:t>Om wat voor situaties ging het als inzet van en ondersteuning door de krijgsmacht uiteindelijk toch niet nodig bleek te zijn?</w:t>
            </w:r>
          </w:p>
        </w:tc>
      </w:tr>
      <w:tr w:rsidR="00C93A7C" w:rsidTr="00C93A7C" w14:paraId="4A0350F3" w14:textId="77777777">
        <w:tc>
          <w:tcPr>
            <w:tcW w:w="567" w:type="dxa"/>
          </w:tcPr>
          <w:p w:rsidR="00C93A7C" w:rsidP="00293635" w:rsidRDefault="00C93A7C" w14:paraId="69E9D2C5" w14:textId="77777777">
            <w:r>
              <w:t>43</w:t>
            </w:r>
          </w:p>
        </w:tc>
        <w:tc>
          <w:tcPr>
            <w:tcW w:w="6521" w:type="dxa"/>
          </w:tcPr>
          <w:p w:rsidR="00C93A7C" w:rsidP="00293635" w:rsidRDefault="00C93A7C" w14:paraId="4A47BAF0" w14:textId="77777777">
            <w:r>
              <w:t xml:space="preserve">Om welke wet gaat het hier waar de </w:t>
            </w:r>
            <w:proofErr w:type="spellStart"/>
            <w:r>
              <w:t>bijstandaanvragen</w:t>
            </w:r>
            <w:proofErr w:type="spellEnd"/>
            <w:r>
              <w:t xml:space="preserve"> zijn geregeld?</w:t>
            </w:r>
          </w:p>
        </w:tc>
      </w:tr>
      <w:tr w:rsidR="00C93A7C" w:rsidTr="00C93A7C" w14:paraId="1FD12A23" w14:textId="77777777">
        <w:tc>
          <w:tcPr>
            <w:tcW w:w="567" w:type="dxa"/>
          </w:tcPr>
          <w:p w:rsidR="00C93A7C" w:rsidP="00293635" w:rsidRDefault="00C93A7C" w14:paraId="7C455264" w14:textId="77777777">
            <w:r>
              <w:t>44</w:t>
            </w:r>
          </w:p>
        </w:tc>
        <w:tc>
          <w:tcPr>
            <w:tcW w:w="6521" w:type="dxa"/>
          </w:tcPr>
          <w:p w:rsidR="00C93A7C" w:rsidP="00293635" w:rsidRDefault="00C93A7C" w14:paraId="0A76B78C" w14:textId="77777777">
            <w:r>
              <w:t>Kunt u het verschil tussen “steunverlening in het openbaar belang betroffen” en “militaire bijstand” nader uitleggen? Wat voor verschillen houdt dit concreet in?</w:t>
            </w:r>
          </w:p>
        </w:tc>
      </w:tr>
      <w:tr w:rsidR="00C93A7C" w:rsidTr="00C93A7C" w14:paraId="024C13F2" w14:textId="77777777">
        <w:tc>
          <w:tcPr>
            <w:tcW w:w="567" w:type="dxa"/>
          </w:tcPr>
          <w:p w:rsidR="00C93A7C" w:rsidP="00293635" w:rsidRDefault="00C93A7C" w14:paraId="364A32FE" w14:textId="77777777">
            <w:r>
              <w:t>45</w:t>
            </w:r>
          </w:p>
        </w:tc>
        <w:tc>
          <w:tcPr>
            <w:tcW w:w="6521" w:type="dxa"/>
          </w:tcPr>
          <w:p w:rsidR="00C93A7C" w:rsidP="00293635" w:rsidRDefault="00C93A7C" w14:paraId="57930F8A" w14:textId="77777777">
            <w:r>
              <w:t>Hoeveel militairen zijn voor welke periode ingezet bij de militaire steunverlening in het openbaar belang die zich focuste op het faciliteren van tijdelijk onderdak aan asielzoekers?</w:t>
            </w:r>
          </w:p>
        </w:tc>
      </w:tr>
      <w:tr w:rsidR="00C93A7C" w:rsidTr="00C93A7C" w14:paraId="28A2CAC3" w14:textId="77777777">
        <w:tc>
          <w:tcPr>
            <w:tcW w:w="567" w:type="dxa"/>
          </w:tcPr>
          <w:p w:rsidR="00C93A7C" w:rsidP="00293635" w:rsidRDefault="00C93A7C" w14:paraId="3BA5CE6E" w14:textId="77777777">
            <w:r>
              <w:t>46</w:t>
            </w:r>
          </w:p>
        </w:tc>
        <w:tc>
          <w:tcPr>
            <w:tcW w:w="6521" w:type="dxa"/>
          </w:tcPr>
          <w:p w:rsidR="00C93A7C" w:rsidP="00293635" w:rsidRDefault="00C93A7C" w14:paraId="62ED2F8C" w14:textId="77777777">
            <w:r>
              <w:t>Wat waren de kosten van de militaire steunverlening in het openbaar belang die zich focuste op het faciliteren van tijdelijk onderdak aan asielzoekers?</w:t>
            </w:r>
          </w:p>
        </w:tc>
      </w:tr>
      <w:tr w:rsidR="00C93A7C" w:rsidTr="00C93A7C" w14:paraId="4945E979" w14:textId="77777777">
        <w:tc>
          <w:tcPr>
            <w:tcW w:w="567" w:type="dxa"/>
          </w:tcPr>
          <w:p w:rsidR="00C93A7C" w:rsidP="00293635" w:rsidRDefault="00C93A7C" w14:paraId="08496566" w14:textId="77777777">
            <w:r>
              <w:t>47</w:t>
            </w:r>
          </w:p>
        </w:tc>
        <w:tc>
          <w:tcPr>
            <w:tcW w:w="6521" w:type="dxa"/>
          </w:tcPr>
          <w:p w:rsidR="00C93A7C" w:rsidP="00293635" w:rsidRDefault="00C93A7C" w14:paraId="02C3A345" w14:textId="77777777">
            <w:r>
              <w:t>Is de stafcapaciteit voor de aansturing van operaties bij rampen en crises operationeel gereed en welke gevolgen heeft het als dit niet het geval is en er inzet nodig zou zijn bij grootschalige ramp- of crisesscenario’s?</w:t>
            </w:r>
          </w:p>
        </w:tc>
      </w:tr>
      <w:tr w:rsidR="00C93A7C" w:rsidTr="00C93A7C" w14:paraId="06AF4D2C" w14:textId="77777777">
        <w:tc>
          <w:tcPr>
            <w:tcW w:w="567" w:type="dxa"/>
          </w:tcPr>
          <w:p w:rsidR="00C93A7C" w:rsidP="00293635" w:rsidRDefault="00C93A7C" w14:paraId="1A1AAA2A" w14:textId="77777777">
            <w:r>
              <w:t>48</w:t>
            </w:r>
          </w:p>
        </w:tc>
        <w:tc>
          <w:tcPr>
            <w:tcW w:w="6521" w:type="dxa"/>
          </w:tcPr>
          <w:p w:rsidR="00C93A7C" w:rsidP="00293635" w:rsidRDefault="00C93A7C" w14:paraId="0BFED39E" w14:textId="77777777">
            <w:r>
              <w:t>In hoeveel gevallen is er niet gedeclareerd vanuit het ministerie?</w:t>
            </w:r>
          </w:p>
        </w:tc>
      </w:tr>
      <w:tr w:rsidR="00C93A7C" w:rsidTr="00C93A7C" w14:paraId="1CD953D4" w14:textId="77777777">
        <w:tc>
          <w:tcPr>
            <w:tcW w:w="567" w:type="dxa"/>
          </w:tcPr>
          <w:p w:rsidR="00C93A7C" w:rsidP="00293635" w:rsidRDefault="00C93A7C" w14:paraId="0E304F7B" w14:textId="77777777">
            <w:r>
              <w:t>49</w:t>
            </w:r>
          </w:p>
        </w:tc>
        <w:tc>
          <w:tcPr>
            <w:tcW w:w="6521" w:type="dxa"/>
          </w:tcPr>
          <w:p w:rsidR="00C93A7C" w:rsidP="00293635" w:rsidRDefault="00C93A7C" w14:paraId="6E65D885" w14:textId="77777777">
            <w:r>
              <w:t>Bij hoeveel van de niet gedeclareerde gevallen ging het over bedragen onder de 10.000 euro?</w:t>
            </w:r>
          </w:p>
        </w:tc>
      </w:tr>
      <w:tr w:rsidR="00C93A7C" w:rsidTr="00C93A7C" w14:paraId="35460D2B" w14:textId="77777777">
        <w:tc>
          <w:tcPr>
            <w:tcW w:w="567" w:type="dxa"/>
          </w:tcPr>
          <w:p w:rsidR="00C93A7C" w:rsidP="00293635" w:rsidRDefault="00C93A7C" w14:paraId="5871A57C" w14:textId="77777777">
            <w:r>
              <w:t>50</w:t>
            </w:r>
          </w:p>
        </w:tc>
        <w:tc>
          <w:tcPr>
            <w:tcW w:w="6521" w:type="dxa"/>
          </w:tcPr>
          <w:p w:rsidR="00C93A7C" w:rsidP="00293635" w:rsidRDefault="00C93A7C" w14:paraId="1AE66C1A" w14:textId="77777777">
            <w:r>
              <w:t>Wanneer verwacht u het Landelijk crisisplan natuurbranden vast te stellen?</w:t>
            </w:r>
          </w:p>
        </w:tc>
      </w:tr>
      <w:tr w:rsidR="00C93A7C" w:rsidTr="00C93A7C" w14:paraId="3B9EC3F2" w14:textId="77777777">
        <w:tc>
          <w:tcPr>
            <w:tcW w:w="567" w:type="dxa"/>
          </w:tcPr>
          <w:p w:rsidR="00C93A7C" w:rsidP="00293635" w:rsidRDefault="00C93A7C" w14:paraId="5B7407E8" w14:textId="77777777">
            <w:r>
              <w:t>51</w:t>
            </w:r>
          </w:p>
        </w:tc>
        <w:tc>
          <w:tcPr>
            <w:tcW w:w="6521" w:type="dxa"/>
          </w:tcPr>
          <w:p w:rsidR="00C93A7C" w:rsidP="00293635" w:rsidRDefault="00C93A7C" w14:paraId="0D602E98" w14:textId="77777777">
            <w:r>
              <w:t>Kunt u de tekorten in de maritieme EODD kwantificeren? Hoeveel procent van de verwachte of gehoopte capaciteit bezitten wij momenteel?</w:t>
            </w:r>
          </w:p>
        </w:tc>
      </w:tr>
      <w:tr w:rsidR="00C93A7C" w:rsidTr="00C93A7C" w14:paraId="540B3D48" w14:textId="77777777">
        <w:tc>
          <w:tcPr>
            <w:tcW w:w="567" w:type="dxa"/>
          </w:tcPr>
          <w:p w:rsidR="00C93A7C" w:rsidP="00293635" w:rsidRDefault="00C93A7C" w14:paraId="54CFDEE0" w14:textId="77777777">
            <w:r>
              <w:t>52</w:t>
            </w:r>
          </w:p>
        </w:tc>
        <w:tc>
          <w:tcPr>
            <w:tcW w:w="6521" w:type="dxa"/>
          </w:tcPr>
          <w:p w:rsidR="00C93A7C" w:rsidP="00293635" w:rsidRDefault="00C93A7C" w14:paraId="45A61E8D" w14:textId="77777777">
            <w:r>
              <w:t>Hoeveel personeel komt de LBO tekort? Op welk percentage van de optimale vulling zit deze eenheid?</w:t>
            </w:r>
          </w:p>
        </w:tc>
      </w:tr>
      <w:tr w:rsidR="00C93A7C" w:rsidTr="00C93A7C" w14:paraId="23D9B579" w14:textId="77777777">
        <w:tc>
          <w:tcPr>
            <w:tcW w:w="567" w:type="dxa"/>
          </w:tcPr>
          <w:p w:rsidR="00C93A7C" w:rsidP="00293635" w:rsidRDefault="00C93A7C" w14:paraId="4E3ACE58" w14:textId="77777777">
            <w:r>
              <w:lastRenderedPageBreak/>
              <w:t>53</w:t>
            </w:r>
          </w:p>
        </w:tc>
        <w:tc>
          <w:tcPr>
            <w:tcW w:w="6521" w:type="dxa"/>
          </w:tcPr>
          <w:p w:rsidR="00C93A7C" w:rsidP="00293635" w:rsidRDefault="00C93A7C" w14:paraId="410AE1FB" w14:textId="77777777">
            <w:r>
              <w:t>Lopen er al bestellingen en inkooptrajecten om de genoemde wapentekorten bij de LBO weg te werken? Welke DMP-trajecten of gemandateerde projecten dragen hieraan bij?</w:t>
            </w:r>
          </w:p>
        </w:tc>
      </w:tr>
      <w:tr w:rsidR="00C93A7C" w:rsidTr="00C93A7C" w14:paraId="15EB232B" w14:textId="77777777">
        <w:tc>
          <w:tcPr>
            <w:tcW w:w="567" w:type="dxa"/>
          </w:tcPr>
          <w:p w:rsidR="00C93A7C" w:rsidP="00293635" w:rsidRDefault="00C93A7C" w14:paraId="72139FCC" w14:textId="77777777">
            <w:r>
              <w:t>54</w:t>
            </w:r>
          </w:p>
        </w:tc>
        <w:tc>
          <w:tcPr>
            <w:tcW w:w="6521" w:type="dxa"/>
          </w:tcPr>
          <w:p w:rsidR="00C93A7C" w:rsidP="00293635" w:rsidRDefault="00C93A7C" w14:paraId="75E641D4" w14:textId="77777777">
            <w:r>
              <w:t xml:space="preserve">Hoeveel manuren van de LBO zijn ingezet in de onderzochte jaren? Kunt u de verdringing van andere </w:t>
            </w:r>
            <w:proofErr w:type="spellStart"/>
            <w:r>
              <w:t>KMar</w:t>
            </w:r>
            <w:proofErr w:type="spellEnd"/>
            <w:r>
              <w:t>-taken zo kwantificeren of duidelijker maken?</w:t>
            </w:r>
          </w:p>
        </w:tc>
      </w:tr>
      <w:tr w:rsidR="00C93A7C" w:rsidTr="00C93A7C" w14:paraId="21F5D588" w14:textId="77777777">
        <w:tc>
          <w:tcPr>
            <w:tcW w:w="567" w:type="dxa"/>
          </w:tcPr>
          <w:p w:rsidR="00C93A7C" w:rsidP="00293635" w:rsidRDefault="00C93A7C" w14:paraId="78B0E3F6" w14:textId="77777777">
            <w:r>
              <w:t>55</w:t>
            </w:r>
          </w:p>
        </w:tc>
        <w:tc>
          <w:tcPr>
            <w:tcW w:w="6521" w:type="dxa"/>
          </w:tcPr>
          <w:p w:rsidR="00C93A7C" w:rsidP="00293635" w:rsidRDefault="00C93A7C" w14:paraId="35264F2D" w14:textId="77777777">
            <w:r>
              <w:t xml:space="preserve">Waren er voor deze steunverlening vooraf </w:t>
            </w:r>
            <w:proofErr w:type="spellStart"/>
            <w:r>
              <w:t>Command</w:t>
            </w:r>
            <w:proofErr w:type="spellEnd"/>
            <w:r>
              <w:t xml:space="preserve"> en Control plannen die niet optimaal functioneerden of zijn deze ad hoc ingericht?</w:t>
            </w:r>
          </w:p>
        </w:tc>
      </w:tr>
      <w:tr w:rsidR="00C93A7C" w:rsidTr="00C93A7C" w14:paraId="329C5F0D" w14:textId="77777777">
        <w:tc>
          <w:tcPr>
            <w:tcW w:w="567" w:type="dxa"/>
          </w:tcPr>
          <w:p w:rsidR="00C93A7C" w:rsidP="00293635" w:rsidRDefault="00C93A7C" w14:paraId="6F0D7E45" w14:textId="77777777">
            <w:r>
              <w:t>56</w:t>
            </w:r>
          </w:p>
        </w:tc>
        <w:tc>
          <w:tcPr>
            <w:tcW w:w="6521" w:type="dxa"/>
          </w:tcPr>
          <w:p w:rsidR="00C93A7C" w:rsidP="00293635" w:rsidRDefault="00C93A7C" w14:paraId="73B22249" w14:textId="77777777">
            <w:r>
              <w:t xml:space="preserve">Waardoor kwam het tot de inzet van een andere eenheid dan de specifiek </w:t>
            </w:r>
            <w:proofErr w:type="spellStart"/>
            <w:r>
              <w:t>gereedgestelde</w:t>
            </w:r>
            <w:proofErr w:type="spellEnd"/>
            <w:r>
              <w:t>? Was de andere eenheid op dat moment bezig met trainen, opleiden of andere taken?</w:t>
            </w:r>
          </w:p>
        </w:tc>
      </w:tr>
    </w:tbl>
    <w:p w:rsidR="00C93A7C" w:rsidP="00C93A7C" w:rsidRDefault="00C93A7C" w14:paraId="33F73B8F" w14:textId="77777777"/>
    <w:p w:rsidR="00EC711E" w:rsidRDefault="00EC711E" w14:paraId="2EB49B84" w14:textId="77777777"/>
    <w:sectPr w:rsidR="00EC711E" w:rsidSect="00C93A7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EFBF" w14:textId="77777777" w:rsidR="00C93A7C" w:rsidRDefault="00C93A7C" w:rsidP="00C93A7C">
      <w:pPr>
        <w:spacing w:after="0" w:line="240" w:lineRule="auto"/>
      </w:pPr>
      <w:r>
        <w:separator/>
      </w:r>
    </w:p>
  </w:endnote>
  <w:endnote w:type="continuationSeparator" w:id="0">
    <w:p w14:paraId="443551BD" w14:textId="77777777" w:rsidR="00C93A7C" w:rsidRDefault="00C93A7C" w:rsidP="00C9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AAA3" w14:textId="77777777" w:rsidR="00C93A7C" w:rsidRPr="00C93A7C" w:rsidRDefault="00C93A7C" w:rsidP="00C93A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1CA" w14:textId="77777777" w:rsidR="00C93A7C" w:rsidRPr="00C93A7C" w:rsidRDefault="00C93A7C" w:rsidP="00C93A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0CFE" w14:textId="77777777" w:rsidR="00C93A7C" w:rsidRPr="00C93A7C" w:rsidRDefault="00C93A7C" w:rsidP="00C93A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89DC" w14:textId="77777777" w:rsidR="00C93A7C" w:rsidRDefault="00C93A7C" w:rsidP="00C93A7C">
      <w:pPr>
        <w:spacing w:after="0" w:line="240" w:lineRule="auto"/>
      </w:pPr>
      <w:r>
        <w:separator/>
      </w:r>
    </w:p>
  </w:footnote>
  <w:footnote w:type="continuationSeparator" w:id="0">
    <w:p w14:paraId="57BB4D42" w14:textId="77777777" w:rsidR="00C93A7C" w:rsidRDefault="00C93A7C" w:rsidP="00C9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2B78" w14:textId="77777777" w:rsidR="00C93A7C" w:rsidRPr="00C93A7C" w:rsidRDefault="00C93A7C" w:rsidP="00C93A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BA4E" w14:textId="77777777" w:rsidR="00C93A7C" w:rsidRPr="00C93A7C" w:rsidRDefault="00C93A7C" w:rsidP="00C93A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3A62" w14:textId="77777777" w:rsidR="00C93A7C" w:rsidRPr="00C93A7C" w:rsidRDefault="00C93A7C" w:rsidP="00C93A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7C"/>
    <w:rsid w:val="00566ABE"/>
    <w:rsid w:val="009F5F36"/>
    <w:rsid w:val="00C93A7C"/>
    <w:rsid w:val="00DB403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0A82"/>
  <w15:chartTrackingRefBased/>
  <w15:docId w15:val="{07A6F482-F837-45E5-8272-2397C2C8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3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3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3A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A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A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A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A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A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A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A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3A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A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A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A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A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A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A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A7C"/>
    <w:rPr>
      <w:rFonts w:eastAsiaTheme="majorEastAsia" w:cstheme="majorBidi"/>
      <w:color w:val="272727" w:themeColor="text1" w:themeTint="D8"/>
    </w:rPr>
  </w:style>
  <w:style w:type="paragraph" w:styleId="Titel">
    <w:name w:val="Title"/>
    <w:basedOn w:val="Standaard"/>
    <w:next w:val="Standaard"/>
    <w:link w:val="TitelChar"/>
    <w:uiPriority w:val="10"/>
    <w:qFormat/>
    <w:rsid w:val="00C93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A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A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A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A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A7C"/>
    <w:rPr>
      <w:i/>
      <w:iCs/>
      <w:color w:val="404040" w:themeColor="text1" w:themeTint="BF"/>
    </w:rPr>
  </w:style>
  <w:style w:type="paragraph" w:styleId="Lijstalinea">
    <w:name w:val="List Paragraph"/>
    <w:basedOn w:val="Standaard"/>
    <w:uiPriority w:val="34"/>
    <w:qFormat/>
    <w:rsid w:val="00C93A7C"/>
    <w:pPr>
      <w:ind w:left="720"/>
      <w:contextualSpacing/>
    </w:pPr>
  </w:style>
  <w:style w:type="character" w:styleId="Intensievebenadrukking">
    <w:name w:val="Intense Emphasis"/>
    <w:basedOn w:val="Standaardalinea-lettertype"/>
    <w:uiPriority w:val="21"/>
    <w:qFormat/>
    <w:rsid w:val="00C93A7C"/>
    <w:rPr>
      <w:i/>
      <w:iCs/>
      <w:color w:val="0F4761" w:themeColor="accent1" w:themeShade="BF"/>
    </w:rPr>
  </w:style>
  <w:style w:type="paragraph" w:styleId="Duidelijkcitaat">
    <w:name w:val="Intense Quote"/>
    <w:basedOn w:val="Standaard"/>
    <w:next w:val="Standaard"/>
    <w:link w:val="DuidelijkcitaatChar"/>
    <w:uiPriority w:val="30"/>
    <w:qFormat/>
    <w:rsid w:val="00C93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A7C"/>
    <w:rPr>
      <w:i/>
      <w:iCs/>
      <w:color w:val="0F4761" w:themeColor="accent1" w:themeShade="BF"/>
    </w:rPr>
  </w:style>
  <w:style w:type="character" w:styleId="Intensieveverwijzing">
    <w:name w:val="Intense Reference"/>
    <w:basedOn w:val="Standaardalinea-lettertype"/>
    <w:uiPriority w:val="32"/>
    <w:qFormat/>
    <w:rsid w:val="00C93A7C"/>
    <w:rPr>
      <w:b/>
      <w:bCs/>
      <w:smallCaps/>
      <w:color w:val="0F4761" w:themeColor="accent1" w:themeShade="BF"/>
      <w:spacing w:val="5"/>
    </w:rPr>
  </w:style>
  <w:style w:type="paragraph" w:styleId="Koptekst">
    <w:name w:val="header"/>
    <w:basedOn w:val="Standaard"/>
    <w:link w:val="KoptekstChar"/>
    <w:uiPriority w:val="99"/>
    <w:unhideWhenUsed/>
    <w:rsid w:val="00C93A7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93A7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93A7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93A7C"/>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1326</ap:Words>
  <ap:Characters>7294</ap:Characters>
  <ap:DocSecurity>0</ap:DocSecurity>
  <ap:Lines>60</ap:Lines>
  <ap:Paragraphs>17</ap:Paragraphs>
  <ap:ScaleCrop>false</ap:ScaleCrop>
  <ap:LinksUpToDate>false</ap:LinksUpToDate>
  <ap:CharactersWithSpaces>8603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2025-04-14T11:32:00.0000000Z</dcterms:created>
  <dcterms:modified xsi:type="dcterms:W3CDTF">2025-04-14T11:33:00.0000000Z</dcterms:modified>
  <version/>
  <category/>
</coreProperties>
</file>