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77BE6" w:rsidP="00677BE6" w:rsidRDefault="00677BE6" w14:paraId="1841FAD4" w14:textId="77777777">
      <w:pPr>
        <w:spacing w:after="240"/>
        <w:rPr>
          <w:rFonts w:ascii="Arial" w:hAnsi="Arial" w:eastAsia="Times New Roman" w:cs="Arial"/>
          <w:sz w:val="22"/>
          <w:szCs w:val="22"/>
        </w:rPr>
      </w:pPr>
      <w:r>
        <w:rPr>
          <w:rStyle w:val="Zwaar"/>
          <w:rFonts w:ascii="Arial" w:hAnsi="Arial" w:eastAsia="Times New Roman" w:cs="Arial"/>
          <w:sz w:val="22"/>
          <w:szCs w:val="22"/>
        </w:rPr>
        <w:t>Regeling van werkzaamheden</w:t>
      </w:r>
    </w:p>
    <w:p w:rsidR="00677BE6" w:rsidP="00677BE6" w:rsidRDefault="00677BE6" w14:paraId="364043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lijst ter inzage gelegd van voorstellen van wet en initiatiefnota's die ingevolge de artikelen 9.25 en 10.10 van het Reglement van Orde met ingang van donderdag 22 mei aanstaande als vervallen zullen worden beschouwd, tenzij zich voor die datum een nieuwe initiatiefnemer heeft gemeld.</w:t>
      </w:r>
      <w:r>
        <w:rPr>
          <w:rFonts w:ascii="Arial" w:hAnsi="Arial" w:eastAsia="Times New Roman" w:cs="Arial"/>
          <w:sz w:val="22"/>
          <w:szCs w:val="22"/>
        </w:rPr>
        <w:br/>
      </w:r>
      <w:r>
        <w:rPr>
          <w:rFonts w:ascii="Arial" w:hAnsi="Arial" w:eastAsia="Times New Roman" w:cs="Arial"/>
          <w:sz w:val="22"/>
          <w:szCs w:val="22"/>
        </w:rPr>
        <w:br/>
        <w:t>Het betreft de volgende wetsvoorstellen zonder initiatiefnemer:</w:t>
      </w:r>
    </w:p>
    <w:p w:rsidR="00677BE6" w:rsidP="00677BE6" w:rsidRDefault="00677BE6" w14:paraId="5A5FC1F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Voorstel van wet van het lid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tot wijziging van het Wetboek van Strafrecht tot verhoging van de minimumleeftijd voor prostituees naar 21 jaar (31983);</w:t>
      </w:r>
    </w:p>
    <w:p w:rsidR="00677BE6" w:rsidP="00677BE6" w:rsidRDefault="00677BE6" w14:paraId="26A1F06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Voorstel van rijkswet van de leden Elissen en Helder houdende verklaring dat er grond bestaat een voorstel in overweging te nemen tot verandering in het Statuut voor het Koninkrijk der Nederlanden, strekkende tot modernisering van de rol van de Koning in het staatsbestel (32865-(R1957));</w:t>
      </w:r>
    </w:p>
    <w:p w:rsidR="00677BE6" w:rsidP="00677BE6" w:rsidRDefault="00677BE6" w14:paraId="2D90BC6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Voorstel van rijkswet van de leden Elissen en Helder houdende verklaring dat er grond bestaat een voorstel in overweging te nemen tot verandering in de Grondwet, strekkende tot de modernisering van de rol van de Koning in het staatsbestel (32866-(R1958));</w:t>
      </w:r>
    </w:p>
    <w:p w:rsidR="00677BE6" w:rsidP="00677BE6" w:rsidRDefault="00677BE6" w14:paraId="249836C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Voorstel van wet van de leden Elissen en Helder houdende verklaring dat er grond bestaat een voorstel in overweging te nemen tot verandering in de Grondwet, strekkende tot modernisering van de rol van de Koning in het staatsbestel (32867);</w:t>
      </w:r>
    </w:p>
    <w:p w:rsidR="00677BE6" w:rsidP="00677BE6" w:rsidRDefault="00677BE6" w14:paraId="7E7A19B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Voorstel van wet van het lid Helder tot wijziging van het Wetboek van Strafrecht in verband met onder andere de verruiming van de groepsaansprakelijkheid bij openlijke geweldpleging (33234);</w:t>
      </w:r>
    </w:p>
    <w:p w:rsidR="00677BE6" w:rsidP="00677BE6" w:rsidRDefault="00677BE6" w14:paraId="2D39DF9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Voorstel van wet van het lid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houdende wijziging van de Wet inkomstenbelasting 2001 en enige andere fiscale wetten in verband met het doen vervallen van enkele fiscale regelingen (36128);</w:t>
      </w:r>
    </w:p>
    <w:p w:rsidR="00677BE6" w:rsidP="00677BE6" w:rsidRDefault="00677BE6" w14:paraId="2042A63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Voorstel van wet van de leden Nijboer, </w:t>
      </w:r>
      <w:proofErr w:type="spellStart"/>
      <w:r>
        <w:rPr>
          <w:rFonts w:ascii="Arial" w:hAnsi="Arial" w:eastAsia="Times New Roman" w:cs="Arial"/>
          <w:sz w:val="22"/>
          <w:szCs w:val="22"/>
        </w:rPr>
        <w:t>Alkaya</w:t>
      </w:r>
      <w:proofErr w:type="spellEnd"/>
      <w:r>
        <w:rPr>
          <w:rFonts w:ascii="Arial" w:hAnsi="Arial" w:eastAsia="Times New Roman" w:cs="Arial"/>
          <w:sz w:val="22"/>
          <w:szCs w:val="22"/>
        </w:rPr>
        <w:t xml:space="preserve">, Van </w:t>
      </w:r>
      <w:proofErr w:type="spellStart"/>
      <w:r>
        <w:rPr>
          <w:rFonts w:ascii="Arial" w:hAnsi="Arial" w:eastAsia="Times New Roman" w:cs="Arial"/>
          <w:sz w:val="22"/>
          <w:szCs w:val="22"/>
        </w:rPr>
        <w:t>Raan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Gündoğan</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Maatoug</w:t>
      </w:r>
      <w:proofErr w:type="spellEnd"/>
      <w:r>
        <w:rPr>
          <w:rFonts w:ascii="Arial" w:hAnsi="Arial" w:eastAsia="Times New Roman" w:cs="Arial"/>
          <w:sz w:val="22"/>
          <w:szCs w:val="22"/>
        </w:rPr>
        <w:t xml:space="preserve"> houdende regels omtrent invoering van een vermogensbelasting (Wet vermogensbelasting 2024) (36173);</w:t>
      </w:r>
    </w:p>
    <w:p w:rsidR="00677BE6" w:rsidP="00677BE6" w:rsidRDefault="00677BE6" w14:paraId="37EEDB4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Voorstel van wet van de leden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Pouw</w:t>
      </w:r>
      <w:proofErr w:type="spellEnd"/>
      <w:r>
        <w:rPr>
          <w:rFonts w:ascii="Arial" w:hAnsi="Arial" w:eastAsia="Times New Roman" w:cs="Arial"/>
          <w:sz w:val="22"/>
          <w:szCs w:val="22"/>
        </w:rPr>
        <w:t>-Verweij tot wijziging van de Wet langdurige zorg in verband met de terugkeer van de verzorgingshuizen (36477).</w:t>
      </w:r>
    </w:p>
    <w:p w:rsidR="00677BE6" w:rsidP="00677BE6" w:rsidRDefault="00677BE6" w14:paraId="615F0A15" w14:textId="77777777">
      <w:pPr>
        <w:spacing w:after="240"/>
        <w:rPr>
          <w:rFonts w:ascii="Arial" w:hAnsi="Arial" w:eastAsia="Times New Roman" w:cs="Arial"/>
          <w:sz w:val="22"/>
          <w:szCs w:val="22"/>
        </w:rPr>
      </w:pPr>
      <w:r>
        <w:rPr>
          <w:rFonts w:ascii="Arial" w:hAnsi="Arial" w:eastAsia="Times New Roman" w:cs="Arial"/>
          <w:sz w:val="22"/>
          <w:szCs w:val="22"/>
        </w:rPr>
        <w:br/>
        <w:t>Het betreft de volgende initiatiefnota's zonder initiatiefnemer:</w:t>
      </w:r>
    </w:p>
    <w:p w:rsidR="00677BE6" w:rsidP="00677BE6" w:rsidRDefault="00677BE6" w14:paraId="1612B8E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initiatiefnota van het lid Helder tot wijziging van de samenloopregeling in het Wetboek van Strafrecht (33914);</w:t>
      </w:r>
    </w:p>
    <w:p w:rsidR="00677BE6" w:rsidP="00677BE6" w:rsidRDefault="00677BE6" w14:paraId="674D01C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initiatiefnota van het lid Helder over wijziging van de voorwaardelijke invrijheidstelling in het Wetboek van Strafrecht (33938);</w:t>
      </w:r>
    </w:p>
    <w:p w:rsidR="00677BE6" w:rsidP="00677BE6" w:rsidRDefault="00677BE6" w14:paraId="104A63E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initiatiefnota van de leden Van Aalst en Helder "Geen plaats voor geweld in het openbaar vervoer" (35630).</w:t>
      </w:r>
    </w:p>
    <w:p w:rsidR="00677BE6" w:rsidP="00677BE6" w:rsidRDefault="00677BE6" w14:paraId="10E6326A" w14:textId="77777777">
      <w:pPr>
        <w:spacing w:after="240"/>
        <w:rPr>
          <w:rFonts w:ascii="Arial" w:hAnsi="Arial" w:eastAsia="Times New Roman" w:cs="Arial"/>
          <w:sz w:val="22"/>
          <w:szCs w:val="22"/>
        </w:rPr>
      </w:pPr>
      <w:r>
        <w:rPr>
          <w:rFonts w:ascii="Arial" w:hAnsi="Arial" w:eastAsia="Times New Roman" w:cs="Arial"/>
          <w:sz w:val="22"/>
          <w:szCs w:val="22"/>
        </w:rPr>
        <w:br/>
        <w:t>Ik stel voor dinsdag 15 april aanstaande ook te stemmen over het wetsvoorstel 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 (36668).</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deel aan de Kamer mee dat voor de volgende debatten de termijn voor toekenning is verlengd:</w:t>
      </w:r>
    </w:p>
    <w:p w:rsidR="00677BE6" w:rsidP="00677BE6" w:rsidRDefault="00677BE6" w14:paraId="6A28BC2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berichten dat Israël mogelijk genocide pleegt in Gaza;</w:t>
      </w:r>
    </w:p>
    <w:p w:rsidR="00677BE6" w:rsidP="00677BE6" w:rsidRDefault="00677BE6" w14:paraId="37C75ED1"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verhoudingen tussen de ambtenaren en bewindspersonen op het ministerie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w:t>
      </w:r>
    </w:p>
    <w:p w:rsidR="00677BE6" w:rsidP="00677BE6" w:rsidRDefault="00677BE6" w14:paraId="768D3D4E"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het regeerprogramma van het nieuwe kabinet volgens juristen in strijd is met de beginselen van de rechtsstaat;</w:t>
      </w:r>
    </w:p>
    <w:p w:rsidR="00677BE6" w:rsidP="00677BE6" w:rsidRDefault="00677BE6" w14:paraId="2375E12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w:t>
      </w:r>
      <w:proofErr w:type="spellStart"/>
      <w:r>
        <w:rPr>
          <w:rFonts w:ascii="Arial" w:hAnsi="Arial" w:eastAsia="Times New Roman" w:cs="Arial"/>
          <w:sz w:val="22"/>
          <w:szCs w:val="22"/>
        </w:rPr>
        <w:t>langetermijnverkenning</w:t>
      </w:r>
      <w:proofErr w:type="spellEnd"/>
      <w:r>
        <w:rPr>
          <w:rFonts w:ascii="Arial" w:hAnsi="Arial" w:eastAsia="Times New Roman" w:cs="Arial"/>
          <w:sz w:val="22"/>
          <w:szCs w:val="22"/>
        </w:rPr>
        <w:t xml:space="preserve"> voor de Nederlandse economie van het CPB.</w:t>
      </w:r>
    </w:p>
    <w:p w:rsidR="00677BE6" w:rsidP="00677BE6" w:rsidRDefault="00677BE6" w14:paraId="7C4C87AF"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de PVV benoem ik:</w:t>
      </w:r>
    </w:p>
    <w:p w:rsidR="00677BE6" w:rsidP="00677BE6" w:rsidRDefault="00677BE6" w14:paraId="1EFE4CF2"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Binnenlandse Zaken het lid Mulder tot plaatsvervangend lid in plaats van het lid De Jong;</w:t>
      </w:r>
    </w:p>
    <w:p w:rsidR="00677BE6" w:rsidP="00677BE6" w:rsidRDefault="00677BE6" w14:paraId="1CDAA9D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Sociale Zaken en Werkgelegenheid het lid Heutink tot plaatsvervangend lid in plaats van het lid Crijns.</w:t>
      </w:r>
    </w:p>
    <w:p w:rsidR="00677BE6" w:rsidP="00677BE6" w:rsidRDefault="00677BE6" w14:paraId="0BB38E35" w14:textId="77777777">
      <w:pPr>
        <w:spacing w:after="240"/>
        <w:rPr>
          <w:rFonts w:ascii="Arial" w:hAnsi="Arial" w:eastAsia="Times New Roman" w:cs="Arial"/>
          <w:sz w:val="22"/>
          <w:szCs w:val="22"/>
        </w:rPr>
      </w:pPr>
      <w:r>
        <w:rPr>
          <w:rFonts w:ascii="Arial" w:hAnsi="Arial" w:eastAsia="Times New Roman" w:cs="Arial"/>
          <w:sz w:val="22"/>
          <w:szCs w:val="22"/>
        </w:rPr>
        <w:br/>
        <w:t>Gefeliciteerd, meneer Heutink!</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677BE6" w:rsidP="00677BE6" w:rsidRDefault="00677BE6" w14:paraId="0263319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Europese top van 26 en 27 juni 2025, en daarbij spreektijden te hanteren van vijf minuten per fractie;</w:t>
      </w:r>
    </w:p>
    <w:p w:rsidR="00677BE6" w:rsidP="00677BE6" w:rsidRDefault="00677BE6" w14:paraId="3272396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Ruimtevaart (CD d.d. 09/04), met als eerste spreker het lid Thijssen van GroenLinks-PvdA.</w:t>
      </w:r>
    </w:p>
    <w:p w:rsidR="00677BE6" w:rsidP="00677BE6" w:rsidRDefault="00677BE6" w14:paraId="6310420A" w14:textId="77777777">
      <w:pPr>
        <w:spacing w:after="240"/>
        <w:rPr>
          <w:rFonts w:ascii="Arial" w:hAnsi="Arial" w:eastAsia="Times New Roman" w:cs="Arial"/>
          <w:sz w:val="22"/>
          <w:szCs w:val="22"/>
        </w:rPr>
      </w:pPr>
      <w:r>
        <w:rPr>
          <w:rFonts w:ascii="Arial" w:hAnsi="Arial" w:eastAsia="Times New Roman" w:cs="Arial"/>
          <w:sz w:val="22"/>
          <w:szCs w:val="22"/>
        </w:rPr>
        <w:br/>
        <w:t>Op verzoek van een aantal leden stel ik voor de volgende door hen ingediende moties opnieuw aan te houden: 29279-879; 21501-20-2114.</w:t>
      </w:r>
    </w:p>
    <w:p w:rsidR="00677BE6" w:rsidP="00677BE6" w:rsidRDefault="00677BE6" w14:paraId="01C25786"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677BE6" w:rsidP="00677BE6" w:rsidRDefault="00677BE6" w14:paraId="17A453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mededelingen.</w:t>
      </w:r>
    </w:p>
    <w:p w:rsidR="00FE02DC" w:rsidRDefault="00FE02DC" w14:paraId="0ABB540C" w14:textId="77777777"/>
    <w:sectPr w:rsidR="00FE02D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3C239E"/>
    <w:multiLevelType w:val="multilevel"/>
    <w:tmpl w:val="5A1A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93BFA"/>
    <w:multiLevelType w:val="multilevel"/>
    <w:tmpl w:val="2DC6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47E37"/>
    <w:multiLevelType w:val="multilevel"/>
    <w:tmpl w:val="BC98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BE068B"/>
    <w:multiLevelType w:val="multilevel"/>
    <w:tmpl w:val="487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8173D4"/>
    <w:multiLevelType w:val="multilevel"/>
    <w:tmpl w:val="B11A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7735589">
    <w:abstractNumId w:val="1"/>
  </w:num>
  <w:num w:numId="2" w16cid:durableId="433788695">
    <w:abstractNumId w:val="3"/>
  </w:num>
  <w:num w:numId="3" w16cid:durableId="837771849">
    <w:abstractNumId w:val="4"/>
  </w:num>
  <w:num w:numId="4" w16cid:durableId="1176772297">
    <w:abstractNumId w:val="0"/>
  </w:num>
  <w:num w:numId="5" w16cid:durableId="1653293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BE6"/>
    <w:rsid w:val="00677BE6"/>
    <w:rsid w:val="00D37F34"/>
    <w:rsid w:val="00FE02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B324"/>
  <w15:chartTrackingRefBased/>
  <w15:docId w15:val="{FD225AC6-9FD5-4479-BA21-28E1DEC2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7BE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77B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77B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77BE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77BE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77BE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77BE6"/>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7BE6"/>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7BE6"/>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7BE6"/>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7BE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77BE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77BE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77BE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77BE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77B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7B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7B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7BE6"/>
    <w:rPr>
      <w:rFonts w:eastAsiaTheme="majorEastAsia" w:cstheme="majorBidi"/>
      <w:color w:val="272727" w:themeColor="text1" w:themeTint="D8"/>
    </w:rPr>
  </w:style>
  <w:style w:type="paragraph" w:styleId="Titel">
    <w:name w:val="Title"/>
    <w:basedOn w:val="Standaard"/>
    <w:next w:val="Standaard"/>
    <w:link w:val="TitelChar"/>
    <w:uiPriority w:val="10"/>
    <w:qFormat/>
    <w:rsid w:val="00677BE6"/>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7B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7B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7B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7B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7BE6"/>
    <w:rPr>
      <w:i/>
      <w:iCs/>
      <w:color w:val="404040" w:themeColor="text1" w:themeTint="BF"/>
    </w:rPr>
  </w:style>
  <w:style w:type="paragraph" w:styleId="Lijstalinea">
    <w:name w:val="List Paragraph"/>
    <w:basedOn w:val="Standaard"/>
    <w:uiPriority w:val="34"/>
    <w:qFormat/>
    <w:rsid w:val="00677BE6"/>
    <w:pPr>
      <w:ind w:left="720"/>
      <w:contextualSpacing/>
    </w:pPr>
  </w:style>
  <w:style w:type="character" w:styleId="Intensievebenadrukking">
    <w:name w:val="Intense Emphasis"/>
    <w:basedOn w:val="Standaardalinea-lettertype"/>
    <w:uiPriority w:val="21"/>
    <w:qFormat/>
    <w:rsid w:val="00677BE6"/>
    <w:rPr>
      <w:i/>
      <w:iCs/>
      <w:color w:val="2F5496" w:themeColor="accent1" w:themeShade="BF"/>
    </w:rPr>
  </w:style>
  <w:style w:type="paragraph" w:styleId="Duidelijkcitaat">
    <w:name w:val="Intense Quote"/>
    <w:basedOn w:val="Standaard"/>
    <w:next w:val="Standaard"/>
    <w:link w:val="DuidelijkcitaatChar"/>
    <w:uiPriority w:val="30"/>
    <w:qFormat/>
    <w:rsid w:val="00677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77BE6"/>
    <w:rPr>
      <w:i/>
      <w:iCs/>
      <w:color w:val="2F5496" w:themeColor="accent1" w:themeShade="BF"/>
    </w:rPr>
  </w:style>
  <w:style w:type="character" w:styleId="Intensieveverwijzing">
    <w:name w:val="Intense Reference"/>
    <w:basedOn w:val="Standaardalinea-lettertype"/>
    <w:uiPriority w:val="32"/>
    <w:qFormat/>
    <w:rsid w:val="00677BE6"/>
    <w:rPr>
      <w:b/>
      <w:bCs/>
      <w:smallCaps/>
      <w:color w:val="2F5496" w:themeColor="accent1" w:themeShade="BF"/>
      <w:spacing w:val="5"/>
    </w:rPr>
  </w:style>
  <w:style w:type="character" w:styleId="Zwaar">
    <w:name w:val="Strong"/>
    <w:basedOn w:val="Standaardalinea-lettertype"/>
    <w:uiPriority w:val="22"/>
    <w:qFormat/>
    <w:rsid w:val="00677B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675</ap:Words>
  <ap:Characters>3714</ap:Characters>
  <ap:DocSecurity>0</ap:DocSecurity>
  <ap:Lines>30</ap:Lines>
  <ap:Paragraphs>8</ap:Paragraphs>
  <ap:ScaleCrop>false</ap:ScaleCrop>
  <ap:LinksUpToDate>false</ap:LinksUpToDate>
  <ap:CharactersWithSpaces>4381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2025-04-10T07:22:00.0000000Z</dcterms:created>
  <dcterms:modified xsi:type="dcterms:W3CDTF">2025-04-10T07:22:00.0000000Z</dcterms:modified>
  <version/>
  <category/>
</coreProperties>
</file>