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17932" w:rsidR="00A20457" w:rsidP="003E7C37" w:rsidRDefault="00981AFB" w14:paraId="58D1E878" w14:textId="221CDF8B">
      <w:bookmarkStart w:name="_GoBack" w:id="0"/>
      <w:bookmarkEnd w:id="0"/>
      <w:r w:rsidRPr="00017932">
        <w:t>Geachte voorzitter,</w:t>
      </w:r>
    </w:p>
    <w:p w:rsidRPr="00017932" w:rsidR="00981AFB" w:rsidP="003E7C37" w:rsidRDefault="00981AFB" w14:paraId="39A92269" w14:textId="15E22933"/>
    <w:p w:rsidR="00583288" w:rsidP="003E7C37" w:rsidRDefault="005B0A37" w14:paraId="29478D99" w14:textId="107C2E08">
      <w:r w:rsidRPr="00017932">
        <w:t xml:space="preserve">Het </w:t>
      </w:r>
      <w:r w:rsidR="00B429A9">
        <w:t>k</w:t>
      </w:r>
      <w:r w:rsidRPr="00017932">
        <w:t>abinet heeft in het Regeerprogramma het streven vastgelegd om in 2026 tot een besluit te komen over de principes van marktordening op het spoor na 2033, als de concessie voor het hoofdrailnet afloopt.</w:t>
      </w:r>
      <w:r w:rsidR="00E4536A">
        <w:rPr>
          <w:rStyle w:val="FootnoteReference"/>
        </w:rPr>
        <w:footnoteReference w:id="2"/>
      </w:r>
      <w:r w:rsidRPr="00017932" w:rsidR="006E439D">
        <w:t xml:space="preserve"> </w:t>
      </w:r>
      <w:bookmarkStart w:name="_Hlk191982792" w:id="1"/>
      <w:r w:rsidR="003E6E43">
        <w:t>Met dit besluit wil het</w:t>
      </w:r>
      <w:r w:rsidRPr="00017932" w:rsidR="00B8211F">
        <w:t xml:space="preserve"> </w:t>
      </w:r>
      <w:r w:rsidR="00B429A9">
        <w:t>k</w:t>
      </w:r>
      <w:r w:rsidR="003E6E43">
        <w:t>abinet</w:t>
      </w:r>
      <w:r w:rsidRPr="00017932" w:rsidR="003E6E43">
        <w:t xml:space="preserve"> </w:t>
      </w:r>
      <w:r w:rsidR="00583288">
        <w:t>ervoor zorgen</w:t>
      </w:r>
      <w:r w:rsidR="003E6E43">
        <w:t xml:space="preserve"> dat het spoorsysteem</w:t>
      </w:r>
      <w:r w:rsidR="00D1434F">
        <w:t xml:space="preserve"> blijft</w:t>
      </w:r>
      <w:r w:rsidR="003E6E43">
        <w:t xml:space="preserve"> bijdrag</w:t>
      </w:r>
      <w:r w:rsidR="00D1434F">
        <w:t>en</w:t>
      </w:r>
      <w:r w:rsidR="003E6E43">
        <w:t xml:space="preserve"> aan een </w:t>
      </w:r>
      <w:r w:rsidRPr="00017932" w:rsidR="002F6941">
        <w:t>goede bereikbaarheid van maatschappelijk-economische functies voor de reiziger</w:t>
      </w:r>
      <w:r w:rsidR="003E6E43">
        <w:t xml:space="preserve"> en</w:t>
      </w:r>
      <w:r w:rsidRPr="00017932" w:rsidR="002F6941">
        <w:t xml:space="preserve"> een veilig en duurzaam mobiliteitssysteem.</w:t>
      </w:r>
      <w:r w:rsidRPr="00396950" w:rsidR="00396950">
        <w:t xml:space="preserve"> </w:t>
      </w:r>
      <w:r w:rsidR="00583288">
        <w:t xml:space="preserve">Ook in de toekomst moet de treinreiziger </w:t>
      </w:r>
      <w:r w:rsidRPr="00583288" w:rsidR="00583288">
        <w:t xml:space="preserve">snel, betrouwbaar, toegankelijk, comfortabel en betaalbaar </w:t>
      </w:r>
      <w:r w:rsidR="00583288">
        <w:t>kunnen reizen naar werk, school, ziekenhuis of winkels</w:t>
      </w:r>
      <w:bookmarkEnd w:id="1"/>
      <w:r w:rsidRPr="00583288" w:rsidR="00583288">
        <w:t>.</w:t>
      </w:r>
      <w:r w:rsidR="00583288">
        <w:t xml:space="preserve"> </w:t>
      </w:r>
      <w:r w:rsidR="001B7162">
        <w:t>Hiervoor is continu aandacht nodig voor een goed werkend spoorsysteem waarin de bestaande capaciteit optimaal wordt benut.</w:t>
      </w:r>
    </w:p>
    <w:p w:rsidR="00155B54" w:rsidP="003E7C37" w:rsidRDefault="00155B54" w14:paraId="5727E08D" w14:textId="77777777"/>
    <w:p w:rsidRPr="00017932" w:rsidR="00C3199A" w:rsidP="003E7C37" w:rsidRDefault="002E6BFA" w14:paraId="78B9B281" w14:textId="440D0091">
      <w:r>
        <w:t>Conform een eerdere toezegging</w:t>
      </w:r>
      <w:r w:rsidRPr="001C4BE6">
        <w:rPr>
          <w:rStyle w:val="FootnoteReference"/>
        </w:rPr>
        <w:footnoteReference w:id="3"/>
      </w:r>
      <w:r>
        <w:t xml:space="preserve"> wordt</w:t>
      </w:r>
      <w:r w:rsidRPr="00017932">
        <w:t xml:space="preserve"> </w:t>
      </w:r>
      <w:r>
        <w:t xml:space="preserve">uw </w:t>
      </w:r>
      <w:r w:rsidRPr="00017932">
        <w:t xml:space="preserve">Kamer </w:t>
      </w:r>
      <w:r>
        <w:t>m</w:t>
      </w:r>
      <w:r w:rsidRPr="00017932" w:rsidR="00396950">
        <w:t xml:space="preserve">et deze brief </w:t>
      </w:r>
      <w:r w:rsidR="0086313E">
        <w:t xml:space="preserve">geïnformeerd </w:t>
      </w:r>
      <w:r w:rsidRPr="00017932" w:rsidR="00396950">
        <w:t>over de</w:t>
      </w:r>
      <w:r>
        <w:t xml:space="preserve"> aanpak</w:t>
      </w:r>
      <w:r w:rsidR="00E4536A">
        <w:t xml:space="preserve"> van het </w:t>
      </w:r>
      <w:r w:rsidR="00DA228A">
        <w:t>P</w:t>
      </w:r>
      <w:r w:rsidR="00E4536A">
        <w:t>rogramma Toekomstige Marktordening Spoor</w:t>
      </w:r>
      <w:r w:rsidR="00ED243B">
        <w:t xml:space="preserve">. </w:t>
      </w:r>
      <w:r w:rsidR="009B56AD">
        <w:t xml:space="preserve">In de eerste fase van dit programma </w:t>
      </w:r>
      <w:r w:rsidR="00ED243B">
        <w:t>worden de effecten onderzocht van vijf uiteenlopen</w:t>
      </w:r>
      <w:r w:rsidR="001B7162">
        <w:t>de</w:t>
      </w:r>
      <w:r w:rsidR="00ED243B">
        <w:t xml:space="preserve"> studievarianten van marktordening</w:t>
      </w:r>
      <w:r>
        <w:t xml:space="preserve"> </w:t>
      </w:r>
      <w:r w:rsidR="00ED243B">
        <w:t xml:space="preserve">op </w:t>
      </w:r>
      <w:r w:rsidR="009B56AD">
        <w:t xml:space="preserve">het kunnen realiseren van </w:t>
      </w:r>
      <w:r w:rsidR="00ED243B">
        <w:t>de bovengenoemde doelen, in lijn met de Mobiliteitsvisie 2050 en het Toekomstbeeld OV.</w:t>
      </w:r>
    </w:p>
    <w:p w:rsidRPr="00D1434F" w:rsidR="00D1434F" w:rsidP="003E7C37" w:rsidRDefault="00D1434F" w14:paraId="0410A124" w14:textId="2A24A5AE">
      <w:bookmarkStart w:name="_Hlk190158389" w:id="2"/>
      <w:bookmarkStart w:name="_Hlk190158602" w:id="3"/>
    </w:p>
    <w:p w:rsidRPr="00733BD2" w:rsidR="001B7162" w:rsidP="003E7C37" w:rsidRDefault="00EF3144" w14:paraId="7265808F" w14:textId="74A81F2F">
      <w:pPr>
        <w:autoSpaceDN/>
      </w:pPr>
      <w:bookmarkStart w:name="_Hlk190172845" w:id="4"/>
      <w:r w:rsidRPr="00A7275D">
        <w:t>Uiteraard zal in dit programma rekening worden gehouden met de kaders van het Europese Vierde Spoorwegpakket</w:t>
      </w:r>
      <w:r w:rsidRPr="00A7275D" w:rsidR="00D1434F">
        <w:t>.</w:t>
      </w:r>
      <w:r w:rsidRPr="00A7275D" w:rsidR="001B7162">
        <w:t xml:space="preserve"> </w:t>
      </w:r>
      <w:r w:rsidRPr="00A7275D" w:rsidR="00D1434F">
        <w:t>Met</w:t>
      </w:r>
      <w:r w:rsidRPr="00A7275D" w:rsidR="004E571A">
        <w:t xml:space="preserve"> de</w:t>
      </w:r>
      <w:r w:rsidRPr="00A7275D" w:rsidR="00D1434F">
        <w:t xml:space="preserve"> richtlijnen en verordeningen </w:t>
      </w:r>
      <w:r w:rsidRPr="00A7275D" w:rsidR="006D4F82">
        <w:t xml:space="preserve">uit dit pakket </w:t>
      </w:r>
      <w:r w:rsidRPr="00A7275D" w:rsidR="00D1434F">
        <w:t xml:space="preserve">is de binnenlandse spoormarkt voor personenvervoer geliberaliseerd, en kunnen vervoerders ook zonder overheidsconcessie treindiensten </w:t>
      </w:r>
      <w:r w:rsidRPr="00A7275D" w:rsidR="009B56AD">
        <w:t xml:space="preserve">voor eigen rekening en risico </w:t>
      </w:r>
      <w:r w:rsidRPr="00A7275D" w:rsidR="003E7C37">
        <w:t>in open toegang</w:t>
      </w:r>
      <w:r w:rsidRPr="00A7275D" w:rsidR="00D1434F">
        <w:t xml:space="preserve"> rijden.</w:t>
      </w:r>
      <w:r w:rsidRPr="00A7275D" w:rsidR="00563D18">
        <w:t xml:space="preserve"> </w:t>
      </w:r>
      <w:r w:rsidRPr="00A7275D" w:rsidR="00E645C2">
        <w:t xml:space="preserve">Daarnaast stelt het </w:t>
      </w:r>
      <w:r w:rsidRPr="00A7275D" w:rsidR="009B56AD">
        <w:t>Spoorweg</w:t>
      </w:r>
      <w:r w:rsidRPr="00A7275D" w:rsidR="00E645C2">
        <w:t>pakket specifieke eisen aan het verlenen van concessies voor binnenlands spoorvervoer.</w:t>
      </w:r>
      <w:r w:rsidRPr="00A7275D" w:rsidR="001B7162">
        <w:t xml:space="preserve"> </w:t>
      </w:r>
    </w:p>
    <w:p w:rsidRPr="00A7275D" w:rsidR="009B56AD" w:rsidP="003E7C37" w:rsidRDefault="009B56AD" w14:paraId="53F0A1BE" w14:textId="77777777">
      <w:pPr>
        <w:autoSpaceDN/>
      </w:pPr>
    </w:p>
    <w:p w:rsidRPr="00D1434F" w:rsidR="00D1434F" w:rsidP="003E7C37" w:rsidRDefault="00563D18" w14:paraId="377AF6E5" w14:textId="4480E71E">
      <w:pPr>
        <w:autoSpaceDN/>
      </w:pPr>
      <w:r w:rsidRPr="00A7275D">
        <w:t>Het afgelopen jaar is verkend welke beleidsinstrumenten</w:t>
      </w:r>
      <w:r w:rsidRPr="003A394D">
        <w:t xml:space="preserve"> nodig zijn om bij vervoer in open toegang publieke belangen (zoals sociale veiligheid en laagdrempeligheid van het OV) effectief te </w:t>
      </w:r>
      <w:r w:rsidRPr="002E1155">
        <w:t xml:space="preserve">kunnen borgen. Hierover </w:t>
      </w:r>
      <w:r w:rsidRPr="002E1155" w:rsidR="002718E8">
        <w:t>wordt</w:t>
      </w:r>
      <w:r w:rsidR="002E1155">
        <w:t xml:space="preserve"> </w:t>
      </w:r>
      <w:r w:rsidRPr="002E1155">
        <w:t>in het voorjaar van 2025 een brief met uw Kamer gedeeld.</w:t>
      </w:r>
      <w:r w:rsidRPr="002E1155" w:rsidR="00D1434F">
        <w:t xml:space="preserve"> </w:t>
      </w:r>
      <w:r w:rsidRPr="002E1155">
        <w:t>De Europese Commissie (EC</w:t>
      </w:r>
      <w:r w:rsidRPr="003A394D">
        <w:t>) heeft ook een voorstel</w:t>
      </w:r>
      <w:r w:rsidRPr="00563D18">
        <w:t xml:space="preserve"> </w:t>
      </w:r>
      <w:r w:rsidRPr="00563D18" w:rsidR="003E7C37">
        <w:t xml:space="preserve">gepubliceerd </w:t>
      </w:r>
      <w:r w:rsidRPr="00563D18">
        <w:t xml:space="preserve">voor een verordening capaciteitsmanagement </w:t>
      </w:r>
      <w:r w:rsidR="005F65FD">
        <w:t>die kan leiden tot een aanpassing van</w:t>
      </w:r>
      <w:r w:rsidRPr="00563D18">
        <w:t xml:space="preserve"> </w:t>
      </w:r>
      <w:r w:rsidRPr="00A7275D">
        <w:t>de capaciteitsverdelingsregels</w:t>
      </w:r>
      <w:r w:rsidRPr="00733BD2" w:rsidR="005F65FD">
        <w:t>. Dat kan van invloed zijn op de marktordening</w:t>
      </w:r>
      <w:r w:rsidR="00A7275D">
        <w:t xml:space="preserve"> na 2033</w:t>
      </w:r>
      <w:r w:rsidRPr="00A7275D">
        <w:t>.</w:t>
      </w:r>
      <w:r w:rsidRPr="00A7275D" w:rsidR="003E7C37">
        <w:rPr>
          <w:rStyle w:val="FootnoteReference"/>
          <w:rFonts w:cs="Segoe UI"/>
          <w:color w:val="auto"/>
          <w:shd w:val="clear" w:color="auto" w:fill="FFFFFF"/>
        </w:rPr>
        <w:footnoteReference w:id="4"/>
      </w:r>
      <w:r w:rsidRPr="00A7275D" w:rsidR="003E7C37">
        <w:rPr>
          <w:rFonts w:ascii="Times New Roman" w:hAnsi="Times New Roman" w:cs="Times New Roman"/>
          <w:color w:val="auto"/>
          <w:sz w:val="24"/>
          <w:szCs w:val="24"/>
        </w:rPr>
        <w:t xml:space="preserve"> </w:t>
      </w:r>
      <w:r w:rsidRPr="00A7275D" w:rsidR="003E7C37">
        <w:t>Hierover vinden nu onderhandelingen plaats.</w:t>
      </w:r>
    </w:p>
    <w:bookmarkEnd w:id="4"/>
    <w:p w:rsidRPr="00D1434F" w:rsidR="00D1434F" w:rsidP="003E7C37" w:rsidRDefault="00D1434F" w14:paraId="035E9087" w14:textId="77777777"/>
    <w:p w:rsidRPr="00FC6D39" w:rsidR="009A097A" w:rsidP="003E7C37" w:rsidRDefault="00D1434F" w14:paraId="51497774" w14:textId="3D30F5F8">
      <w:pPr>
        <w:rPr>
          <w:rFonts w:cstheme="minorHAnsi"/>
          <w:szCs w:val="28"/>
        </w:rPr>
      </w:pPr>
      <w:r w:rsidRPr="00D1434F">
        <w:t xml:space="preserve">Dit alles </w:t>
      </w:r>
      <w:r w:rsidR="008C34F0">
        <w:t>samen vormt</w:t>
      </w:r>
      <w:r w:rsidRPr="00D1434F">
        <w:t xml:space="preserve"> aanleiding </w:t>
      </w:r>
      <w:r w:rsidR="003E7C37">
        <w:t xml:space="preserve">en context </w:t>
      </w:r>
      <w:r w:rsidRPr="00D1434F">
        <w:t xml:space="preserve">om voor de periode na de huidige Hoofdrailnetconcessie (HRN-concessie) marktordeningsvarianten te onderzoeken, </w:t>
      </w:r>
      <w:r w:rsidR="003E7C37">
        <w:t>om</w:t>
      </w:r>
      <w:r w:rsidRPr="00D1434F">
        <w:t xml:space="preserve"> tijdig </w:t>
      </w:r>
      <w:r w:rsidRPr="005E1EB5">
        <w:t xml:space="preserve">een besluit te </w:t>
      </w:r>
      <w:r w:rsidRPr="005E1EB5" w:rsidR="003E7C37">
        <w:t xml:space="preserve">kunnen </w:t>
      </w:r>
      <w:r w:rsidRPr="005E1EB5">
        <w:t xml:space="preserve">nemen over de principes van marktordening na 2033. </w:t>
      </w:r>
      <w:bookmarkEnd w:id="2"/>
      <w:r w:rsidRPr="005E1EB5" w:rsidR="002D4C32">
        <w:rPr>
          <w:rFonts w:cstheme="minorHAnsi"/>
          <w:szCs w:val="28"/>
        </w:rPr>
        <w:t>Besluitvorming in 2026 is nodig</w:t>
      </w:r>
      <w:r w:rsidR="002D4C32">
        <w:rPr>
          <w:rFonts w:cstheme="minorHAnsi"/>
          <w:szCs w:val="28"/>
        </w:rPr>
        <w:t xml:space="preserve"> om</w:t>
      </w:r>
      <w:r w:rsidR="00015D45">
        <w:rPr>
          <w:rFonts w:cstheme="minorHAnsi"/>
          <w:szCs w:val="28"/>
        </w:rPr>
        <w:t xml:space="preserve"> zowel</w:t>
      </w:r>
      <w:r w:rsidR="009A097A">
        <w:rPr>
          <w:rFonts w:cstheme="minorHAnsi"/>
          <w:szCs w:val="28"/>
        </w:rPr>
        <w:t xml:space="preserve"> overheden als</w:t>
      </w:r>
      <w:r w:rsidRPr="00907C81" w:rsidR="009A097A">
        <w:rPr>
          <w:rFonts w:cstheme="minorHAnsi"/>
          <w:szCs w:val="28"/>
        </w:rPr>
        <w:t xml:space="preserve"> de sector voldoende tijd </w:t>
      </w:r>
      <w:r w:rsidR="002D4C32">
        <w:rPr>
          <w:rFonts w:cstheme="minorHAnsi"/>
          <w:szCs w:val="28"/>
        </w:rPr>
        <w:t xml:space="preserve">te geven </w:t>
      </w:r>
      <w:r w:rsidR="009A097A">
        <w:rPr>
          <w:rFonts w:cstheme="minorHAnsi"/>
          <w:szCs w:val="28"/>
        </w:rPr>
        <w:t xml:space="preserve">zich voor te bereiden op </w:t>
      </w:r>
      <w:r w:rsidR="00FC6D39">
        <w:rPr>
          <w:rFonts w:cstheme="minorHAnsi"/>
          <w:szCs w:val="28"/>
        </w:rPr>
        <w:t xml:space="preserve">de </w:t>
      </w:r>
      <w:r w:rsidR="00C35974">
        <w:rPr>
          <w:rFonts w:cstheme="minorHAnsi"/>
          <w:szCs w:val="28"/>
        </w:rPr>
        <w:t>markt</w:t>
      </w:r>
      <w:r w:rsidR="009A097A">
        <w:rPr>
          <w:rFonts w:cstheme="minorHAnsi"/>
          <w:szCs w:val="28"/>
        </w:rPr>
        <w:t>ordening na 2033.</w:t>
      </w:r>
    </w:p>
    <w:bookmarkEnd w:id="3"/>
    <w:p w:rsidRPr="00017932" w:rsidR="00A64730" w:rsidP="003E7C37" w:rsidRDefault="00A64730" w14:paraId="32F6CE5D" w14:textId="7904524F">
      <w:pPr>
        <w:rPr>
          <w:rFonts w:cstheme="minorHAnsi"/>
          <w:szCs w:val="28"/>
        </w:rPr>
      </w:pPr>
    </w:p>
    <w:p w:rsidR="008D45C4" w:rsidP="003E7C37" w:rsidRDefault="00201873" w14:paraId="17A7C508" w14:textId="2930E8B9">
      <w:r>
        <w:rPr>
          <w:b/>
          <w:bCs/>
        </w:rPr>
        <w:t xml:space="preserve">Aanpak </w:t>
      </w:r>
      <w:r w:rsidR="002D4C32">
        <w:rPr>
          <w:b/>
          <w:bCs/>
        </w:rPr>
        <w:t xml:space="preserve">van </w:t>
      </w:r>
      <w:r w:rsidR="00834A18">
        <w:rPr>
          <w:b/>
          <w:bCs/>
        </w:rPr>
        <w:t>programma TMS</w:t>
      </w:r>
    </w:p>
    <w:p w:rsidR="002E6BFA" w:rsidP="003E7C37" w:rsidRDefault="007A6CBD" w14:paraId="0F0F8227" w14:textId="4BB30E0F">
      <w:bookmarkStart w:name="_Hlk190847502" w:id="5"/>
      <w:bookmarkStart w:name="_Hlk190847773" w:id="6"/>
      <w:r>
        <w:t xml:space="preserve">Het programma kent drie fasen: </w:t>
      </w:r>
      <w:r w:rsidR="001B7162">
        <w:t xml:space="preserve">1. </w:t>
      </w:r>
      <w:r>
        <w:t>een onderzoek naar</w:t>
      </w:r>
      <w:r w:rsidR="002718E8">
        <w:t xml:space="preserve"> vijf studievarianten</w:t>
      </w:r>
      <w:r w:rsidR="00BF3254">
        <w:t xml:space="preserve"> en het uitwerken van beleidsdoelen</w:t>
      </w:r>
      <w:r>
        <w:t xml:space="preserve">; </w:t>
      </w:r>
      <w:r w:rsidR="001B7162">
        <w:t xml:space="preserve">2. </w:t>
      </w:r>
      <w:r>
        <w:t>het opstellen en beoordelen van verschillende keuze</w:t>
      </w:r>
      <w:r w:rsidR="005E1EB5">
        <w:t>varianten</w:t>
      </w:r>
      <w:r>
        <w:t xml:space="preserve"> (2025</w:t>
      </w:r>
      <w:r w:rsidR="009B56AD">
        <w:t>-2026</w:t>
      </w:r>
      <w:r>
        <w:t xml:space="preserve">); </w:t>
      </w:r>
      <w:r w:rsidR="001B7162">
        <w:t xml:space="preserve">3. </w:t>
      </w:r>
      <w:r w:rsidRPr="00106AB5" w:rsidR="00106AB5">
        <w:t xml:space="preserve">het </w:t>
      </w:r>
      <w:r w:rsidR="00106AB5">
        <w:t xml:space="preserve">beschrijven van de maatregelen die nodig zijn om tot de beoogde marktordening in 2034 te komen en het </w:t>
      </w:r>
      <w:r>
        <w:t xml:space="preserve">voorbereiden van een </w:t>
      </w:r>
      <w:r w:rsidRPr="005E1EB5">
        <w:t>kabinetsbesluit (2026).</w:t>
      </w:r>
      <w:r>
        <w:t xml:space="preserve"> Deze brief gaat vooral in op de huidige, eerste fase. </w:t>
      </w:r>
    </w:p>
    <w:p w:rsidR="001B7162" w:rsidP="003E7C37" w:rsidRDefault="001B7162" w14:paraId="0931849D" w14:textId="77777777"/>
    <w:p w:rsidRPr="003A394D" w:rsidR="001B7162" w:rsidP="003E7C37" w:rsidRDefault="001B7162" w14:paraId="02C70491" w14:textId="5403C726">
      <w:pPr>
        <w:rPr>
          <w:i/>
          <w:iCs/>
        </w:rPr>
      </w:pPr>
      <w:r w:rsidRPr="003A394D">
        <w:rPr>
          <w:i/>
          <w:iCs/>
        </w:rPr>
        <w:t>Studievarianten</w:t>
      </w:r>
    </w:p>
    <w:p w:rsidR="007A6CBD" w:rsidP="003E7C37" w:rsidRDefault="007A6CBD" w14:paraId="50DEEA1A" w14:textId="505F03F9">
      <w:r>
        <w:t xml:space="preserve">Op dit moment </w:t>
      </w:r>
      <w:bookmarkStart w:name="_Hlk192679476" w:id="7"/>
      <w:r w:rsidR="00A7275D">
        <w:t xml:space="preserve">voeren </w:t>
      </w:r>
      <w:r w:rsidRPr="002D4C32" w:rsidR="002D4C32">
        <w:t>Goudappel, Rebel en APPM</w:t>
      </w:r>
      <w:r w:rsidR="002D4C32">
        <w:t xml:space="preserve"> </w:t>
      </w:r>
      <w:bookmarkEnd w:id="7"/>
      <w:r w:rsidR="000F777B">
        <w:t xml:space="preserve">in opdracht van het </w:t>
      </w:r>
      <w:r w:rsidR="0060660D">
        <w:t>m</w:t>
      </w:r>
      <w:r w:rsidR="000F777B">
        <w:t xml:space="preserve">inisterie van IenW </w:t>
      </w:r>
      <w:r w:rsidR="002D4C32">
        <w:t xml:space="preserve">een onderzoek </w:t>
      </w:r>
      <w:r w:rsidR="00A7275D">
        <w:t xml:space="preserve">uit </w:t>
      </w:r>
      <w:r w:rsidRPr="002D4C32" w:rsidR="002D4C32">
        <w:t xml:space="preserve">naar de effecten van ordening op beleidsdoelen, governance en financiën. </w:t>
      </w:r>
      <w:bookmarkStart w:name="_Hlk190847747" w:id="8"/>
      <w:bookmarkStart w:name="_Hlk190856506" w:id="9"/>
      <w:bookmarkEnd w:id="5"/>
      <w:r w:rsidRPr="002D4C32" w:rsidR="002D4C32">
        <w:t xml:space="preserve">In deze </w:t>
      </w:r>
      <w:r w:rsidR="002D4C32">
        <w:t>effect</w:t>
      </w:r>
      <w:r w:rsidRPr="002D4C32" w:rsidR="002D4C32">
        <w:t>analyse</w:t>
      </w:r>
      <w:r w:rsidR="00CF6366">
        <w:t xml:space="preserve"> </w:t>
      </w:r>
      <w:r w:rsidR="00EB106E">
        <w:t xml:space="preserve">worden </w:t>
      </w:r>
      <w:bookmarkEnd w:id="8"/>
      <w:r w:rsidR="00EB106E">
        <w:t xml:space="preserve">verschillende </w:t>
      </w:r>
      <w:r w:rsidR="00802E49">
        <w:t xml:space="preserve">studievarianten van marktordening </w:t>
      </w:r>
      <w:r w:rsidR="00563D18">
        <w:t>onderzocht.</w:t>
      </w:r>
      <w:r w:rsidR="00CF6366">
        <w:t xml:space="preserve"> </w:t>
      </w:r>
      <w:r w:rsidR="00155B54">
        <w:t xml:space="preserve">Deze studievarianten verschillen van elkaar in de netwerkindeling van het spoor en in de marktbenadering. </w:t>
      </w:r>
      <w:r w:rsidRPr="004F787B" w:rsidR="002718E8">
        <w:t>Deze studievarianten zijn theoretische varianten om van te leren, niet een menu waaruit het kabinet een keuze zal maken.</w:t>
      </w:r>
      <w:r w:rsidR="003A394D">
        <w:br/>
      </w:r>
      <w:bookmarkStart w:name="_Hlk190847757" w:id="10"/>
      <w:bookmarkStart w:name="_Hlk190847786" w:id="11"/>
      <w:bookmarkEnd w:id="6"/>
      <w:bookmarkEnd w:id="9"/>
    </w:p>
    <w:p w:rsidR="007D0448" w:rsidP="003E7C37" w:rsidRDefault="003A394D" w14:paraId="3C231730" w14:textId="68284C88">
      <w:r>
        <w:t>Alle netwerkindelingen gaan uit van de spoorinfrastructuur zoals die naar verwachting in 2034 beschikbaar is en van minimaal het huidige geplande volume aan treinen voor 2033.</w:t>
      </w:r>
      <w:r>
        <w:rPr>
          <w:rStyle w:val="FootnoteReference"/>
        </w:rPr>
        <w:footnoteReference w:id="5"/>
      </w:r>
      <w:r>
        <w:t xml:space="preserve"> </w:t>
      </w:r>
      <w:r w:rsidRPr="002D4C32" w:rsidR="002D4C32">
        <w:t xml:space="preserve">Om maximaal te leren over de effecten van </w:t>
      </w:r>
      <w:r w:rsidR="00C35974">
        <w:t>de keuze voor een bepaalde markt</w:t>
      </w:r>
      <w:r w:rsidRPr="002D4C32" w:rsidR="002D4C32">
        <w:t xml:space="preserve">ordening </w:t>
      </w:r>
      <w:r w:rsidR="00C35974">
        <w:t>wordt</w:t>
      </w:r>
      <w:r w:rsidRPr="002D4C32" w:rsidR="00C35974">
        <w:t xml:space="preserve"> </w:t>
      </w:r>
      <w:r w:rsidRPr="002D4C32" w:rsidR="002D4C32">
        <w:t>in de analyse een breed spectrum aan netwerkindelingen in beschouwing genomen</w:t>
      </w:r>
      <w:r w:rsidR="00C35974">
        <w:t xml:space="preserve">. </w:t>
      </w:r>
      <w:r w:rsidR="00E1553E">
        <w:t xml:space="preserve">Het ene uiterste is </w:t>
      </w:r>
      <w:bookmarkStart w:name="_Hlk190783166" w:id="12"/>
      <w:r w:rsidRPr="002D4C32" w:rsidR="00EF3144">
        <w:t xml:space="preserve">één landelijk netwerk waarin het </w:t>
      </w:r>
      <w:r w:rsidR="00EF3144">
        <w:t>huidige hoofdrailnet</w:t>
      </w:r>
      <w:r w:rsidRPr="002D4C32" w:rsidR="00EF3144">
        <w:t xml:space="preserve"> met de regionale concessies zijn samengevoegd</w:t>
      </w:r>
      <w:r w:rsidR="00561082">
        <w:t>. H</w:t>
      </w:r>
      <w:r w:rsidR="00E1553E">
        <w:t xml:space="preserve">et andere uiterste </w:t>
      </w:r>
      <w:bookmarkStart w:name="_Hlk191983977" w:id="13"/>
      <w:r w:rsidR="00561082">
        <w:t xml:space="preserve">is </w:t>
      </w:r>
      <w:r w:rsidRPr="002D4C32" w:rsidR="002D4C32">
        <w:t xml:space="preserve">een open netwerk waarin vervoerders bepalen welke treinen </w:t>
      </w:r>
      <w:r w:rsidRPr="00A7275D" w:rsidR="002D4C32">
        <w:t>zij willen rijden in open toegang</w:t>
      </w:r>
      <w:bookmarkEnd w:id="13"/>
      <w:r w:rsidRPr="00A7275D" w:rsidR="002D4C32">
        <w:t xml:space="preserve">. </w:t>
      </w:r>
      <w:bookmarkStart w:name="_Hlk190783194" w:id="14"/>
      <w:bookmarkStart w:name="_Hlk191365179" w:id="15"/>
      <w:bookmarkEnd w:id="12"/>
      <w:r w:rsidRPr="00A7275D" w:rsidR="00561082">
        <w:t xml:space="preserve">Treindiensten die niet commercieel worden gereden, </w:t>
      </w:r>
      <w:r w:rsidR="00A7275D">
        <w:t>kunnen</w:t>
      </w:r>
      <w:r w:rsidRPr="00A7275D" w:rsidR="00561082">
        <w:t xml:space="preserve"> </w:t>
      </w:r>
      <w:r w:rsidRPr="00733BD2" w:rsidR="00A7275D">
        <w:t>via</w:t>
      </w:r>
      <w:r w:rsidRPr="00A7275D" w:rsidR="00561082">
        <w:t xml:space="preserve"> </w:t>
      </w:r>
      <w:r w:rsidRPr="00733BD2" w:rsidR="00A7275D">
        <w:t>spoor</w:t>
      </w:r>
      <w:r w:rsidRPr="00A7275D" w:rsidR="00561082">
        <w:t xml:space="preserve">concessies worden verzorgd. </w:t>
      </w:r>
      <w:r w:rsidRPr="00A7275D" w:rsidR="00935654">
        <w:t>Tussen d</w:t>
      </w:r>
      <w:r w:rsidRPr="00A7275D" w:rsidR="000D1935">
        <w:t xml:space="preserve">eze uitersten </w:t>
      </w:r>
      <w:r w:rsidRPr="00A7275D" w:rsidR="00652456">
        <w:t>bevinden zich</w:t>
      </w:r>
      <w:r w:rsidRPr="00A7275D" w:rsidR="000D1935">
        <w:t xml:space="preserve"> het </w:t>
      </w:r>
      <w:r w:rsidRPr="00A7275D" w:rsidR="0079043C">
        <w:t xml:space="preserve">huidige </w:t>
      </w:r>
      <w:r w:rsidRPr="00A7275D" w:rsidR="00E1553E">
        <w:t>h</w:t>
      </w:r>
      <w:r w:rsidRPr="00A7275D" w:rsidR="00614199">
        <w:t>oofdrailnet (</w:t>
      </w:r>
      <w:r w:rsidRPr="00A7275D" w:rsidR="00E1553E">
        <w:t xml:space="preserve">conform de </w:t>
      </w:r>
      <w:r w:rsidRPr="00A7275D" w:rsidR="00614199">
        <w:t>HRN</w:t>
      </w:r>
      <w:r w:rsidRPr="00A7275D" w:rsidR="00E1553E">
        <w:t>-concessie</w:t>
      </w:r>
      <w:r w:rsidRPr="00A7275D" w:rsidR="00614199">
        <w:t>)</w:t>
      </w:r>
      <w:r w:rsidRPr="00A7275D" w:rsidR="000D1935">
        <w:t xml:space="preserve">, </w:t>
      </w:r>
      <w:bookmarkStart w:name="_Hlk191983880" w:id="16"/>
      <w:r w:rsidRPr="00A7275D" w:rsidR="007A6CBD">
        <w:t xml:space="preserve">waarbij ook een mogelijke verdere </w:t>
      </w:r>
      <w:r w:rsidRPr="00A7275D">
        <w:t>decentralisatie</w:t>
      </w:r>
      <w:r w:rsidRPr="00A7275D" w:rsidR="007A6CBD">
        <w:t xml:space="preserve"> van enkele lijnen wordt meegenomen</w:t>
      </w:r>
      <w:bookmarkEnd w:id="16"/>
      <w:r w:rsidRPr="00A7275D" w:rsidR="007A6CBD">
        <w:t xml:space="preserve">; </w:t>
      </w:r>
      <w:r w:rsidRPr="00A7275D" w:rsidR="003C4FCA">
        <w:t>een opdeling</w:t>
      </w:r>
      <w:r w:rsidRPr="00A7275D" w:rsidR="00C01C7B">
        <w:t xml:space="preserve"> van het huidige </w:t>
      </w:r>
      <w:r w:rsidRPr="00A7275D" w:rsidR="00E05543">
        <w:t xml:space="preserve">hoofdrailnet </w:t>
      </w:r>
      <w:r w:rsidRPr="00A7275D" w:rsidR="006A5ED6">
        <w:t xml:space="preserve">in </w:t>
      </w:r>
      <w:r w:rsidRPr="00A7275D" w:rsidR="00E5741E">
        <w:t xml:space="preserve">een beperkt aantal </w:t>
      </w:r>
      <w:r w:rsidRPr="00A7275D" w:rsidR="00C01C7B">
        <w:t>corridors</w:t>
      </w:r>
      <w:r w:rsidRPr="00A7275D" w:rsidR="007A6CBD">
        <w:t>;</w:t>
      </w:r>
      <w:r w:rsidRPr="00A7275D" w:rsidR="00652456">
        <w:t xml:space="preserve"> </w:t>
      </w:r>
      <w:bookmarkStart w:name="_Hlk191983940" w:id="17"/>
      <w:r w:rsidRPr="00A7275D" w:rsidR="00652456">
        <w:t xml:space="preserve">en </w:t>
      </w:r>
      <w:r w:rsidRPr="00A7275D" w:rsidR="003C4FCA">
        <w:t>een verdeling</w:t>
      </w:r>
      <w:r w:rsidRPr="00A7275D" w:rsidR="00652456">
        <w:t xml:space="preserve"> van trein</w:t>
      </w:r>
      <w:r w:rsidRPr="00A7275D" w:rsidR="00E1553E">
        <w:t xml:space="preserve">diensten op het hoofdrailnet </w:t>
      </w:r>
      <w:r w:rsidRPr="00A7275D" w:rsidR="00614199">
        <w:t xml:space="preserve">in </w:t>
      </w:r>
      <w:r w:rsidRPr="00A7275D" w:rsidR="006A5ED6">
        <w:t>één intercitypakket</w:t>
      </w:r>
      <w:r w:rsidR="006A5ED6">
        <w:t xml:space="preserve"> </w:t>
      </w:r>
      <w:r w:rsidR="00A86354">
        <w:t>en</w:t>
      </w:r>
      <w:r w:rsidR="006B6850">
        <w:t xml:space="preserve"> </w:t>
      </w:r>
      <w:r w:rsidR="006A5ED6">
        <w:t>meerdere (regionaal samenhangende) stoptreinpakketten.</w:t>
      </w:r>
      <w:r w:rsidR="007D0448">
        <w:t xml:space="preserve"> </w:t>
      </w:r>
      <w:bookmarkEnd w:id="17"/>
    </w:p>
    <w:bookmarkEnd w:id="14"/>
    <w:bookmarkEnd w:id="15"/>
    <w:p w:rsidR="00A86354" w:rsidP="003E7C37" w:rsidRDefault="003A394D" w14:paraId="426A030B" w14:textId="05F79E98">
      <w:r>
        <w:t xml:space="preserve">Bij de marktbenaderingen onderscheiden we concessie(s) onderhands gunnen, concessie(s) openbaar aanbesteden of open toegang. </w:t>
      </w:r>
    </w:p>
    <w:bookmarkEnd w:id="10"/>
    <w:bookmarkEnd w:id="11"/>
    <w:p w:rsidR="00A86354" w:rsidP="003E7C37" w:rsidRDefault="00A86354" w14:paraId="429C7773" w14:textId="77777777"/>
    <w:p w:rsidR="00ED243B" w:rsidP="003E7C37" w:rsidRDefault="00A86354" w14:paraId="61638BA7" w14:textId="6B49A605">
      <w:r>
        <w:t xml:space="preserve">Naast dit </w:t>
      </w:r>
      <w:r w:rsidR="002D03A8">
        <w:t xml:space="preserve">lopende </w:t>
      </w:r>
      <w:r>
        <w:t xml:space="preserve">onderzoek </w:t>
      </w:r>
      <w:r w:rsidR="005F65FD">
        <w:t xml:space="preserve">wordt </w:t>
      </w:r>
      <w:r>
        <w:t>een update gemaakt van het inno-V rapport dat is opgesteld voor het marktordeningsbesluit van 2020.</w:t>
      </w:r>
      <w:r>
        <w:rPr>
          <w:rStyle w:val="FootnoteReference"/>
        </w:rPr>
        <w:footnoteReference w:id="6"/>
      </w:r>
      <w:r>
        <w:t xml:space="preserve"> De resultaten van </w:t>
      </w:r>
      <w:r w:rsidR="00E1553E">
        <w:t xml:space="preserve">dit </w:t>
      </w:r>
      <w:r>
        <w:t>onderzoek</w:t>
      </w:r>
      <w:r w:rsidR="00E1553E">
        <w:t xml:space="preserve"> en het onderzoek van Goudappel, Rebel en APPM</w:t>
      </w:r>
      <w:r>
        <w:t xml:space="preserve"> bieden </w:t>
      </w:r>
      <w:r w:rsidR="007A6CBD">
        <w:t xml:space="preserve">belangrijke inzichten </w:t>
      </w:r>
      <w:r w:rsidR="00ED243B">
        <w:t>voor</w:t>
      </w:r>
      <w:r w:rsidR="00E1553E">
        <w:t xml:space="preserve"> </w:t>
      </w:r>
      <w:r w:rsidR="007A6CBD">
        <w:t>de tweede fase</w:t>
      </w:r>
      <w:r w:rsidR="00ED243B">
        <w:t>.</w:t>
      </w:r>
      <w:r w:rsidRPr="002D03A8" w:rsidR="002D03A8">
        <w:t xml:space="preserve"> </w:t>
      </w:r>
      <w:r w:rsidR="002D03A8">
        <w:t xml:space="preserve">Uw </w:t>
      </w:r>
      <w:r w:rsidRPr="00017932" w:rsidR="002D03A8">
        <w:t xml:space="preserve">Kamer </w:t>
      </w:r>
      <w:r w:rsidR="003A6BA3">
        <w:t>wordt dit najaar ge</w:t>
      </w:r>
      <w:r w:rsidR="00FA2C9D">
        <w:t>ï</w:t>
      </w:r>
      <w:r w:rsidR="003A6BA3">
        <w:t>nformeerd</w:t>
      </w:r>
      <w:r w:rsidRPr="00017932" w:rsidR="002D03A8">
        <w:t xml:space="preserve"> </w:t>
      </w:r>
      <w:r w:rsidR="002D03A8">
        <w:t xml:space="preserve">over de resultaten van </w:t>
      </w:r>
      <w:r w:rsidR="005F65FD">
        <w:t>deze</w:t>
      </w:r>
      <w:r w:rsidR="002D03A8">
        <w:t xml:space="preserve"> onderzoek</w:t>
      </w:r>
      <w:r w:rsidR="005F65FD">
        <w:t>en</w:t>
      </w:r>
      <w:r w:rsidR="003A6BA3">
        <w:t xml:space="preserve"> en de stappen die gezet zullen worden in de vervolgfasen</w:t>
      </w:r>
      <w:r w:rsidR="002D03A8">
        <w:t>.</w:t>
      </w:r>
    </w:p>
    <w:p w:rsidR="00BF3254" w:rsidP="003E7C37" w:rsidRDefault="00BF3254" w14:paraId="40FAE25B" w14:textId="77777777"/>
    <w:p w:rsidR="00BF3254" w:rsidP="002E1155" w:rsidRDefault="00BF3254" w14:paraId="36073EF7" w14:textId="5395793B">
      <w:pPr>
        <w:keepNext/>
        <w:keepLines/>
        <w:rPr>
          <w:i/>
          <w:iCs/>
        </w:rPr>
      </w:pPr>
      <w:r>
        <w:rPr>
          <w:i/>
          <w:iCs/>
        </w:rPr>
        <w:t>Beleidsdoelen</w:t>
      </w:r>
    </w:p>
    <w:p w:rsidR="00E23477" w:rsidP="002E1155" w:rsidRDefault="00E23477" w14:paraId="27554943" w14:textId="77777777">
      <w:pPr>
        <w:keepNext/>
        <w:keepLines/>
        <w:spacing w:line="240" w:lineRule="exact"/>
      </w:pPr>
      <w:bookmarkStart w:name="_Hlk192686831" w:id="18"/>
      <w:r>
        <w:t>Parallel aan het onderzoek naar</w:t>
      </w:r>
      <w:r w:rsidRPr="00E42455">
        <w:t xml:space="preserve"> de effecten van de verschillende studievarianten worden de beleidsdoelen verder uitgewerkt</w:t>
      </w:r>
      <w:r>
        <w:t xml:space="preserve"> en een afweegkader opgesteld</w:t>
      </w:r>
      <w:r w:rsidRPr="00E42455">
        <w:t xml:space="preserve">. </w:t>
      </w:r>
    </w:p>
    <w:p w:rsidRPr="00BF3254" w:rsidR="00E42455" w:rsidP="003E7C37" w:rsidRDefault="00E23477" w14:paraId="22DE3C24" w14:textId="47255717">
      <w:bookmarkStart w:name="_Hlk192751403" w:id="19"/>
      <w:r>
        <w:t>Bij deze uitwerking worden de inzichten vanuit het onderzoek naar de studievarianten meegenomen.</w:t>
      </w:r>
      <w:bookmarkEnd w:id="18"/>
      <w:bookmarkEnd w:id="19"/>
    </w:p>
    <w:p w:rsidR="00ED243B" w:rsidP="003E7C37" w:rsidRDefault="00ED243B" w14:paraId="31047E4E" w14:textId="77777777"/>
    <w:p w:rsidRPr="004F787B" w:rsidR="003A394D" w:rsidP="003E7C37" w:rsidRDefault="003A394D" w14:paraId="224D65C6" w14:textId="12562B0D">
      <w:pPr>
        <w:rPr>
          <w:b/>
          <w:bCs/>
        </w:rPr>
      </w:pPr>
      <w:r w:rsidRPr="004F787B">
        <w:rPr>
          <w:b/>
          <w:bCs/>
        </w:rPr>
        <w:t>Vervolg</w:t>
      </w:r>
    </w:p>
    <w:p w:rsidR="00A86354" w:rsidP="003E7C37" w:rsidRDefault="00ED243B" w14:paraId="2C4C5287" w14:textId="46E1CFE2">
      <w:r>
        <w:t>In de tweede fase worden</w:t>
      </w:r>
      <w:r w:rsidR="003A394D">
        <w:t xml:space="preserve"> op basis van </w:t>
      </w:r>
      <w:r w:rsidR="005F65FD">
        <w:t xml:space="preserve">bovengenoemde twee onderzoeken </w:t>
      </w:r>
      <w:r w:rsidR="003A6BA3">
        <w:t xml:space="preserve">en gesprekken met een breed spectrum van stakeholders </w:t>
      </w:r>
      <w:r>
        <w:t xml:space="preserve">enkele </w:t>
      </w:r>
      <w:r w:rsidRPr="002D4C32" w:rsidR="00A86354">
        <w:t xml:space="preserve">keuzevarianten </w:t>
      </w:r>
      <w:r w:rsidR="00F24E4F">
        <w:t xml:space="preserve">van marktordening </w:t>
      </w:r>
      <w:r w:rsidRPr="002D4C32" w:rsidR="00A86354">
        <w:t>samen</w:t>
      </w:r>
      <w:r>
        <w:t>ge</w:t>
      </w:r>
      <w:r w:rsidR="00A86354">
        <w:t>stel</w:t>
      </w:r>
      <w:r>
        <w:t>d en uitgewerkt</w:t>
      </w:r>
      <w:r w:rsidR="00AA0FD2">
        <w:t>, mede op basis van het afweegkader</w:t>
      </w:r>
      <w:r w:rsidRPr="002D4C32" w:rsidR="00A86354">
        <w:t>.</w:t>
      </w:r>
      <w:r>
        <w:t xml:space="preserve"> Daarbij staat </w:t>
      </w:r>
      <w:r w:rsidR="003A6BA3">
        <w:t xml:space="preserve">niet </w:t>
      </w:r>
      <w:r>
        <w:t xml:space="preserve">het leereffect voorop, </w:t>
      </w:r>
      <w:r w:rsidR="003A6BA3">
        <w:t xml:space="preserve">zoals in fase </w:t>
      </w:r>
      <w:r w:rsidR="00A7275D">
        <w:t>één</w:t>
      </w:r>
      <w:r w:rsidR="003A6BA3">
        <w:t xml:space="preserve">, </w:t>
      </w:r>
      <w:r>
        <w:t>maar het voorbereiden van keuze</w:t>
      </w:r>
      <w:r w:rsidR="003A6BA3">
        <w:t>varianten</w:t>
      </w:r>
      <w:r>
        <w:t xml:space="preserve"> voor </w:t>
      </w:r>
      <w:r w:rsidR="003A6BA3">
        <w:t xml:space="preserve">besluitvorming door </w:t>
      </w:r>
      <w:r>
        <w:t>het kabinet, met per keuzevariant inzicht in de randvoorwaarden</w:t>
      </w:r>
      <w:r w:rsidR="005F65FD">
        <w:t>. Deze keuzevarianten dienen juridisch, financieel en infrastructureel haalbaar en maakbaar te zijn.</w:t>
      </w:r>
      <w:r>
        <w:t xml:space="preserve"> </w:t>
      </w:r>
    </w:p>
    <w:p w:rsidR="00652A31" w:rsidP="003E7C37" w:rsidRDefault="00652A31" w14:paraId="6C7263B6" w14:textId="77777777"/>
    <w:p w:rsidR="00652A31" w:rsidP="003E7C37" w:rsidRDefault="00652A31" w14:paraId="339F3B47" w14:textId="3BF2C13C">
      <w:r>
        <w:t>In de derde en laatste fas</w:t>
      </w:r>
      <w:r w:rsidR="00E42455">
        <w:t xml:space="preserve">e </w:t>
      </w:r>
      <w:r w:rsidR="00106AB5">
        <w:t xml:space="preserve">(2026) </w:t>
      </w:r>
      <w:r w:rsidR="00E42455">
        <w:t>word</w:t>
      </w:r>
      <w:r w:rsidR="00106AB5">
        <w:t xml:space="preserve">t per keuzevariant een transitiepad beschreven: de maatregelen die nodig zijn om tot de beoogde marktordening in 2034 te komen. Vervolgens wordt een </w:t>
      </w:r>
      <w:r w:rsidRPr="005E1EB5" w:rsidR="00106AB5">
        <w:t xml:space="preserve">kabinetsbesluit </w:t>
      </w:r>
      <w:r w:rsidR="00106AB5">
        <w:t xml:space="preserve">voorbereid waarbij de </w:t>
      </w:r>
      <w:r w:rsidR="00E42455">
        <w:t xml:space="preserve">keuzevarianten </w:t>
      </w:r>
      <w:r w:rsidR="00106AB5">
        <w:t xml:space="preserve">worden </w:t>
      </w:r>
      <w:r w:rsidR="00E42455">
        <w:t xml:space="preserve">gewogen voor politiek bestuurlijke besluitvorming. </w:t>
      </w:r>
    </w:p>
    <w:p w:rsidRPr="00A7275D" w:rsidR="00AA5651" w:rsidP="003E7C37" w:rsidRDefault="00834A18" w14:paraId="4F17B789" w14:textId="46209DDA">
      <w:r>
        <w:br/>
      </w:r>
      <w:r w:rsidR="00106AB5">
        <w:t xml:space="preserve">Het streven is </w:t>
      </w:r>
      <w:r w:rsidRPr="00D01735" w:rsidR="00D01735">
        <w:t>om</w:t>
      </w:r>
      <w:r w:rsidR="00ED243B">
        <w:t>, op basis van alle informatie,</w:t>
      </w:r>
      <w:r w:rsidRPr="00D01735" w:rsidR="00D01735">
        <w:t xml:space="preserve"> in </w:t>
      </w:r>
      <w:r w:rsidR="00106AB5">
        <w:t xml:space="preserve">de loop van </w:t>
      </w:r>
      <w:r w:rsidRPr="00D01735" w:rsidR="00D01735">
        <w:t xml:space="preserve">2026 een besluit over de principes van marktordening op </w:t>
      </w:r>
      <w:r w:rsidRPr="00A7275D" w:rsidR="00D01735">
        <w:t>het spoor na 2033</w:t>
      </w:r>
      <w:r w:rsidRPr="00A7275D" w:rsidR="003A6BA3">
        <w:t xml:space="preserve"> voor te leggen aan het kabinet</w:t>
      </w:r>
      <w:r w:rsidRPr="00A7275D" w:rsidR="00D01735">
        <w:t>. Het besluit maakt duidelijk</w:t>
      </w:r>
      <w:r w:rsidRPr="00A7275D" w:rsidR="0008588D">
        <w:t xml:space="preserve"> </w:t>
      </w:r>
      <w:r w:rsidRPr="00A7275D" w:rsidR="00D01735">
        <w:t xml:space="preserve">hoe het netwerk wordt ingedeeld, welke marktbenadering hierbij hoort en wat nodig is voor </w:t>
      </w:r>
      <w:r w:rsidRPr="00A7275D" w:rsidR="00E1553E">
        <w:t>de governance: de</w:t>
      </w:r>
      <w:r w:rsidRPr="00A7275D" w:rsidR="00D01735">
        <w:t xml:space="preserve"> organisatie, sturing en coördinatie van de sector.</w:t>
      </w:r>
      <w:r w:rsidRPr="00A7275D" w:rsidR="005F65FD">
        <w:t xml:space="preserve"> </w:t>
      </w:r>
      <w:r w:rsidRPr="00A7275D" w:rsidR="00D34D83">
        <w:t xml:space="preserve">Na de besluitvorming in 2026 zal een start gemaakt worden met de implementatie van het besluit. Een marktanalyse of </w:t>
      </w:r>
      <w:r w:rsidRPr="00733BD2" w:rsidR="00561082">
        <w:t>markt</w:t>
      </w:r>
      <w:r w:rsidRPr="00A7275D" w:rsidR="00D34D83">
        <w:t>verkenning kan onderdeel van die fase zijn.</w:t>
      </w:r>
    </w:p>
    <w:p w:rsidRPr="00A7275D" w:rsidR="00834A18" w:rsidP="003E7C37" w:rsidRDefault="00834A18" w14:paraId="7CE536A1" w14:textId="77777777"/>
    <w:p w:rsidRPr="00A7275D" w:rsidR="00106AB5" w:rsidP="002E1155" w:rsidRDefault="00106AB5" w14:paraId="64A15663" w14:textId="6C5490F4">
      <w:bookmarkStart w:name="_Hlk192755652" w:id="20"/>
      <w:r w:rsidRPr="00A7275D">
        <w:t xml:space="preserve">Indien </w:t>
      </w:r>
      <w:r w:rsidRPr="00A7275D" w:rsidR="00834A18">
        <w:t xml:space="preserve">dit besluit </w:t>
      </w:r>
      <w:r w:rsidRPr="00A7275D">
        <w:t>de bestaande</w:t>
      </w:r>
      <w:r w:rsidR="001A5E02">
        <w:t>,</w:t>
      </w:r>
      <w:r w:rsidRPr="00A7275D">
        <w:t xml:space="preserve"> </w:t>
      </w:r>
      <w:r w:rsidRPr="00A7275D" w:rsidR="00834A18">
        <w:t>regionale spoorconcessies</w:t>
      </w:r>
      <w:r w:rsidR="00834A18">
        <w:t xml:space="preserve"> </w:t>
      </w:r>
      <w:r>
        <w:t xml:space="preserve">raakt, dan wordt hierover </w:t>
      </w:r>
      <w:r w:rsidRPr="00106AB5">
        <w:t xml:space="preserve">bestuurlijk </w:t>
      </w:r>
      <w:r w:rsidRPr="00A7275D">
        <w:t>overleg gepleegd met de betrokken decentrale overheden.</w:t>
      </w:r>
    </w:p>
    <w:bookmarkEnd w:id="20"/>
    <w:p w:rsidRPr="00A7275D" w:rsidR="00834A18" w:rsidP="003E7C37" w:rsidRDefault="00834A18" w14:paraId="67C09C3C" w14:textId="77777777"/>
    <w:p w:rsidRPr="00A7275D" w:rsidR="00A20457" w:rsidP="004F787B" w:rsidRDefault="00834A18" w14:paraId="07D02D52" w14:textId="4F4F8743">
      <w:r w:rsidRPr="00A7275D">
        <w:t>Ti</w:t>
      </w:r>
      <w:r w:rsidRPr="00A7275D" w:rsidR="00D232B8">
        <w:t xml:space="preserve">jdens </w:t>
      </w:r>
      <w:r w:rsidRPr="00A7275D" w:rsidR="001A4AA9">
        <w:t xml:space="preserve">het hele </w:t>
      </w:r>
      <w:r w:rsidRPr="00A7275D">
        <w:t>programma</w:t>
      </w:r>
      <w:r w:rsidRPr="00A7275D" w:rsidR="00D232B8">
        <w:t xml:space="preserve"> </w:t>
      </w:r>
      <w:r w:rsidRPr="00A7275D" w:rsidR="000D1935">
        <w:t>wordt</w:t>
      </w:r>
      <w:r w:rsidRPr="00A7275D" w:rsidR="00D232B8">
        <w:t xml:space="preserve"> </w:t>
      </w:r>
      <w:r w:rsidRPr="00A7275D" w:rsidR="00396F73">
        <w:t xml:space="preserve">regelmatig </w:t>
      </w:r>
      <w:r w:rsidRPr="00A7275D" w:rsidR="00D232B8">
        <w:t>overleg</w:t>
      </w:r>
      <w:r w:rsidRPr="00A7275D" w:rsidR="000D1935">
        <w:t>d</w:t>
      </w:r>
      <w:r w:rsidRPr="00A7275D" w:rsidR="00D232B8">
        <w:t xml:space="preserve"> met belanghebbenden</w:t>
      </w:r>
      <w:r w:rsidRPr="00A7275D" w:rsidR="007D38A5">
        <w:t xml:space="preserve"> </w:t>
      </w:r>
      <w:r w:rsidRPr="00A7275D" w:rsidR="009A097A">
        <w:t xml:space="preserve">en experts vanuit de </w:t>
      </w:r>
      <w:r w:rsidRPr="00A7275D" w:rsidR="007D38A5">
        <w:t>vervoerders, consumentenorganisaties</w:t>
      </w:r>
      <w:r w:rsidRPr="00A7275D" w:rsidR="009A097A">
        <w:t xml:space="preserve">, </w:t>
      </w:r>
      <w:r w:rsidRPr="00A7275D" w:rsidR="007D38A5">
        <w:t>medeoverheden</w:t>
      </w:r>
      <w:r w:rsidRPr="00A7275D" w:rsidR="009A097A">
        <w:t xml:space="preserve"> en de wetenschap.</w:t>
      </w:r>
      <w:r w:rsidRPr="00A7275D" w:rsidR="00D232B8">
        <w:t xml:space="preserve"> </w:t>
      </w:r>
      <w:r w:rsidRPr="00A7275D" w:rsidR="00652A31">
        <w:t>De</w:t>
      </w:r>
      <w:r w:rsidRPr="00733BD2" w:rsidR="00770BA1">
        <w:t>ze</w:t>
      </w:r>
      <w:r w:rsidRPr="00A7275D" w:rsidR="00652A31">
        <w:t xml:space="preserve"> gesprekken </w:t>
      </w:r>
      <w:r w:rsidRPr="00733BD2" w:rsidR="00770BA1">
        <w:t>staan los van de</w:t>
      </w:r>
      <w:r w:rsidRPr="00A7275D" w:rsidR="00652A31">
        <w:t xml:space="preserve"> lopende infractieprocedure </w:t>
      </w:r>
      <w:r w:rsidRPr="00733BD2" w:rsidR="00721EBB">
        <w:t xml:space="preserve">en rechtszaken </w:t>
      </w:r>
      <w:r w:rsidRPr="00A7275D" w:rsidR="00652A31">
        <w:t>over de onderhandse gunning van de hoofdrailnetconcessie 2025-2033</w:t>
      </w:r>
      <w:r w:rsidRPr="00733BD2" w:rsidR="00770BA1">
        <w:t xml:space="preserve"> en he</w:t>
      </w:r>
      <w:r w:rsidRPr="00733BD2" w:rsidR="007F3626">
        <w:t>bben</w:t>
      </w:r>
      <w:r w:rsidRPr="00733BD2" w:rsidR="00770BA1">
        <w:t xml:space="preserve"> geen invloed op </w:t>
      </w:r>
      <w:r w:rsidRPr="00A7275D" w:rsidR="005F65FD">
        <w:t>de huidige</w:t>
      </w:r>
      <w:r w:rsidRPr="00733BD2" w:rsidR="00770BA1">
        <w:t xml:space="preserve"> </w:t>
      </w:r>
      <w:r w:rsidRPr="00A7275D" w:rsidR="005F65FD">
        <w:t xml:space="preserve">marktordening </w:t>
      </w:r>
      <w:r w:rsidRPr="00733BD2" w:rsidR="00770BA1">
        <w:t>op het spoor</w:t>
      </w:r>
      <w:r w:rsidRPr="00A7275D" w:rsidR="005F65FD">
        <w:t>.</w:t>
      </w:r>
    </w:p>
    <w:p w:rsidRPr="00017932" w:rsidR="00A20457" w:rsidP="003E7C37" w:rsidRDefault="008A01FF" w14:paraId="58676194" w14:textId="77777777">
      <w:pPr>
        <w:pStyle w:val="Slotzin"/>
        <w:spacing w:line="240" w:lineRule="atLeast"/>
      </w:pPr>
      <w:r w:rsidRPr="00A7275D">
        <w:t>Hoogachtend,</w:t>
      </w:r>
    </w:p>
    <w:p w:rsidRPr="00017932" w:rsidR="00A20457" w:rsidP="003E7C37" w:rsidRDefault="008A01FF" w14:paraId="11174CDA" w14:textId="77777777">
      <w:pPr>
        <w:pStyle w:val="OndertekeningArea1"/>
        <w:spacing w:line="240" w:lineRule="atLeast"/>
      </w:pPr>
      <w:r w:rsidRPr="00017932">
        <w:t>DE STAATSSECRETARIS VAN INFRASTRUCTUUR EN WATERSTAAT - OPENBAAR VERVOER EN MILIEU,</w:t>
      </w:r>
    </w:p>
    <w:p w:rsidRPr="00017932" w:rsidR="00A20457" w:rsidP="003E7C37" w:rsidRDefault="00A20457" w14:paraId="45EBF1C1" w14:textId="77777777"/>
    <w:p w:rsidRPr="00017932" w:rsidR="00A20457" w:rsidP="003E7C37" w:rsidRDefault="00A20457" w14:paraId="07A6598D" w14:textId="77777777"/>
    <w:p w:rsidRPr="00017932" w:rsidR="00A20457" w:rsidP="003E7C37" w:rsidRDefault="00A20457" w14:paraId="13C620EF" w14:textId="77777777"/>
    <w:p w:rsidRPr="00017932" w:rsidR="00A20457" w:rsidP="003E7C37" w:rsidRDefault="00A20457" w14:paraId="32EA38D5" w14:textId="77777777"/>
    <w:p w:rsidR="00A20457" w:rsidP="003E7C37" w:rsidRDefault="008A01FF" w14:paraId="5E930C35" w14:textId="77777777">
      <w:r w:rsidRPr="00017932">
        <w:t>C.A. Jansen</w:t>
      </w:r>
    </w:p>
    <w:sectPr w:rsidR="00A20457">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0B755" w14:textId="77777777" w:rsidR="00034CEB" w:rsidRDefault="00034CEB">
      <w:pPr>
        <w:spacing w:line="240" w:lineRule="auto"/>
      </w:pPr>
      <w:r>
        <w:separator/>
      </w:r>
    </w:p>
  </w:endnote>
  <w:endnote w:type="continuationSeparator" w:id="0">
    <w:p w14:paraId="0B9AB901" w14:textId="77777777" w:rsidR="00034CEB" w:rsidRDefault="00034CEB">
      <w:pPr>
        <w:spacing w:line="240" w:lineRule="auto"/>
      </w:pPr>
      <w:r>
        <w:continuationSeparator/>
      </w:r>
    </w:p>
  </w:endnote>
  <w:endnote w:type="continuationNotice" w:id="1">
    <w:p w14:paraId="35603CCE" w14:textId="77777777" w:rsidR="00034CEB" w:rsidRDefault="00034C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auto"/>
    <w:pitch w:val="default"/>
  </w:font>
  <w:font w:name="Lohit Hindi">
    <w:altName w:val="Times New Roman"/>
    <w:charset w:val="00"/>
    <w:family w:val="auto"/>
    <w:pitch w:val="default"/>
  </w:font>
  <w:font w:name="AAAAAC+Verdana">
    <w:altName w:val="Verda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077F9" w14:textId="77777777" w:rsidR="00721EBB" w:rsidRDefault="00721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150F6" w14:textId="77777777" w:rsidR="00721EBB" w:rsidRDefault="00721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A332D" w14:textId="77777777" w:rsidR="00721EBB" w:rsidRDefault="00721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ED597" w14:textId="77777777" w:rsidR="00034CEB" w:rsidRDefault="00034CEB">
      <w:pPr>
        <w:spacing w:line="240" w:lineRule="auto"/>
      </w:pPr>
      <w:r>
        <w:separator/>
      </w:r>
    </w:p>
  </w:footnote>
  <w:footnote w:type="continuationSeparator" w:id="0">
    <w:p w14:paraId="4C0C50A4" w14:textId="77777777" w:rsidR="00034CEB" w:rsidRDefault="00034CEB">
      <w:pPr>
        <w:spacing w:line="240" w:lineRule="auto"/>
      </w:pPr>
      <w:r>
        <w:continuationSeparator/>
      </w:r>
    </w:p>
  </w:footnote>
  <w:footnote w:type="continuationNotice" w:id="1">
    <w:p w14:paraId="046D0EBA" w14:textId="77777777" w:rsidR="00034CEB" w:rsidRDefault="00034CEB">
      <w:pPr>
        <w:spacing w:line="240" w:lineRule="auto"/>
      </w:pPr>
    </w:p>
  </w:footnote>
  <w:footnote w:id="2">
    <w:p w14:paraId="5BB4786D" w14:textId="398FD56C" w:rsidR="00E4536A" w:rsidRDefault="00E4536A">
      <w:pPr>
        <w:pStyle w:val="FootnoteText"/>
      </w:pPr>
      <w:r w:rsidRPr="008D45C4">
        <w:rPr>
          <w:rStyle w:val="FootnoteReference"/>
          <w:sz w:val="16"/>
          <w:szCs w:val="16"/>
        </w:rPr>
        <w:footnoteRef/>
      </w:r>
      <w:r w:rsidRPr="008D45C4">
        <w:rPr>
          <w:sz w:val="16"/>
          <w:szCs w:val="16"/>
        </w:rPr>
        <w:t xml:space="preserve"> Kamerstuk 36 471, nr. 96.</w:t>
      </w:r>
    </w:p>
  </w:footnote>
  <w:footnote w:id="3">
    <w:p w14:paraId="7CF8C987" w14:textId="77777777" w:rsidR="002E6BFA" w:rsidRPr="009D4696" w:rsidRDefault="002E6BFA" w:rsidP="002E6BFA">
      <w:pPr>
        <w:pStyle w:val="FootnoteText"/>
        <w:rPr>
          <w:sz w:val="16"/>
          <w:szCs w:val="16"/>
        </w:rPr>
      </w:pPr>
      <w:r w:rsidRPr="009D4696">
        <w:rPr>
          <w:rStyle w:val="FootnoteReference"/>
          <w:sz w:val="16"/>
          <w:szCs w:val="16"/>
        </w:rPr>
        <w:footnoteRef/>
      </w:r>
      <w:r>
        <w:t xml:space="preserve"> </w:t>
      </w:r>
      <w:r>
        <w:rPr>
          <w:sz w:val="16"/>
          <w:szCs w:val="16"/>
        </w:rPr>
        <w:t>Kamerstuk 23 645, nr. 834.</w:t>
      </w:r>
    </w:p>
  </w:footnote>
  <w:footnote w:id="4">
    <w:p w14:paraId="77C15F34" w14:textId="77777777" w:rsidR="003E7C37" w:rsidRPr="002F33C3" w:rsidRDefault="003E7C37" w:rsidP="003E7C37">
      <w:pPr>
        <w:pStyle w:val="FootnoteText"/>
      </w:pPr>
      <w:r>
        <w:rPr>
          <w:rStyle w:val="FootnoteReference"/>
        </w:rPr>
        <w:footnoteRef/>
      </w:r>
      <w:r>
        <w:t xml:space="preserve"> </w:t>
      </w:r>
      <w:r>
        <w:rPr>
          <w:sz w:val="16"/>
          <w:szCs w:val="16"/>
        </w:rPr>
        <w:t>COM(2023) 443 final.</w:t>
      </w:r>
    </w:p>
  </w:footnote>
  <w:footnote w:id="5">
    <w:p w14:paraId="20136A36" w14:textId="555F12D4" w:rsidR="003A394D" w:rsidRPr="00E362A9" w:rsidRDefault="003A394D" w:rsidP="003A394D">
      <w:pPr>
        <w:pStyle w:val="FootnoteText"/>
        <w:rPr>
          <w:sz w:val="12"/>
          <w:szCs w:val="12"/>
        </w:rPr>
      </w:pPr>
      <w:r w:rsidRPr="00E362A9">
        <w:rPr>
          <w:rStyle w:val="FootnoteReference"/>
          <w:sz w:val="16"/>
          <w:szCs w:val="16"/>
        </w:rPr>
        <w:footnoteRef/>
      </w:r>
      <w:r w:rsidRPr="00E362A9">
        <w:rPr>
          <w:sz w:val="16"/>
          <w:szCs w:val="16"/>
        </w:rPr>
        <w:t xml:space="preserve"> </w:t>
      </w:r>
      <w:r>
        <w:rPr>
          <w:sz w:val="16"/>
          <w:szCs w:val="16"/>
        </w:rPr>
        <w:t>De groeiambities voor het spoor uit het Toekomstbeeld OV 2040 vorme</w:t>
      </w:r>
      <w:r w:rsidR="002718E8">
        <w:rPr>
          <w:sz w:val="16"/>
          <w:szCs w:val="16"/>
        </w:rPr>
        <w:t>n</w:t>
      </w:r>
      <w:r>
        <w:rPr>
          <w:sz w:val="16"/>
          <w:szCs w:val="16"/>
        </w:rPr>
        <w:t xml:space="preserve"> het uitgangspunt.</w:t>
      </w:r>
    </w:p>
  </w:footnote>
  <w:footnote w:id="6">
    <w:p w14:paraId="44CE0E3A" w14:textId="0B5067BB" w:rsidR="00A86354" w:rsidRPr="001144FB" w:rsidRDefault="00A86354" w:rsidP="00A86354">
      <w:pPr>
        <w:pStyle w:val="FootnoteText"/>
        <w:rPr>
          <w:sz w:val="16"/>
          <w:szCs w:val="16"/>
        </w:rPr>
      </w:pPr>
      <w:r>
        <w:rPr>
          <w:rStyle w:val="FootnoteReference"/>
        </w:rPr>
        <w:footnoteRef/>
      </w:r>
      <w:r>
        <w:t xml:space="preserve"> </w:t>
      </w:r>
      <w:r w:rsidR="001144FB" w:rsidRPr="00E362A9">
        <w:rPr>
          <w:sz w:val="16"/>
          <w:szCs w:val="16"/>
        </w:rPr>
        <w:t xml:space="preserve">Kamerstuk </w:t>
      </w:r>
      <w:r w:rsidR="001144FB" w:rsidRPr="001144FB">
        <w:rPr>
          <w:sz w:val="16"/>
          <w:szCs w:val="16"/>
        </w:rPr>
        <w:t>29984</w:t>
      </w:r>
      <w:r w:rsidR="001144FB" w:rsidRPr="00E362A9">
        <w:rPr>
          <w:sz w:val="16"/>
          <w:szCs w:val="16"/>
        </w:rPr>
        <w:t xml:space="preserve">, nr. </w:t>
      </w:r>
      <w:r w:rsidR="001144FB">
        <w:rPr>
          <w:sz w:val="16"/>
          <w:szCs w:val="16"/>
        </w:rPr>
        <w:t xml:space="preserve">471, 12 juni 2020, plus bijlage </w:t>
      </w:r>
      <w:r w:rsidR="001144FB" w:rsidRPr="001144FB">
        <w:rPr>
          <w:sz w:val="16"/>
          <w:szCs w:val="16"/>
        </w:rPr>
        <w:t>Vervoersconcessie HRN,</w:t>
      </w:r>
      <w:r w:rsidR="001144FB" w:rsidRPr="001144FB">
        <w:rPr>
          <w:b/>
          <w:bCs/>
          <w:sz w:val="16"/>
          <w:szCs w:val="16"/>
        </w:rPr>
        <w:t xml:space="preserve"> </w:t>
      </w:r>
      <w:r w:rsidR="001144FB" w:rsidRPr="001144FB">
        <w:rPr>
          <w:sz w:val="16"/>
          <w:szCs w:val="16"/>
        </w:rPr>
        <w:t>praktische voorwaarden en aandachtspunten voor gunning, Inno-V, mei 2020</w:t>
      </w:r>
      <w:r w:rsidR="001144F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5E987" w14:textId="77777777" w:rsidR="00721EBB" w:rsidRDefault="00721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AF7EC" w14:textId="77777777" w:rsidR="00A20457" w:rsidRDefault="008A01FF">
    <w:r>
      <w:rPr>
        <w:noProof/>
        <w:lang w:val="en-GB" w:eastAsia="en-GB"/>
      </w:rPr>
      <mc:AlternateContent>
        <mc:Choice Requires="wps">
          <w:drawing>
            <wp:anchor distT="0" distB="0" distL="0" distR="0" simplePos="0" relativeHeight="251651584" behindDoc="0" locked="1" layoutInCell="1" allowOverlap="1" wp14:anchorId="0985FB8F" wp14:editId="74104D33">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B160744" w14:textId="77777777" w:rsidR="00A20457" w:rsidRDefault="008A01FF">
                          <w:pPr>
                            <w:pStyle w:val="AfzendgegevensKop0"/>
                          </w:pPr>
                          <w:r>
                            <w:t>Ministerie van Infrastructuur en Waterstaat</w:t>
                          </w:r>
                        </w:p>
                        <w:p w14:paraId="58EF702E" w14:textId="77777777" w:rsidR="00B3377D" w:rsidRDefault="00B3377D" w:rsidP="00B3377D"/>
                        <w:p w14:paraId="25FB3040" w14:textId="77777777" w:rsidR="00B3377D" w:rsidRPr="00B3377D" w:rsidRDefault="00B3377D" w:rsidP="00B3377D">
                          <w:pPr>
                            <w:spacing w:line="276" w:lineRule="auto"/>
                            <w:rPr>
                              <w:b/>
                              <w:bCs/>
                              <w:sz w:val="13"/>
                              <w:szCs w:val="13"/>
                            </w:rPr>
                          </w:pPr>
                          <w:r w:rsidRPr="00B3377D">
                            <w:rPr>
                              <w:b/>
                              <w:bCs/>
                              <w:sz w:val="13"/>
                              <w:szCs w:val="13"/>
                            </w:rPr>
                            <w:t>Ons kenmerk</w:t>
                          </w:r>
                        </w:p>
                        <w:p w14:paraId="3076BFBF" w14:textId="77777777" w:rsidR="00B3377D" w:rsidRPr="00B3377D" w:rsidRDefault="00B3377D" w:rsidP="00B3377D">
                          <w:pPr>
                            <w:spacing w:line="276" w:lineRule="auto"/>
                            <w:rPr>
                              <w:sz w:val="13"/>
                              <w:szCs w:val="13"/>
                            </w:rPr>
                          </w:pPr>
                          <w:r w:rsidRPr="00B3377D">
                            <w:rPr>
                              <w:sz w:val="13"/>
                              <w:szCs w:val="13"/>
                            </w:rPr>
                            <w:t>IENW/BSK-2024/330142</w:t>
                          </w:r>
                        </w:p>
                        <w:p w14:paraId="0CEE1DD5" w14:textId="77777777" w:rsidR="00B3377D" w:rsidRPr="00B3377D" w:rsidRDefault="00B3377D" w:rsidP="00B3377D"/>
                      </w:txbxContent>
                    </wps:txbx>
                    <wps:bodyPr vert="horz" wrap="square" lIns="0" tIns="0" rIns="0" bIns="0" anchor="t" anchorCtr="0"/>
                  </wps:wsp>
                </a:graphicData>
              </a:graphic>
            </wp:anchor>
          </w:drawing>
        </mc:Choice>
        <mc:Fallback>
          <w:pict>
            <v:shapetype w14:anchorId="0985FB8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B160744" w14:textId="77777777" w:rsidR="00A20457" w:rsidRDefault="008A01FF">
                    <w:pPr>
                      <w:pStyle w:val="AfzendgegevensKop0"/>
                    </w:pPr>
                    <w:r>
                      <w:t>Ministerie van Infrastructuur en Waterstaat</w:t>
                    </w:r>
                  </w:p>
                  <w:p w14:paraId="58EF702E" w14:textId="77777777" w:rsidR="00B3377D" w:rsidRDefault="00B3377D" w:rsidP="00B3377D"/>
                  <w:p w14:paraId="25FB3040" w14:textId="77777777" w:rsidR="00B3377D" w:rsidRPr="00B3377D" w:rsidRDefault="00B3377D" w:rsidP="00B3377D">
                    <w:pPr>
                      <w:spacing w:line="276" w:lineRule="auto"/>
                      <w:rPr>
                        <w:b/>
                        <w:bCs/>
                        <w:sz w:val="13"/>
                        <w:szCs w:val="13"/>
                      </w:rPr>
                    </w:pPr>
                    <w:r w:rsidRPr="00B3377D">
                      <w:rPr>
                        <w:b/>
                        <w:bCs/>
                        <w:sz w:val="13"/>
                        <w:szCs w:val="13"/>
                      </w:rPr>
                      <w:t>Ons kenmerk</w:t>
                    </w:r>
                  </w:p>
                  <w:p w14:paraId="3076BFBF" w14:textId="77777777" w:rsidR="00B3377D" w:rsidRPr="00B3377D" w:rsidRDefault="00B3377D" w:rsidP="00B3377D">
                    <w:pPr>
                      <w:spacing w:line="276" w:lineRule="auto"/>
                      <w:rPr>
                        <w:sz w:val="13"/>
                        <w:szCs w:val="13"/>
                      </w:rPr>
                    </w:pPr>
                    <w:r w:rsidRPr="00B3377D">
                      <w:rPr>
                        <w:sz w:val="13"/>
                        <w:szCs w:val="13"/>
                      </w:rPr>
                      <w:t>IENW/BSK-2024/330142</w:t>
                    </w:r>
                  </w:p>
                  <w:p w14:paraId="0CEE1DD5" w14:textId="77777777" w:rsidR="00B3377D" w:rsidRPr="00B3377D" w:rsidRDefault="00B3377D" w:rsidP="00B3377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06E9CD5" wp14:editId="1E83623C">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08C4EFC" w14:textId="77777777" w:rsidR="00A20457" w:rsidRDefault="008A01FF">
                          <w:pPr>
                            <w:pStyle w:val="Referentiegegevens"/>
                          </w:pPr>
                          <w:r>
                            <w:t xml:space="preserve">Pagina </w:t>
                          </w:r>
                          <w:r>
                            <w:fldChar w:fldCharType="begin"/>
                          </w:r>
                          <w:r>
                            <w:instrText>PAGE</w:instrText>
                          </w:r>
                          <w:r>
                            <w:fldChar w:fldCharType="separate"/>
                          </w:r>
                          <w:r w:rsidR="00981AFB">
                            <w:rPr>
                              <w:noProof/>
                            </w:rPr>
                            <w:t>1</w:t>
                          </w:r>
                          <w:r>
                            <w:fldChar w:fldCharType="end"/>
                          </w:r>
                          <w:r>
                            <w:t xml:space="preserve"> van </w:t>
                          </w:r>
                          <w:r>
                            <w:fldChar w:fldCharType="begin"/>
                          </w:r>
                          <w:r>
                            <w:instrText>NUMPAGES</w:instrText>
                          </w:r>
                          <w:r>
                            <w:fldChar w:fldCharType="separate"/>
                          </w:r>
                          <w:r w:rsidR="00981AFB">
                            <w:rPr>
                              <w:noProof/>
                            </w:rPr>
                            <w:t>1</w:t>
                          </w:r>
                          <w:r>
                            <w:fldChar w:fldCharType="end"/>
                          </w:r>
                        </w:p>
                      </w:txbxContent>
                    </wps:txbx>
                    <wps:bodyPr vert="horz" wrap="square" lIns="0" tIns="0" rIns="0" bIns="0" anchor="t" anchorCtr="0"/>
                  </wps:wsp>
                </a:graphicData>
              </a:graphic>
            </wp:anchor>
          </w:drawing>
        </mc:Choice>
        <mc:Fallback>
          <w:pict>
            <v:shape w14:anchorId="306E9CD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08C4EFC" w14:textId="77777777" w:rsidR="00A20457" w:rsidRDefault="008A01FF">
                    <w:pPr>
                      <w:pStyle w:val="Referentiegegevens"/>
                    </w:pPr>
                    <w:r>
                      <w:t xml:space="preserve">Pagina </w:t>
                    </w:r>
                    <w:r>
                      <w:fldChar w:fldCharType="begin"/>
                    </w:r>
                    <w:r>
                      <w:instrText>PAGE</w:instrText>
                    </w:r>
                    <w:r>
                      <w:fldChar w:fldCharType="separate"/>
                    </w:r>
                    <w:r w:rsidR="00981AFB">
                      <w:rPr>
                        <w:noProof/>
                      </w:rPr>
                      <w:t>1</w:t>
                    </w:r>
                    <w:r>
                      <w:fldChar w:fldCharType="end"/>
                    </w:r>
                    <w:r>
                      <w:t xml:space="preserve"> van </w:t>
                    </w:r>
                    <w:r>
                      <w:fldChar w:fldCharType="begin"/>
                    </w:r>
                    <w:r>
                      <w:instrText>NUMPAGES</w:instrText>
                    </w:r>
                    <w:r>
                      <w:fldChar w:fldCharType="separate"/>
                    </w:r>
                    <w:r w:rsidR="00981AF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15C5CE2" wp14:editId="3F640FB6">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4F9553C" w14:textId="77777777" w:rsidR="006E248E" w:rsidRDefault="006E248E"/>
                      </w:txbxContent>
                    </wps:txbx>
                    <wps:bodyPr vert="horz" wrap="square" lIns="0" tIns="0" rIns="0" bIns="0" anchor="t" anchorCtr="0"/>
                  </wps:wsp>
                </a:graphicData>
              </a:graphic>
            </wp:anchor>
          </w:drawing>
        </mc:Choice>
        <mc:Fallback>
          <w:pict>
            <v:shape w14:anchorId="315C5CE2"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4F9553C" w14:textId="77777777" w:rsidR="006E248E" w:rsidRDefault="006E248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CBB8923" wp14:editId="4189039E">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3725A32" w14:textId="77777777" w:rsidR="006E248E" w:rsidRDefault="006E248E"/>
                      </w:txbxContent>
                    </wps:txbx>
                    <wps:bodyPr vert="horz" wrap="square" lIns="0" tIns="0" rIns="0" bIns="0" anchor="t" anchorCtr="0"/>
                  </wps:wsp>
                </a:graphicData>
              </a:graphic>
            </wp:anchor>
          </w:drawing>
        </mc:Choice>
        <mc:Fallback>
          <w:pict>
            <v:shape w14:anchorId="7CBB892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3725A32" w14:textId="77777777" w:rsidR="006E248E" w:rsidRDefault="006E248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81D64" w14:textId="77777777" w:rsidR="00A20457" w:rsidRDefault="008A01FF">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05CA0A3" wp14:editId="3C8B57B2">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9CD874D" w14:textId="77777777" w:rsidR="006E248E" w:rsidRDefault="006E248E"/>
                      </w:txbxContent>
                    </wps:txbx>
                    <wps:bodyPr vert="horz" wrap="square" lIns="0" tIns="0" rIns="0" bIns="0" anchor="t" anchorCtr="0"/>
                  </wps:wsp>
                </a:graphicData>
              </a:graphic>
            </wp:anchor>
          </w:drawing>
        </mc:Choice>
        <mc:Fallback>
          <w:pict>
            <v:shapetype w14:anchorId="405CA0A3"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9CD874D" w14:textId="77777777" w:rsidR="006E248E" w:rsidRDefault="006E248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8B01045" wp14:editId="256D0148">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7628EA6" w14:textId="16713742" w:rsidR="00A20457" w:rsidRDefault="008A01FF">
                          <w:pPr>
                            <w:pStyle w:val="Referentiegegevens"/>
                          </w:pPr>
                          <w:r>
                            <w:t xml:space="preserve">Pagina </w:t>
                          </w:r>
                          <w:r>
                            <w:fldChar w:fldCharType="begin"/>
                          </w:r>
                          <w:r>
                            <w:instrText>PAGE</w:instrText>
                          </w:r>
                          <w:r>
                            <w:fldChar w:fldCharType="separate"/>
                          </w:r>
                          <w:r w:rsidR="00EB7DF1">
                            <w:rPr>
                              <w:noProof/>
                            </w:rPr>
                            <w:t>1</w:t>
                          </w:r>
                          <w:r>
                            <w:fldChar w:fldCharType="end"/>
                          </w:r>
                          <w:r>
                            <w:t xml:space="preserve"> van </w:t>
                          </w:r>
                          <w:r>
                            <w:fldChar w:fldCharType="begin"/>
                          </w:r>
                          <w:r>
                            <w:instrText>NUMPAGES</w:instrText>
                          </w:r>
                          <w:r>
                            <w:fldChar w:fldCharType="separate"/>
                          </w:r>
                          <w:r w:rsidR="00EB7DF1">
                            <w:rPr>
                              <w:noProof/>
                            </w:rPr>
                            <w:t>1</w:t>
                          </w:r>
                          <w:r>
                            <w:fldChar w:fldCharType="end"/>
                          </w:r>
                        </w:p>
                      </w:txbxContent>
                    </wps:txbx>
                    <wps:bodyPr vert="horz" wrap="square" lIns="0" tIns="0" rIns="0" bIns="0" anchor="t" anchorCtr="0"/>
                  </wps:wsp>
                </a:graphicData>
              </a:graphic>
            </wp:anchor>
          </w:drawing>
        </mc:Choice>
        <mc:Fallback>
          <w:pict>
            <v:shape w14:anchorId="48B0104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7628EA6" w14:textId="16713742" w:rsidR="00A20457" w:rsidRDefault="008A01FF">
                    <w:pPr>
                      <w:pStyle w:val="Referentiegegevens"/>
                    </w:pPr>
                    <w:r>
                      <w:t xml:space="preserve">Pagina </w:t>
                    </w:r>
                    <w:r>
                      <w:fldChar w:fldCharType="begin"/>
                    </w:r>
                    <w:r>
                      <w:instrText>PAGE</w:instrText>
                    </w:r>
                    <w:r>
                      <w:fldChar w:fldCharType="separate"/>
                    </w:r>
                    <w:r w:rsidR="00EB7DF1">
                      <w:rPr>
                        <w:noProof/>
                      </w:rPr>
                      <w:t>1</w:t>
                    </w:r>
                    <w:r>
                      <w:fldChar w:fldCharType="end"/>
                    </w:r>
                    <w:r>
                      <w:t xml:space="preserve"> van </w:t>
                    </w:r>
                    <w:r>
                      <w:fldChar w:fldCharType="begin"/>
                    </w:r>
                    <w:r>
                      <w:instrText>NUMPAGES</w:instrText>
                    </w:r>
                    <w:r>
                      <w:fldChar w:fldCharType="separate"/>
                    </w:r>
                    <w:r w:rsidR="00EB7DF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1D6F54E" wp14:editId="0E8D9C7D">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7013A7F" w14:textId="77777777" w:rsidR="00A20457" w:rsidRDefault="008A01FF">
                          <w:pPr>
                            <w:pStyle w:val="AfzendgegevensKop0"/>
                          </w:pPr>
                          <w:r>
                            <w:t>Ministerie van Infrastructuur en Waterstaat</w:t>
                          </w:r>
                        </w:p>
                        <w:p w14:paraId="552DCFEF" w14:textId="77777777" w:rsidR="00A20457" w:rsidRDefault="00A20457">
                          <w:pPr>
                            <w:pStyle w:val="WitregelW1"/>
                          </w:pPr>
                        </w:p>
                        <w:p w14:paraId="598EEDB2" w14:textId="77777777" w:rsidR="00A20457" w:rsidRDefault="008A01FF">
                          <w:pPr>
                            <w:pStyle w:val="Afzendgegevens"/>
                          </w:pPr>
                          <w:r>
                            <w:t>Rijnstraat 8</w:t>
                          </w:r>
                        </w:p>
                        <w:p w14:paraId="5B41B8C1" w14:textId="3C60B7DF" w:rsidR="00A20457" w:rsidRPr="00981AFB" w:rsidRDefault="008A01FF">
                          <w:pPr>
                            <w:pStyle w:val="Afzendgegevens"/>
                            <w:rPr>
                              <w:lang w:val="de-DE"/>
                            </w:rPr>
                          </w:pPr>
                          <w:r w:rsidRPr="00981AFB">
                            <w:rPr>
                              <w:lang w:val="de-DE"/>
                            </w:rPr>
                            <w:t>2515 XP</w:t>
                          </w:r>
                          <w:r w:rsidR="004E571A">
                            <w:rPr>
                              <w:lang w:val="de-DE"/>
                            </w:rPr>
                            <w:t xml:space="preserve"> </w:t>
                          </w:r>
                          <w:r w:rsidRPr="00981AFB">
                            <w:rPr>
                              <w:lang w:val="de-DE"/>
                            </w:rPr>
                            <w:t>Den Haag</w:t>
                          </w:r>
                        </w:p>
                        <w:p w14:paraId="03599DF5" w14:textId="77777777" w:rsidR="00A20457" w:rsidRPr="00981AFB" w:rsidRDefault="008A01FF">
                          <w:pPr>
                            <w:pStyle w:val="Afzendgegevens"/>
                            <w:rPr>
                              <w:lang w:val="de-DE"/>
                            </w:rPr>
                          </w:pPr>
                          <w:r w:rsidRPr="00981AFB">
                            <w:rPr>
                              <w:lang w:val="de-DE"/>
                            </w:rPr>
                            <w:t>Postbus 20901</w:t>
                          </w:r>
                        </w:p>
                        <w:p w14:paraId="200D6B51" w14:textId="77777777" w:rsidR="00A20457" w:rsidRPr="00981AFB" w:rsidRDefault="008A01FF">
                          <w:pPr>
                            <w:pStyle w:val="Afzendgegevens"/>
                            <w:rPr>
                              <w:lang w:val="de-DE"/>
                            </w:rPr>
                          </w:pPr>
                          <w:r w:rsidRPr="00981AFB">
                            <w:rPr>
                              <w:lang w:val="de-DE"/>
                            </w:rPr>
                            <w:t>2500 EX Den Haag</w:t>
                          </w:r>
                        </w:p>
                        <w:p w14:paraId="3DDAB574" w14:textId="77777777" w:rsidR="00A20457" w:rsidRPr="00981AFB" w:rsidRDefault="00A20457">
                          <w:pPr>
                            <w:pStyle w:val="WitregelW1"/>
                            <w:rPr>
                              <w:lang w:val="de-DE"/>
                            </w:rPr>
                          </w:pPr>
                        </w:p>
                        <w:p w14:paraId="0A6FF15F" w14:textId="657AC82A" w:rsidR="00A20457" w:rsidRPr="00981AFB" w:rsidRDefault="008A01FF">
                          <w:pPr>
                            <w:pStyle w:val="Afzendgegevens"/>
                            <w:rPr>
                              <w:lang w:val="de-DE"/>
                            </w:rPr>
                          </w:pPr>
                          <w:r w:rsidRPr="00981AFB">
                            <w:rPr>
                              <w:lang w:val="de-DE"/>
                            </w:rPr>
                            <w:t>T</w:t>
                          </w:r>
                          <w:r w:rsidR="004E571A">
                            <w:rPr>
                              <w:lang w:val="de-DE"/>
                            </w:rPr>
                            <w:t xml:space="preserve"> </w:t>
                          </w:r>
                          <w:r w:rsidRPr="00981AFB">
                            <w:rPr>
                              <w:lang w:val="de-DE"/>
                            </w:rPr>
                            <w:t>070-456 0000</w:t>
                          </w:r>
                        </w:p>
                        <w:p w14:paraId="038B6EE8" w14:textId="325DF183" w:rsidR="00A20457" w:rsidRDefault="008A01FF">
                          <w:pPr>
                            <w:pStyle w:val="Afzendgegevens"/>
                          </w:pPr>
                          <w:r>
                            <w:t>F</w:t>
                          </w:r>
                          <w:r w:rsidR="004E571A">
                            <w:t xml:space="preserve"> </w:t>
                          </w:r>
                          <w:r>
                            <w:t>070-456 1111</w:t>
                          </w:r>
                        </w:p>
                        <w:p w14:paraId="0B31B477" w14:textId="77777777" w:rsidR="00B3377D" w:rsidRPr="00B3377D" w:rsidRDefault="00B3377D" w:rsidP="00B3377D">
                          <w:pPr>
                            <w:spacing w:line="276" w:lineRule="auto"/>
                            <w:rPr>
                              <w:sz w:val="13"/>
                              <w:szCs w:val="13"/>
                            </w:rPr>
                          </w:pPr>
                        </w:p>
                        <w:p w14:paraId="4E611692" w14:textId="0B5EE36A" w:rsidR="00B3377D" w:rsidRPr="00B3377D" w:rsidRDefault="00B3377D" w:rsidP="00B3377D">
                          <w:pPr>
                            <w:spacing w:line="276" w:lineRule="auto"/>
                            <w:rPr>
                              <w:b/>
                              <w:bCs/>
                              <w:sz w:val="13"/>
                              <w:szCs w:val="13"/>
                            </w:rPr>
                          </w:pPr>
                          <w:r w:rsidRPr="00B3377D">
                            <w:rPr>
                              <w:b/>
                              <w:bCs/>
                              <w:sz w:val="13"/>
                              <w:szCs w:val="13"/>
                            </w:rPr>
                            <w:t>Ons kenmerk</w:t>
                          </w:r>
                        </w:p>
                        <w:p w14:paraId="0C0EC29C" w14:textId="7B1792BA" w:rsidR="00B3377D" w:rsidRPr="00B3377D" w:rsidRDefault="00B3377D" w:rsidP="00B3377D">
                          <w:pPr>
                            <w:spacing w:line="276" w:lineRule="auto"/>
                            <w:rPr>
                              <w:sz w:val="13"/>
                              <w:szCs w:val="13"/>
                            </w:rPr>
                          </w:pPr>
                          <w:r w:rsidRPr="00B3377D">
                            <w:rPr>
                              <w:sz w:val="13"/>
                              <w:szCs w:val="13"/>
                            </w:rPr>
                            <w:t>IENW/BSK-2024/330142</w:t>
                          </w:r>
                        </w:p>
                        <w:p w14:paraId="02B1568B" w14:textId="77777777" w:rsidR="00B3377D" w:rsidRPr="00B3377D" w:rsidRDefault="00B3377D" w:rsidP="00B3377D">
                          <w:pPr>
                            <w:spacing w:line="276" w:lineRule="auto"/>
                            <w:rPr>
                              <w:sz w:val="13"/>
                              <w:szCs w:val="13"/>
                            </w:rPr>
                          </w:pPr>
                        </w:p>
                        <w:p w14:paraId="22EB613B" w14:textId="55AE4B31" w:rsidR="00B3377D" w:rsidRPr="00B3377D" w:rsidRDefault="00B3377D" w:rsidP="00B3377D">
                          <w:pPr>
                            <w:spacing w:line="276" w:lineRule="auto"/>
                            <w:rPr>
                              <w:b/>
                              <w:bCs/>
                              <w:sz w:val="13"/>
                              <w:szCs w:val="13"/>
                            </w:rPr>
                          </w:pPr>
                          <w:r w:rsidRPr="00B3377D">
                            <w:rPr>
                              <w:b/>
                              <w:bCs/>
                              <w:sz w:val="13"/>
                              <w:szCs w:val="13"/>
                            </w:rPr>
                            <w:t>Bijlage(n)</w:t>
                          </w:r>
                        </w:p>
                        <w:p w14:paraId="34A4AFDF" w14:textId="2CFBDF32" w:rsidR="00B3377D" w:rsidRPr="00B3377D" w:rsidRDefault="00B3377D" w:rsidP="00B3377D">
                          <w:pPr>
                            <w:spacing w:line="276" w:lineRule="auto"/>
                            <w:rPr>
                              <w:sz w:val="13"/>
                              <w:szCs w:val="13"/>
                            </w:rPr>
                          </w:pPr>
                          <w:r w:rsidRPr="00B3377D">
                            <w:rPr>
                              <w:sz w:val="13"/>
                              <w:szCs w:val="13"/>
                            </w:rPr>
                            <w:t>1</w:t>
                          </w:r>
                        </w:p>
                      </w:txbxContent>
                    </wps:txbx>
                    <wps:bodyPr vert="horz" wrap="square" lIns="0" tIns="0" rIns="0" bIns="0" anchor="t" anchorCtr="0"/>
                  </wps:wsp>
                </a:graphicData>
              </a:graphic>
            </wp:anchor>
          </w:drawing>
        </mc:Choice>
        <mc:Fallback>
          <w:pict>
            <v:shape w14:anchorId="61D6F54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7013A7F" w14:textId="77777777" w:rsidR="00A20457" w:rsidRDefault="008A01FF">
                    <w:pPr>
                      <w:pStyle w:val="AfzendgegevensKop0"/>
                    </w:pPr>
                    <w:r>
                      <w:t>Ministerie van Infrastructuur en Waterstaat</w:t>
                    </w:r>
                  </w:p>
                  <w:p w14:paraId="552DCFEF" w14:textId="77777777" w:rsidR="00A20457" w:rsidRDefault="00A20457">
                    <w:pPr>
                      <w:pStyle w:val="WitregelW1"/>
                    </w:pPr>
                  </w:p>
                  <w:p w14:paraId="598EEDB2" w14:textId="77777777" w:rsidR="00A20457" w:rsidRDefault="008A01FF">
                    <w:pPr>
                      <w:pStyle w:val="Afzendgegevens"/>
                    </w:pPr>
                    <w:r>
                      <w:t>Rijnstraat 8</w:t>
                    </w:r>
                  </w:p>
                  <w:p w14:paraId="5B41B8C1" w14:textId="3C60B7DF" w:rsidR="00A20457" w:rsidRPr="00981AFB" w:rsidRDefault="008A01FF">
                    <w:pPr>
                      <w:pStyle w:val="Afzendgegevens"/>
                      <w:rPr>
                        <w:lang w:val="de-DE"/>
                      </w:rPr>
                    </w:pPr>
                    <w:r w:rsidRPr="00981AFB">
                      <w:rPr>
                        <w:lang w:val="de-DE"/>
                      </w:rPr>
                      <w:t>2515 XP</w:t>
                    </w:r>
                    <w:r w:rsidR="004E571A">
                      <w:rPr>
                        <w:lang w:val="de-DE"/>
                      </w:rPr>
                      <w:t xml:space="preserve"> </w:t>
                    </w:r>
                    <w:r w:rsidRPr="00981AFB">
                      <w:rPr>
                        <w:lang w:val="de-DE"/>
                      </w:rPr>
                      <w:t>Den Haag</w:t>
                    </w:r>
                  </w:p>
                  <w:p w14:paraId="03599DF5" w14:textId="77777777" w:rsidR="00A20457" w:rsidRPr="00981AFB" w:rsidRDefault="008A01FF">
                    <w:pPr>
                      <w:pStyle w:val="Afzendgegevens"/>
                      <w:rPr>
                        <w:lang w:val="de-DE"/>
                      </w:rPr>
                    </w:pPr>
                    <w:r w:rsidRPr="00981AFB">
                      <w:rPr>
                        <w:lang w:val="de-DE"/>
                      </w:rPr>
                      <w:t>Postbus 20901</w:t>
                    </w:r>
                  </w:p>
                  <w:p w14:paraId="200D6B51" w14:textId="77777777" w:rsidR="00A20457" w:rsidRPr="00981AFB" w:rsidRDefault="008A01FF">
                    <w:pPr>
                      <w:pStyle w:val="Afzendgegevens"/>
                      <w:rPr>
                        <w:lang w:val="de-DE"/>
                      </w:rPr>
                    </w:pPr>
                    <w:r w:rsidRPr="00981AFB">
                      <w:rPr>
                        <w:lang w:val="de-DE"/>
                      </w:rPr>
                      <w:t>2500 EX Den Haag</w:t>
                    </w:r>
                  </w:p>
                  <w:p w14:paraId="3DDAB574" w14:textId="77777777" w:rsidR="00A20457" w:rsidRPr="00981AFB" w:rsidRDefault="00A20457">
                    <w:pPr>
                      <w:pStyle w:val="WitregelW1"/>
                      <w:rPr>
                        <w:lang w:val="de-DE"/>
                      </w:rPr>
                    </w:pPr>
                  </w:p>
                  <w:p w14:paraId="0A6FF15F" w14:textId="657AC82A" w:rsidR="00A20457" w:rsidRPr="00981AFB" w:rsidRDefault="008A01FF">
                    <w:pPr>
                      <w:pStyle w:val="Afzendgegevens"/>
                      <w:rPr>
                        <w:lang w:val="de-DE"/>
                      </w:rPr>
                    </w:pPr>
                    <w:r w:rsidRPr="00981AFB">
                      <w:rPr>
                        <w:lang w:val="de-DE"/>
                      </w:rPr>
                      <w:t>T</w:t>
                    </w:r>
                    <w:r w:rsidR="004E571A">
                      <w:rPr>
                        <w:lang w:val="de-DE"/>
                      </w:rPr>
                      <w:t xml:space="preserve"> </w:t>
                    </w:r>
                    <w:r w:rsidRPr="00981AFB">
                      <w:rPr>
                        <w:lang w:val="de-DE"/>
                      </w:rPr>
                      <w:t>070-456 0000</w:t>
                    </w:r>
                  </w:p>
                  <w:p w14:paraId="038B6EE8" w14:textId="325DF183" w:rsidR="00A20457" w:rsidRDefault="008A01FF">
                    <w:pPr>
                      <w:pStyle w:val="Afzendgegevens"/>
                    </w:pPr>
                    <w:r>
                      <w:t>F</w:t>
                    </w:r>
                    <w:r w:rsidR="004E571A">
                      <w:t xml:space="preserve"> </w:t>
                    </w:r>
                    <w:r>
                      <w:t>070-456 1111</w:t>
                    </w:r>
                  </w:p>
                  <w:p w14:paraId="0B31B477" w14:textId="77777777" w:rsidR="00B3377D" w:rsidRPr="00B3377D" w:rsidRDefault="00B3377D" w:rsidP="00B3377D">
                    <w:pPr>
                      <w:spacing w:line="276" w:lineRule="auto"/>
                      <w:rPr>
                        <w:sz w:val="13"/>
                        <w:szCs w:val="13"/>
                      </w:rPr>
                    </w:pPr>
                  </w:p>
                  <w:p w14:paraId="4E611692" w14:textId="0B5EE36A" w:rsidR="00B3377D" w:rsidRPr="00B3377D" w:rsidRDefault="00B3377D" w:rsidP="00B3377D">
                    <w:pPr>
                      <w:spacing w:line="276" w:lineRule="auto"/>
                      <w:rPr>
                        <w:b/>
                        <w:bCs/>
                        <w:sz w:val="13"/>
                        <w:szCs w:val="13"/>
                      </w:rPr>
                    </w:pPr>
                    <w:r w:rsidRPr="00B3377D">
                      <w:rPr>
                        <w:b/>
                        <w:bCs/>
                        <w:sz w:val="13"/>
                        <w:szCs w:val="13"/>
                      </w:rPr>
                      <w:t>Ons kenmerk</w:t>
                    </w:r>
                  </w:p>
                  <w:p w14:paraId="0C0EC29C" w14:textId="7B1792BA" w:rsidR="00B3377D" w:rsidRPr="00B3377D" w:rsidRDefault="00B3377D" w:rsidP="00B3377D">
                    <w:pPr>
                      <w:spacing w:line="276" w:lineRule="auto"/>
                      <w:rPr>
                        <w:sz w:val="13"/>
                        <w:szCs w:val="13"/>
                      </w:rPr>
                    </w:pPr>
                    <w:r w:rsidRPr="00B3377D">
                      <w:rPr>
                        <w:sz w:val="13"/>
                        <w:szCs w:val="13"/>
                      </w:rPr>
                      <w:t>IENW/BSK-2024/330142</w:t>
                    </w:r>
                  </w:p>
                  <w:p w14:paraId="02B1568B" w14:textId="77777777" w:rsidR="00B3377D" w:rsidRPr="00B3377D" w:rsidRDefault="00B3377D" w:rsidP="00B3377D">
                    <w:pPr>
                      <w:spacing w:line="276" w:lineRule="auto"/>
                      <w:rPr>
                        <w:sz w:val="13"/>
                        <w:szCs w:val="13"/>
                      </w:rPr>
                    </w:pPr>
                  </w:p>
                  <w:p w14:paraId="22EB613B" w14:textId="55AE4B31" w:rsidR="00B3377D" w:rsidRPr="00B3377D" w:rsidRDefault="00B3377D" w:rsidP="00B3377D">
                    <w:pPr>
                      <w:spacing w:line="276" w:lineRule="auto"/>
                      <w:rPr>
                        <w:b/>
                        <w:bCs/>
                        <w:sz w:val="13"/>
                        <w:szCs w:val="13"/>
                      </w:rPr>
                    </w:pPr>
                    <w:r w:rsidRPr="00B3377D">
                      <w:rPr>
                        <w:b/>
                        <w:bCs/>
                        <w:sz w:val="13"/>
                        <w:szCs w:val="13"/>
                      </w:rPr>
                      <w:t>Bijlage(n)</w:t>
                    </w:r>
                  </w:p>
                  <w:p w14:paraId="34A4AFDF" w14:textId="2CFBDF32" w:rsidR="00B3377D" w:rsidRPr="00B3377D" w:rsidRDefault="00B3377D" w:rsidP="00B3377D">
                    <w:pPr>
                      <w:spacing w:line="276" w:lineRule="auto"/>
                      <w:rPr>
                        <w:sz w:val="13"/>
                        <w:szCs w:val="13"/>
                      </w:rPr>
                    </w:pPr>
                    <w:r w:rsidRPr="00B3377D">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9B91125" wp14:editId="7BD398F2">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FADB513" w14:textId="77777777" w:rsidR="00A20457" w:rsidRDefault="008A01FF">
                          <w:pPr>
                            <w:spacing w:line="240" w:lineRule="auto"/>
                          </w:pPr>
                          <w:r>
                            <w:rPr>
                              <w:noProof/>
                              <w:lang w:val="en-GB" w:eastAsia="en-GB"/>
                            </w:rPr>
                            <w:drawing>
                              <wp:inline distT="0" distB="0" distL="0" distR="0" wp14:anchorId="73D97B1B" wp14:editId="7954B50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B9112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FADB513" w14:textId="77777777" w:rsidR="00A20457" w:rsidRDefault="008A01FF">
                    <w:pPr>
                      <w:spacing w:line="240" w:lineRule="auto"/>
                    </w:pPr>
                    <w:r>
                      <w:rPr>
                        <w:noProof/>
                        <w:lang w:val="en-GB" w:eastAsia="en-GB"/>
                      </w:rPr>
                      <w:drawing>
                        <wp:inline distT="0" distB="0" distL="0" distR="0" wp14:anchorId="73D97B1B" wp14:editId="7954B50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F9F7A51" wp14:editId="24245FC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C80FAE1" w14:textId="77777777" w:rsidR="00A20457" w:rsidRDefault="008A01FF">
                          <w:pPr>
                            <w:spacing w:line="240" w:lineRule="auto"/>
                          </w:pPr>
                          <w:r>
                            <w:rPr>
                              <w:noProof/>
                              <w:lang w:val="en-GB" w:eastAsia="en-GB"/>
                            </w:rPr>
                            <w:drawing>
                              <wp:inline distT="0" distB="0" distL="0" distR="0" wp14:anchorId="41B13E2F" wp14:editId="47AB61E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9F7A5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C80FAE1" w14:textId="77777777" w:rsidR="00A20457" w:rsidRDefault="008A01FF">
                    <w:pPr>
                      <w:spacing w:line="240" w:lineRule="auto"/>
                    </w:pPr>
                    <w:r>
                      <w:rPr>
                        <w:noProof/>
                        <w:lang w:val="en-GB" w:eastAsia="en-GB"/>
                      </w:rPr>
                      <w:drawing>
                        <wp:inline distT="0" distB="0" distL="0" distR="0" wp14:anchorId="41B13E2F" wp14:editId="47AB61E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27A1900" wp14:editId="411DDD15">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233AFEB" w14:textId="59070AE6" w:rsidR="00A20457" w:rsidRDefault="008A01FF">
                          <w:pPr>
                            <w:pStyle w:val="Referentiegegevens"/>
                          </w:pPr>
                          <w:r>
                            <w:t>&gt; Retouradres Postbus 20901 2500 EX</w:t>
                          </w:r>
                          <w:r w:rsidR="004E571A">
                            <w:t xml:space="preserve"> </w:t>
                          </w:r>
                          <w:r>
                            <w:t>Den Haag</w:t>
                          </w:r>
                        </w:p>
                      </w:txbxContent>
                    </wps:txbx>
                    <wps:bodyPr vert="horz" wrap="square" lIns="0" tIns="0" rIns="0" bIns="0" anchor="t" anchorCtr="0"/>
                  </wps:wsp>
                </a:graphicData>
              </a:graphic>
            </wp:anchor>
          </w:drawing>
        </mc:Choice>
        <mc:Fallback>
          <w:pict>
            <v:shape w14:anchorId="227A190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233AFEB" w14:textId="59070AE6" w:rsidR="00A20457" w:rsidRDefault="008A01FF">
                    <w:pPr>
                      <w:pStyle w:val="Referentiegegevens"/>
                    </w:pPr>
                    <w:r>
                      <w:t>&gt; Retouradres Postbus 20901 2500 EX</w:t>
                    </w:r>
                    <w:r w:rsidR="004E571A">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1B73E6E" wp14:editId="5DE2C698">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CF6158D" w14:textId="7E3A115D" w:rsidR="00A20457" w:rsidRDefault="008A01FF">
                          <w:r>
                            <w:t>De voorzitter van de Tweede Kamer</w:t>
                          </w:r>
                          <w:r>
                            <w:br/>
                            <w:t>der Staten-Generaal</w:t>
                          </w:r>
                          <w:r>
                            <w:br/>
                            <w:t>Postbus 20018</w:t>
                          </w:r>
                          <w:r>
                            <w:br/>
                            <w:t>2500 EA</w:t>
                          </w:r>
                          <w:r w:rsidR="004E571A">
                            <w:t xml:space="preserve"> </w:t>
                          </w:r>
                          <w:r>
                            <w:t>DEN HAAG</w:t>
                          </w:r>
                        </w:p>
                      </w:txbxContent>
                    </wps:txbx>
                    <wps:bodyPr vert="horz" wrap="square" lIns="0" tIns="0" rIns="0" bIns="0" anchor="t" anchorCtr="0"/>
                  </wps:wsp>
                </a:graphicData>
              </a:graphic>
            </wp:anchor>
          </w:drawing>
        </mc:Choice>
        <mc:Fallback>
          <w:pict>
            <v:shape w14:anchorId="31B73E6E"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CF6158D" w14:textId="7E3A115D" w:rsidR="00A20457" w:rsidRDefault="008A01FF">
                    <w:r>
                      <w:t>De voorzitter van de Tweede Kamer</w:t>
                    </w:r>
                    <w:r>
                      <w:br/>
                      <w:t>der Staten-Generaal</w:t>
                    </w:r>
                    <w:r>
                      <w:br/>
                      <w:t>Postbus 20018</w:t>
                    </w:r>
                    <w:r>
                      <w:br/>
                      <w:t>2500 EA</w:t>
                    </w:r>
                    <w:r w:rsidR="004E571A">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FE99DBE" wp14:editId="20556AC7">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20457" w14:paraId="4D3020F2" w14:textId="77777777">
                            <w:trPr>
                              <w:trHeight w:val="200"/>
                            </w:trPr>
                            <w:tc>
                              <w:tcPr>
                                <w:tcW w:w="1140" w:type="dxa"/>
                              </w:tcPr>
                              <w:p w14:paraId="0372D0C1" w14:textId="77777777" w:rsidR="00A20457" w:rsidRDefault="00A20457"/>
                            </w:tc>
                            <w:tc>
                              <w:tcPr>
                                <w:tcW w:w="5400" w:type="dxa"/>
                              </w:tcPr>
                              <w:p w14:paraId="66BF1FB4" w14:textId="77777777" w:rsidR="00A20457" w:rsidRDefault="00A20457"/>
                            </w:tc>
                          </w:tr>
                          <w:tr w:rsidR="00A20457" w14:paraId="57BD8FBF" w14:textId="77777777">
                            <w:trPr>
                              <w:trHeight w:val="240"/>
                            </w:trPr>
                            <w:tc>
                              <w:tcPr>
                                <w:tcW w:w="1140" w:type="dxa"/>
                              </w:tcPr>
                              <w:p w14:paraId="4A6CB49D" w14:textId="77777777" w:rsidR="00A20457" w:rsidRDefault="008A01FF">
                                <w:r>
                                  <w:t>Datum</w:t>
                                </w:r>
                              </w:p>
                            </w:tc>
                            <w:tc>
                              <w:tcPr>
                                <w:tcW w:w="5400" w:type="dxa"/>
                              </w:tcPr>
                              <w:p w14:paraId="4759B690" w14:textId="6AB03DAD" w:rsidR="00A20457" w:rsidRDefault="000F783B">
                                <w:r>
                                  <w:t>10 april 2025</w:t>
                                </w:r>
                              </w:p>
                            </w:tc>
                          </w:tr>
                          <w:tr w:rsidR="00A20457" w14:paraId="18D37A19" w14:textId="77777777">
                            <w:trPr>
                              <w:trHeight w:val="240"/>
                            </w:trPr>
                            <w:tc>
                              <w:tcPr>
                                <w:tcW w:w="1140" w:type="dxa"/>
                              </w:tcPr>
                              <w:p w14:paraId="1E407FA2" w14:textId="77777777" w:rsidR="00A20457" w:rsidRDefault="008A01FF">
                                <w:r>
                                  <w:t>Betreft</w:t>
                                </w:r>
                              </w:p>
                            </w:tc>
                            <w:tc>
                              <w:tcPr>
                                <w:tcW w:w="5400" w:type="dxa"/>
                              </w:tcPr>
                              <w:p w14:paraId="2B6D3D40" w14:textId="3D4977A4" w:rsidR="00A20457" w:rsidRDefault="00743ACE">
                                <w:r>
                                  <w:t>Voortgang P</w:t>
                                </w:r>
                                <w:r w:rsidR="008A01FF">
                                  <w:t xml:space="preserve">rogramma </w:t>
                                </w:r>
                                <w:r>
                                  <w:t>T</w:t>
                                </w:r>
                                <w:r w:rsidR="008A01FF">
                                  <w:t xml:space="preserve">oekomstige </w:t>
                                </w:r>
                                <w:r>
                                  <w:t>M</w:t>
                                </w:r>
                                <w:r w:rsidR="008A01FF">
                                  <w:t>arktordening</w:t>
                                </w:r>
                                <w:r w:rsidR="00FE4BF8">
                                  <w:t xml:space="preserve"> </w:t>
                                </w:r>
                                <w:r>
                                  <w:t>S</w:t>
                                </w:r>
                                <w:r w:rsidR="00FE4BF8">
                                  <w:t>poor</w:t>
                                </w:r>
                              </w:p>
                            </w:tc>
                          </w:tr>
                          <w:tr w:rsidR="00A20457" w14:paraId="375C6F78" w14:textId="77777777">
                            <w:trPr>
                              <w:trHeight w:val="200"/>
                            </w:trPr>
                            <w:tc>
                              <w:tcPr>
                                <w:tcW w:w="1140" w:type="dxa"/>
                              </w:tcPr>
                              <w:p w14:paraId="03FFCD41" w14:textId="77777777" w:rsidR="00A20457" w:rsidRDefault="00A20457"/>
                            </w:tc>
                            <w:tc>
                              <w:tcPr>
                                <w:tcW w:w="5400" w:type="dxa"/>
                              </w:tcPr>
                              <w:p w14:paraId="0771E49F" w14:textId="77777777" w:rsidR="00A20457" w:rsidRDefault="00A20457"/>
                            </w:tc>
                          </w:tr>
                        </w:tbl>
                        <w:p w14:paraId="702D21E9" w14:textId="77777777" w:rsidR="006E248E" w:rsidRDefault="006E248E"/>
                      </w:txbxContent>
                    </wps:txbx>
                    <wps:bodyPr vert="horz" wrap="square" lIns="0" tIns="0" rIns="0" bIns="0" anchor="t" anchorCtr="0"/>
                  </wps:wsp>
                </a:graphicData>
              </a:graphic>
            </wp:anchor>
          </w:drawing>
        </mc:Choice>
        <mc:Fallback>
          <w:pict>
            <v:shape w14:anchorId="5FE99DB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20457" w14:paraId="4D3020F2" w14:textId="77777777">
                      <w:trPr>
                        <w:trHeight w:val="200"/>
                      </w:trPr>
                      <w:tc>
                        <w:tcPr>
                          <w:tcW w:w="1140" w:type="dxa"/>
                        </w:tcPr>
                        <w:p w14:paraId="0372D0C1" w14:textId="77777777" w:rsidR="00A20457" w:rsidRDefault="00A20457"/>
                      </w:tc>
                      <w:tc>
                        <w:tcPr>
                          <w:tcW w:w="5400" w:type="dxa"/>
                        </w:tcPr>
                        <w:p w14:paraId="66BF1FB4" w14:textId="77777777" w:rsidR="00A20457" w:rsidRDefault="00A20457"/>
                      </w:tc>
                    </w:tr>
                    <w:tr w:rsidR="00A20457" w14:paraId="57BD8FBF" w14:textId="77777777">
                      <w:trPr>
                        <w:trHeight w:val="240"/>
                      </w:trPr>
                      <w:tc>
                        <w:tcPr>
                          <w:tcW w:w="1140" w:type="dxa"/>
                        </w:tcPr>
                        <w:p w14:paraId="4A6CB49D" w14:textId="77777777" w:rsidR="00A20457" w:rsidRDefault="008A01FF">
                          <w:r>
                            <w:t>Datum</w:t>
                          </w:r>
                        </w:p>
                      </w:tc>
                      <w:tc>
                        <w:tcPr>
                          <w:tcW w:w="5400" w:type="dxa"/>
                        </w:tcPr>
                        <w:p w14:paraId="4759B690" w14:textId="6AB03DAD" w:rsidR="00A20457" w:rsidRDefault="000F783B">
                          <w:r>
                            <w:t>10 april 2025</w:t>
                          </w:r>
                        </w:p>
                      </w:tc>
                    </w:tr>
                    <w:tr w:rsidR="00A20457" w14:paraId="18D37A19" w14:textId="77777777">
                      <w:trPr>
                        <w:trHeight w:val="240"/>
                      </w:trPr>
                      <w:tc>
                        <w:tcPr>
                          <w:tcW w:w="1140" w:type="dxa"/>
                        </w:tcPr>
                        <w:p w14:paraId="1E407FA2" w14:textId="77777777" w:rsidR="00A20457" w:rsidRDefault="008A01FF">
                          <w:r>
                            <w:t>Betreft</w:t>
                          </w:r>
                        </w:p>
                      </w:tc>
                      <w:tc>
                        <w:tcPr>
                          <w:tcW w:w="5400" w:type="dxa"/>
                        </w:tcPr>
                        <w:p w14:paraId="2B6D3D40" w14:textId="3D4977A4" w:rsidR="00A20457" w:rsidRDefault="00743ACE">
                          <w:r>
                            <w:t>Voortgang P</w:t>
                          </w:r>
                          <w:r w:rsidR="008A01FF">
                            <w:t xml:space="preserve">rogramma </w:t>
                          </w:r>
                          <w:r>
                            <w:t>T</w:t>
                          </w:r>
                          <w:r w:rsidR="008A01FF">
                            <w:t xml:space="preserve">oekomstige </w:t>
                          </w:r>
                          <w:r>
                            <w:t>M</w:t>
                          </w:r>
                          <w:r w:rsidR="008A01FF">
                            <w:t>arktordening</w:t>
                          </w:r>
                          <w:r w:rsidR="00FE4BF8">
                            <w:t xml:space="preserve"> </w:t>
                          </w:r>
                          <w:r>
                            <w:t>S</w:t>
                          </w:r>
                          <w:r w:rsidR="00FE4BF8">
                            <w:t>poor</w:t>
                          </w:r>
                        </w:p>
                      </w:tc>
                    </w:tr>
                    <w:tr w:rsidR="00A20457" w14:paraId="375C6F78" w14:textId="77777777">
                      <w:trPr>
                        <w:trHeight w:val="200"/>
                      </w:trPr>
                      <w:tc>
                        <w:tcPr>
                          <w:tcW w:w="1140" w:type="dxa"/>
                        </w:tcPr>
                        <w:p w14:paraId="03FFCD41" w14:textId="77777777" w:rsidR="00A20457" w:rsidRDefault="00A20457"/>
                      </w:tc>
                      <w:tc>
                        <w:tcPr>
                          <w:tcW w:w="5400" w:type="dxa"/>
                        </w:tcPr>
                        <w:p w14:paraId="0771E49F" w14:textId="77777777" w:rsidR="00A20457" w:rsidRDefault="00A20457"/>
                      </w:tc>
                    </w:tr>
                  </w:tbl>
                  <w:p w14:paraId="702D21E9" w14:textId="77777777" w:rsidR="006E248E" w:rsidRDefault="006E248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7EE053A" wp14:editId="514B26A2">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C06429E" w14:textId="77777777" w:rsidR="006E248E" w:rsidRDefault="006E248E"/>
                      </w:txbxContent>
                    </wps:txbx>
                    <wps:bodyPr vert="horz" wrap="square" lIns="0" tIns="0" rIns="0" bIns="0" anchor="t" anchorCtr="0"/>
                  </wps:wsp>
                </a:graphicData>
              </a:graphic>
            </wp:anchor>
          </w:drawing>
        </mc:Choice>
        <mc:Fallback>
          <w:pict>
            <v:shape w14:anchorId="07EE053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C06429E" w14:textId="77777777" w:rsidR="006E248E" w:rsidRDefault="006E248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9216DB"/>
    <w:multiLevelType w:val="multilevel"/>
    <w:tmpl w:val="C6F4670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84EF7CA"/>
    <w:multiLevelType w:val="multilevel"/>
    <w:tmpl w:val="CD85912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FA1123B"/>
    <w:multiLevelType w:val="multilevel"/>
    <w:tmpl w:val="CD3CD43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592A77C"/>
    <w:multiLevelType w:val="multilevel"/>
    <w:tmpl w:val="A8C9699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5B42A14"/>
    <w:multiLevelType w:val="multilevel"/>
    <w:tmpl w:val="81E6E8C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91CBE97"/>
    <w:multiLevelType w:val="multilevel"/>
    <w:tmpl w:val="E252DBD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2301D42"/>
    <w:multiLevelType w:val="multilevel"/>
    <w:tmpl w:val="292BBF9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F4F785F"/>
    <w:multiLevelType w:val="multilevel"/>
    <w:tmpl w:val="ABBC77C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9F10666"/>
    <w:multiLevelType w:val="multilevel"/>
    <w:tmpl w:val="0AD634F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F63AF07"/>
    <w:multiLevelType w:val="multilevel"/>
    <w:tmpl w:val="E09F594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F6B5C64"/>
    <w:multiLevelType w:val="multilevel"/>
    <w:tmpl w:val="9BE2DCF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E2CBD04B"/>
    <w:multiLevelType w:val="multilevel"/>
    <w:tmpl w:val="7DEE7FB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4834F03"/>
    <w:multiLevelType w:val="multilevel"/>
    <w:tmpl w:val="BA40AA5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14BAFED"/>
    <w:multiLevelType w:val="multilevel"/>
    <w:tmpl w:val="FF9A34A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A524D73"/>
    <w:multiLevelType w:val="multilevel"/>
    <w:tmpl w:val="0707B5E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5900A3"/>
    <w:multiLevelType w:val="multilevel"/>
    <w:tmpl w:val="D44A7E3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C2AFFD"/>
    <w:multiLevelType w:val="multilevel"/>
    <w:tmpl w:val="29745F8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C8E6E92"/>
    <w:multiLevelType w:val="multilevel"/>
    <w:tmpl w:val="7E05E1B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8533A1"/>
    <w:multiLevelType w:val="hybridMultilevel"/>
    <w:tmpl w:val="F550C3E8"/>
    <w:lvl w:ilvl="0" w:tplc="1DB61998">
      <w:start w:val="3"/>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94D6F35"/>
    <w:multiLevelType w:val="hybridMultilevel"/>
    <w:tmpl w:val="29C6FEA4"/>
    <w:lvl w:ilvl="0" w:tplc="296C8C56">
      <w:start w:val="1"/>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CB769D"/>
    <w:multiLevelType w:val="hybridMultilevel"/>
    <w:tmpl w:val="757EF6E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9CA15C5"/>
    <w:multiLevelType w:val="hybridMultilevel"/>
    <w:tmpl w:val="D9DC85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FAEC573"/>
    <w:multiLevelType w:val="multilevel"/>
    <w:tmpl w:val="EFC5E8D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0F4B3E"/>
    <w:multiLevelType w:val="multilevel"/>
    <w:tmpl w:val="F82A4F4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15:restartNumberingAfterBreak="0">
    <w:nsid w:val="54840A86"/>
    <w:multiLevelType w:val="hybridMultilevel"/>
    <w:tmpl w:val="7F0C54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677845A"/>
    <w:multiLevelType w:val="multilevel"/>
    <w:tmpl w:val="C9B25DC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4D6A34"/>
    <w:multiLevelType w:val="hybridMultilevel"/>
    <w:tmpl w:val="311ED5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B6CF8E"/>
    <w:multiLevelType w:val="multilevel"/>
    <w:tmpl w:val="F376BC6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FF1F90"/>
    <w:multiLevelType w:val="multilevel"/>
    <w:tmpl w:val="A9F476E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2"/>
  </w:num>
  <w:num w:numId="3">
    <w:abstractNumId w:val="7"/>
  </w:num>
  <w:num w:numId="4">
    <w:abstractNumId w:val="0"/>
  </w:num>
  <w:num w:numId="5">
    <w:abstractNumId w:val="10"/>
  </w:num>
  <w:num w:numId="6">
    <w:abstractNumId w:val="2"/>
  </w:num>
  <w:num w:numId="7">
    <w:abstractNumId w:val="5"/>
  </w:num>
  <w:num w:numId="8">
    <w:abstractNumId w:val="6"/>
  </w:num>
  <w:num w:numId="9">
    <w:abstractNumId w:val="15"/>
  </w:num>
  <w:num w:numId="10">
    <w:abstractNumId w:val="25"/>
  </w:num>
  <w:num w:numId="11">
    <w:abstractNumId w:val="8"/>
  </w:num>
  <w:num w:numId="12">
    <w:abstractNumId w:val="23"/>
  </w:num>
  <w:num w:numId="13">
    <w:abstractNumId w:val="11"/>
  </w:num>
  <w:num w:numId="14">
    <w:abstractNumId w:val="27"/>
  </w:num>
  <w:num w:numId="15">
    <w:abstractNumId w:val="4"/>
  </w:num>
  <w:num w:numId="16">
    <w:abstractNumId w:val="14"/>
  </w:num>
  <w:num w:numId="17">
    <w:abstractNumId w:val="22"/>
  </w:num>
  <w:num w:numId="18">
    <w:abstractNumId w:val="17"/>
  </w:num>
  <w:num w:numId="19">
    <w:abstractNumId w:val="1"/>
  </w:num>
  <w:num w:numId="20">
    <w:abstractNumId w:val="16"/>
  </w:num>
  <w:num w:numId="21">
    <w:abstractNumId w:val="9"/>
  </w:num>
  <w:num w:numId="22">
    <w:abstractNumId w:val="28"/>
  </w:num>
  <w:num w:numId="23">
    <w:abstractNumId w:val="13"/>
  </w:num>
  <w:num w:numId="24">
    <w:abstractNumId w:val="26"/>
  </w:num>
  <w:num w:numId="25">
    <w:abstractNumId w:val="24"/>
  </w:num>
  <w:num w:numId="26">
    <w:abstractNumId w:val="19"/>
  </w:num>
  <w:num w:numId="27">
    <w:abstractNumId w:val="21"/>
  </w:num>
  <w:num w:numId="28">
    <w:abstractNumId w:val="20"/>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FB"/>
    <w:rsid w:val="00007391"/>
    <w:rsid w:val="00011EDB"/>
    <w:rsid w:val="0001546C"/>
    <w:rsid w:val="00015D45"/>
    <w:rsid w:val="00017932"/>
    <w:rsid w:val="00023E4F"/>
    <w:rsid w:val="000301C3"/>
    <w:rsid w:val="000343B0"/>
    <w:rsid w:val="00034CEB"/>
    <w:rsid w:val="00044A49"/>
    <w:rsid w:val="00047C62"/>
    <w:rsid w:val="00047FC3"/>
    <w:rsid w:val="00056708"/>
    <w:rsid w:val="00067107"/>
    <w:rsid w:val="0008588D"/>
    <w:rsid w:val="00085C38"/>
    <w:rsid w:val="00086E8D"/>
    <w:rsid w:val="0009579C"/>
    <w:rsid w:val="000A5A59"/>
    <w:rsid w:val="000B076C"/>
    <w:rsid w:val="000B226D"/>
    <w:rsid w:val="000B6BB4"/>
    <w:rsid w:val="000C126D"/>
    <w:rsid w:val="000D1935"/>
    <w:rsid w:val="000D48E6"/>
    <w:rsid w:val="000D7725"/>
    <w:rsid w:val="000F777B"/>
    <w:rsid w:val="000F783B"/>
    <w:rsid w:val="0010145D"/>
    <w:rsid w:val="00102E63"/>
    <w:rsid w:val="00103D4E"/>
    <w:rsid w:val="00106AB5"/>
    <w:rsid w:val="00107D8D"/>
    <w:rsid w:val="001144FB"/>
    <w:rsid w:val="00115455"/>
    <w:rsid w:val="00121EA7"/>
    <w:rsid w:val="0012725B"/>
    <w:rsid w:val="0013130C"/>
    <w:rsid w:val="0013385E"/>
    <w:rsid w:val="00134903"/>
    <w:rsid w:val="00145B8D"/>
    <w:rsid w:val="001476D6"/>
    <w:rsid w:val="00152411"/>
    <w:rsid w:val="00155B54"/>
    <w:rsid w:val="00156FE6"/>
    <w:rsid w:val="00162D63"/>
    <w:rsid w:val="00167FE1"/>
    <w:rsid w:val="001736E2"/>
    <w:rsid w:val="00175135"/>
    <w:rsid w:val="00175279"/>
    <w:rsid w:val="00182F5F"/>
    <w:rsid w:val="00182F75"/>
    <w:rsid w:val="001841E5"/>
    <w:rsid w:val="00190ACA"/>
    <w:rsid w:val="00192145"/>
    <w:rsid w:val="001924D0"/>
    <w:rsid w:val="00192620"/>
    <w:rsid w:val="001937DC"/>
    <w:rsid w:val="0019415D"/>
    <w:rsid w:val="001969F3"/>
    <w:rsid w:val="001A0F30"/>
    <w:rsid w:val="001A3C5B"/>
    <w:rsid w:val="001A4AA9"/>
    <w:rsid w:val="001A5E02"/>
    <w:rsid w:val="001B12CF"/>
    <w:rsid w:val="001B40A5"/>
    <w:rsid w:val="001B7162"/>
    <w:rsid w:val="001B776C"/>
    <w:rsid w:val="001C1DA5"/>
    <w:rsid w:val="001D0C2A"/>
    <w:rsid w:val="001D1811"/>
    <w:rsid w:val="001D2CFD"/>
    <w:rsid w:val="001D4063"/>
    <w:rsid w:val="001E4776"/>
    <w:rsid w:val="001F5025"/>
    <w:rsid w:val="001F5C7A"/>
    <w:rsid w:val="00201873"/>
    <w:rsid w:val="00205BEF"/>
    <w:rsid w:val="00206B59"/>
    <w:rsid w:val="00212DB8"/>
    <w:rsid w:val="00214717"/>
    <w:rsid w:val="00214F99"/>
    <w:rsid w:val="002177F8"/>
    <w:rsid w:val="002226DA"/>
    <w:rsid w:val="002305AA"/>
    <w:rsid w:val="00231977"/>
    <w:rsid w:val="00236629"/>
    <w:rsid w:val="00240253"/>
    <w:rsid w:val="00242143"/>
    <w:rsid w:val="00246F2C"/>
    <w:rsid w:val="00256917"/>
    <w:rsid w:val="002669F6"/>
    <w:rsid w:val="002718E8"/>
    <w:rsid w:val="002856B7"/>
    <w:rsid w:val="002A05F3"/>
    <w:rsid w:val="002A44F4"/>
    <w:rsid w:val="002A7BCC"/>
    <w:rsid w:val="002B1F69"/>
    <w:rsid w:val="002B4E94"/>
    <w:rsid w:val="002C202A"/>
    <w:rsid w:val="002C5660"/>
    <w:rsid w:val="002D03A8"/>
    <w:rsid w:val="002D0B3B"/>
    <w:rsid w:val="002D2592"/>
    <w:rsid w:val="002D2C13"/>
    <w:rsid w:val="002D4C32"/>
    <w:rsid w:val="002E1155"/>
    <w:rsid w:val="002E16CF"/>
    <w:rsid w:val="002E178D"/>
    <w:rsid w:val="002E5E2E"/>
    <w:rsid w:val="002E6BFA"/>
    <w:rsid w:val="002F20B7"/>
    <w:rsid w:val="002F33C3"/>
    <w:rsid w:val="002F6941"/>
    <w:rsid w:val="003013C8"/>
    <w:rsid w:val="0031627B"/>
    <w:rsid w:val="003218D2"/>
    <w:rsid w:val="00330F92"/>
    <w:rsid w:val="00335AF8"/>
    <w:rsid w:val="0034148B"/>
    <w:rsid w:val="0034352B"/>
    <w:rsid w:val="00345E46"/>
    <w:rsid w:val="00347DC7"/>
    <w:rsid w:val="00356594"/>
    <w:rsid w:val="00357B86"/>
    <w:rsid w:val="0036648B"/>
    <w:rsid w:val="00367BB6"/>
    <w:rsid w:val="003762B4"/>
    <w:rsid w:val="00376F6F"/>
    <w:rsid w:val="00382204"/>
    <w:rsid w:val="003845B3"/>
    <w:rsid w:val="0038747B"/>
    <w:rsid w:val="00390738"/>
    <w:rsid w:val="00392E90"/>
    <w:rsid w:val="00393696"/>
    <w:rsid w:val="00396950"/>
    <w:rsid w:val="00396F73"/>
    <w:rsid w:val="003A14FA"/>
    <w:rsid w:val="003A394D"/>
    <w:rsid w:val="003A6BA3"/>
    <w:rsid w:val="003B27A7"/>
    <w:rsid w:val="003B3EED"/>
    <w:rsid w:val="003B592C"/>
    <w:rsid w:val="003B6034"/>
    <w:rsid w:val="003B7A53"/>
    <w:rsid w:val="003C4FCA"/>
    <w:rsid w:val="003C7D38"/>
    <w:rsid w:val="003D6FDE"/>
    <w:rsid w:val="003E2C38"/>
    <w:rsid w:val="003E6E43"/>
    <w:rsid w:val="003E7C37"/>
    <w:rsid w:val="003F550C"/>
    <w:rsid w:val="00402B90"/>
    <w:rsid w:val="00410E04"/>
    <w:rsid w:val="00412257"/>
    <w:rsid w:val="00412EA7"/>
    <w:rsid w:val="004137B7"/>
    <w:rsid w:val="00415248"/>
    <w:rsid w:val="00416D3D"/>
    <w:rsid w:val="004225CB"/>
    <w:rsid w:val="00433AD0"/>
    <w:rsid w:val="00441F03"/>
    <w:rsid w:val="00443116"/>
    <w:rsid w:val="004442CE"/>
    <w:rsid w:val="004478FF"/>
    <w:rsid w:val="00461536"/>
    <w:rsid w:val="00465D9F"/>
    <w:rsid w:val="00467085"/>
    <w:rsid w:val="00471D29"/>
    <w:rsid w:val="00472A8B"/>
    <w:rsid w:val="00475A88"/>
    <w:rsid w:val="00487C41"/>
    <w:rsid w:val="0049145B"/>
    <w:rsid w:val="004931C7"/>
    <w:rsid w:val="004A1744"/>
    <w:rsid w:val="004A2C85"/>
    <w:rsid w:val="004B00ED"/>
    <w:rsid w:val="004B7DBD"/>
    <w:rsid w:val="004C338D"/>
    <w:rsid w:val="004C78B3"/>
    <w:rsid w:val="004C7BA3"/>
    <w:rsid w:val="004D0DAD"/>
    <w:rsid w:val="004D70DA"/>
    <w:rsid w:val="004E571A"/>
    <w:rsid w:val="004E78EB"/>
    <w:rsid w:val="004F4A6C"/>
    <w:rsid w:val="004F787B"/>
    <w:rsid w:val="004F78EB"/>
    <w:rsid w:val="00500E1A"/>
    <w:rsid w:val="00503014"/>
    <w:rsid w:val="00505BE9"/>
    <w:rsid w:val="00513276"/>
    <w:rsid w:val="00514043"/>
    <w:rsid w:val="0052575A"/>
    <w:rsid w:val="00535E52"/>
    <w:rsid w:val="00536460"/>
    <w:rsid w:val="00557F24"/>
    <w:rsid w:val="00561082"/>
    <w:rsid w:val="00563D18"/>
    <w:rsid w:val="00575C9F"/>
    <w:rsid w:val="00583288"/>
    <w:rsid w:val="0059653E"/>
    <w:rsid w:val="00597C73"/>
    <w:rsid w:val="005A4A20"/>
    <w:rsid w:val="005B0A37"/>
    <w:rsid w:val="005B3115"/>
    <w:rsid w:val="005B37E8"/>
    <w:rsid w:val="005B5803"/>
    <w:rsid w:val="005D3A4E"/>
    <w:rsid w:val="005D46BA"/>
    <w:rsid w:val="005E1EB5"/>
    <w:rsid w:val="005E20C0"/>
    <w:rsid w:val="005E2ACA"/>
    <w:rsid w:val="005E763C"/>
    <w:rsid w:val="005F4CA4"/>
    <w:rsid w:val="005F65FD"/>
    <w:rsid w:val="0060660D"/>
    <w:rsid w:val="006067F2"/>
    <w:rsid w:val="00614199"/>
    <w:rsid w:val="00625AC6"/>
    <w:rsid w:val="00625CE9"/>
    <w:rsid w:val="006265CC"/>
    <w:rsid w:val="006361C7"/>
    <w:rsid w:val="00641844"/>
    <w:rsid w:val="006473C1"/>
    <w:rsid w:val="00652456"/>
    <w:rsid w:val="00652A31"/>
    <w:rsid w:val="00653263"/>
    <w:rsid w:val="0065684E"/>
    <w:rsid w:val="0066228E"/>
    <w:rsid w:val="006711C1"/>
    <w:rsid w:val="0067293C"/>
    <w:rsid w:val="006729A3"/>
    <w:rsid w:val="0068059E"/>
    <w:rsid w:val="006972BF"/>
    <w:rsid w:val="006A5ED6"/>
    <w:rsid w:val="006B3ABD"/>
    <w:rsid w:val="006B48D7"/>
    <w:rsid w:val="006B6850"/>
    <w:rsid w:val="006C036A"/>
    <w:rsid w:val="006C3847"/>
    <w:rsid w:val="006D2D73"/>
    <w:rsid w:val="006D4F82"/>
    <w:rsid w:val="006E0BC7"/>
    <w:rsid w:val="006E248E"/>
    <w:rsid w:val="006E439D"/>
    <w:rsid w:val="006F6548"/>
    <w:rsid w:val="0071089E"/>
    <w:rsid w:val="00715993"/>
    <w:rsid w:val="00720482"/>
    <w:rsid w:val="007208AE"/>
    <w:rsid w:val="00721EBB"/>
    <w:rsid w:val="00726E36"/>
    <w:rsid w:val="00730F0C"/>
    <w:rsid w:val="00733BD2"/>
    <w:rsid w:val="00743ACE"/>
    <w:rsid w:val="00744C4B"/>
    <w:rsid w:val="0074533B"/>
    <w:rsid w:val="00746762"/>
    <w:rsid w:val="007504F2"/>
    <w:rsid w:val="00756F2C"/>
    <w:rsid w:val="00763620"/>
    <w:rsid w:val="00764C44"/>
    <w:rsid w:val="0076697E"/>
    <w:rsid w:val="00770BA1"/>
    <w:rsid w:val="0078329A"/>
    <w:rsid w:val="0079043C"/>
    <w:rsid w:val="007946C1"/>
    <w:rsid w:val="007A1A7A"/>
    <w:rsid w:val="007A6CBD"/>
    <w:rsid w:val="007A702C"/>
    <w:rsid w:val="007B1CC9"/>
    <w:rsid w:val="007B2167"/>
    <w:rsid w:val="007B4593"/>
    <w:rsid w:val="007C0B95"/>
    <w:rsid w:val="007D0448"/>
    <w:rsid w:val="007D048C"/>
    <w:rsid w:val="007D095C"/>
    <w:rsid w:val="007D38A5"/>
    <w:rsid w:val="007E4992"/>
    <w:rsid w:val="007E5ED7"/>
    <w:rsid w:val="007E68CE"/>
    <w:rsid w:val="007F2A8A"/>
    <w:rsid w:val="007F3626"/>
    <w:rsid w:val="007F67D4"/>
    <w:rsid w:val="007F7D53"/>
    <w:rsid w:val="00802E49"/>
    <w:rsid w:val="00806732"/>
    <w:rsid w:val="00812233"/>
    <w:rsid w:val="008250DD"/>
    <w:rsid w:val="00831E2E"/>
    <w:rsid w:val="008334C8"/>
    <w:rsid w:val="00834A18"/>
    <w:rsid w:val="00835029"/>
    <w:rsid w:val="00846CAE"/>
    <w:rsid w:val="0084778F"/>
    <w:rsid w:val="00847FA3"/>
    <w:rsid w:val="0085117A"/>
    <w:rsid w:val="00855182"/>
    <w:rsid w:val="00855E2F"/>
    <w:rsid w:val="008566FA"/>
    <w:rsid w:val="00857F41"/>
    <w:rsid w:val="00857FE5"/>
    <w:rsid w:val="0086313E"/>
    <w:rsid w:val="00874DB7"/>
    <w:rsid w:val="008853DE"/>
    <w:rsid w:val="0089544E"/>
    <w:rsid w:val="008963E8"/>
    <w:rsid w:val="00896EEB"/>
    <w:rsid w:val="008A01FF"/>
    <w:rsid w:val="008A2BC3"/>
    <w:rsid w:val="008A3334"/>
    <w:rsid w:val="008A6EBD"/>
    <w:rsid w:val="008B2772"/>
    <w:rsid w:val="008B6122"/>
    <w:rsid w:val="008B7970"/>
    <w:rsid w:val="008C2EB9"/>
    <w:rsid w:val="008C3228"/>
    <w:rsid w:val="008C34F0"/>
    <w:rsid w:val="008C4D20"/>
    <w:rsid w:val="008D2404"/>
    <w:rsid w:val="008D45C4"/>
    <w:rsid w:val="008E7D11"/>
    <w:rsid w:val="008F080C"/>
    <w:rsid w:val="008F75AC"/>
    <w:rsid w:val="00907BC0"/>
    <w:rsid w:val="009145C2"/>
    <w:rsid w:val="00916164"/>
    <w:rsid w:val="00924EDB"/>
    <w:rsid w:val="00931234"/>
    <w:rsid w:val="00934D13"/>
    <w:rsid w:val="00935654"/>
    <w:rsid w:val="00940D76"/>
    <w:rsid w:val="00945B66"/>
    <w:rsid w:val="00950143"/>
    <w:rsid w:val="00962228"/>
    <w:rsid w:val="00967B8F"/>
    <w:rsid w:val="009809FE"/>
    <w:rsid w:val="00981AFB"/>
    <w:rsid w:val="009829EB"/>
    <w:rsid w:val="009846EE"/>
    <w:rsid w:val="00986A92"/>
    <w:rsid w:val="00987E57"/>
    <w:rsid w:val="00991E75"/>
    <w:rsid w:val="00993D05"/>
    <w:rsid w:val="00995882"/>
    <w:rsid w:val="009A097A"/>
    <w:rsid w:val="009A3D42"/>
    <w:rsid w:val="009A7000"/>
    <w:rsid w:val="009B3183"/>
    <w:rsid w:val="009B4F50"/>
    <w:rsid w:val="009B56AD"/>
    <w:rsid w:val="009B6968"/>
    <w:rsid w:val="009D30F8"/>
    <w:rsid w:val="009D33E4"/>
    <w:rsid w:val="009D4B94"/>
    <w:rsid w:val="009E6A00"/>
    <w:rsid w:val="009F0404"/>
    <w:rsid w:val="00A03946"/>
    <w:rsid w:val="00A12BD7"/>
    <w:rsid w:val="00A13A8A"/>
    <w:rsid w:val="00A15F9C"/>
    <w:rsid w:val="00A16FA4"/>
    <w:rsid w:val="00A20457"/>
    <w:rsid w:val="00A2198D"/>
    <w:rsid w:val="00A2383E"/>
    <w:rsid w:val="00A2407A"/>
    <w:rsid w:val="00A35A85"/>
    <w:rsid w:val="00A406A6"/>
    <w:rsid w:val="00A43FE9"/>
    <w:rsid w:val="00A51E56"/>
    <w:rsid w:val="00A629ED"/>
    <w:rsid w:val="00A62F8F"/>
    <w:rsid w:val="00A64730"/>
    <w:rsid w:val="00A64827"/>
    <w:rsid w:val="00A7275D"/>
    <w:rsid w:val="00A73885"/>
    <w:rsid w:val="00A86354"/>
    <w:rsid w:val="00AA0EDD"/>
    <w:rsid w:val="00AA0FD2"/>
    <w:rsid w:val="00AA19C7"/>
    <w:rsid w:val="00AA1B89"/>
    <w:rsid w:val="00AA5651"/>
    <w:rsid w:val="00AA6D6E"/>
    <w:rsid w:val="00AB1B95"/>
    <w:rsid w:val="00AB31DC"/>
    <w:rsid w:val="00AB328D"/>
    <w:rsid w:val="00AB4F22"/>
    <w:rsid w:val="00AB6139"/>
    <w:rsid w:val="00AC76AA"/>
    <w:rsid w:val="00AC7FCB"/>
    <w:rsid w:val="00AE0638"/>
    <w:rsid w:val="00AE561B"/>
    <w:rsid w:val="00AE6306"/>
    <w:rsid w:val="00B03527"/>
    <w:rsid w:val="00B068D2"/>
    <w:rsid w:val="00B13779"/>
    <w:rsid w:val="00B20CC1"/>
    <w:rsid w:val="00B23809"/>
    <w:rsid w:val="00B2383B"/>
    <w:rsid w:val="00B246BF"/>
    <w:rsid w:val="00B25EE7"/>
    <w:rsid w:val="00B32B90"/>
    <w:rsid w:val="00B3377D"/>
    <w:rsid w:val="00B34783"/>
    <w:rsid w:val="00B35418"/>
    <w:rsid w:val="00B36724"/>
    <w:rsid w:val="00B429A9"/>
    <w:rsid w:val="00B46C5D"/>
    <w:rsid w:val="00B46F77"/>
    <w:rsid w:val="00B52700"/>
    <w:rsid w:val="00B565B7"/>
    <w:rsid w:val="00B6162E"/>
    <w:rsid w:val="00B62CE1"/>
    <w:rsid w:val="00B63057"/>
    <w:rsid w:val="00B70301"/>
    <w:rsid w:val="00B8211F"/>
    <w:rsid w:val="00B862B6"/>
    <w:rsid w:val="00B86CB4"/>
    <w:rsid w:val="00BB0239"/>
    <w:rsid w:val="00BB5FCD"/>
    <w:rsid w:val="00BC1E43"/>
    <w:rsid w:val="00BC34E8"/>
    <w:rsid w:val="00BC654F"/>
    <w:rsid w:val="00BD144F"/>
    <w:rsid w:val="00BE055B"/>
    <w:rsid w:val="00BF1EE0"/>
    <w:rsid w:val="00BF3254"/>
    <w:rsid w:val="00C01C7B"/>
    <w:rsid w:val="00C11E88"/>
    <w:rsid w:val="00C127FB"/>
    <w:rsid w:val="00C17153"/>
    <w:rsid w:val="00C21538"/>
    <w:rsid w:val="00C27B64"/>
    <w:rsid w:val="00C3199A"/>
    <w:rsid w:val="00C35974"/>
    <w:rsid w:val="00C511E7"/>
    <w:rsid w:val="00C52876"/>
    <w:rsid w:val="00C66591"/>
    <w:rsid w:val="00C70A63"/>
    <w:rsid w:val="00C74A1D"/>
    <w:rsid w:val="00C80C69"/>
    <w:rsid w:val="00C834A4"/>
    <w:rsid w:val="00C86AC6"/>
    <w:rsid w:val="00C901EF"/>
    <w:rsid w:val="00CA1A09"/>
    <w:rsid w:val="00CA2F93"/>
    <w:rsid w:val="00CC151B"/>
    <w:rsid w:val="00CC555A"/>
    <w:rsid w:val="00CD41A1"/>
    <w:rsid w:val="00CD6E96"/>
    <w:rsid w:val="00CD7E83"/>
    <w:rsid w:val="00CE0AB5"/>
    <w:rsid w:val="00CE26D6"/>
    <w:rsid w:val="00CE7074"/>
    <w:rsid w:val="00CF0FE2"/>
    <w:rsid w:val="00CF2D52"/>
    <w:rsid w:val="00CF3606"/>
    <w:rsid w:val="00CF5B54"/>
    <w:rsid w:val="00CF6366"/>
    <w:rsid w:val="00D01735"/>
    <w:rsid w:val="00D01C59"/>
    <w:rsid w:val="00D03BA2"/>
    <w:rsid w:val="00D03D2B"/>
    <w:rsid w:val="00D062FE"/>
    <w:rsid w:val="00D105D7"/>
    <w:rsid w:val="00D1434F"/>
    <w:rsid w:val="00D1516F"/>
    <w:rsid w:val="00D1617E"/>
    <w:rsid w:val="00D16EC2"/>
    <w:rsid w:val="00D173DB"/>
    <w:rsid w:val="00D174BC"/>
    <w:rsid w:val="00D17791"/>
    <w:rsid w:val="00D232B8"/>
    <w:rsid w:val="00D34D83"/>
    <w:rsid w:val="00D51447"/>
    <w:rsid w:val="00D62FD9"/>
    <w:rsid w:val="00D657A7"/>
    <w:rsid w:val="00D77143"/>
    <w:rsid w:val="00D948CF"/>
    <w:rsid w:val="00DA10A4"/>
    <w:rsid w:val="00DA228A"/>
    <w:rsid w:val="00DA263B"/>
    <w:rsid w:val="00DB4054"/>
    <w:rsid w:val="00DB6506"/>
    <w:rsid w:val="00DC7684"/>
    <w:rsid w:val="00DF01C9"/>
    <w:rsid w:val="00DF2088"/>
    <w:rsid w:val="00E00E96"/>
    <w:rsid w:val="00E03ED8"/>
    <w:rsid w:val="00E04051"/>
    <w:rsid w:val="00E05543"/>
    <w:rsid w:val="00E07D9F"/>
    <w:rsid w:val="00E11905"/>
    <w:rsid w:val="00E1553E"/>
    <w:rsid w:val="00E23477"/>
    <w:rsid w:val="00E241A3"/>
    <w:rsid w:val="00E24B47"/>
    <w:rsid w:val="00E26892"/>
    <w:rsid w:val="00E36043"/>
    <w:rsid w:val="00E362A9"/>
    <w:rsid w:val="00E36960"/>
    <w:rsid w:val="00E42455"/>
    <w:rsid w:val="00E43241"/>
    <w:rsid w:val="00E43BF9"/>
    <w:rsid w:val="00E4536A"/>
    <w:rsid w:val="00E478AF"/>
    <w:rsid w:val="00E5741E"/>
    <w:rsid w:val="00E627BC"/>
    <w:rsid w:val="00E639FE"/>
    <w:rsid w:val="00E645C2"/>
    <w:rsid w:val="00E646C3"/>
    <w:rsid w:val="00E72D6F"/>
    <w:rsid w:val="00E8265F"/>
    <w:rsid w:val="00E8313E"/>
    <w:rsid w:val="00E8338F"/>
    <w:rsid w:val="00E84F93"/>
    <w:rsid w:val="00E92B75"/>
    <w:rsid w:val="00E95671"/>
    <w:rsid w:val="00E96900"/>
    <w:rsid w:val="00EB106E"/>
    <w:rsid w:val="00EB2A70"/>
    <w:rsid w:val="00EB7DF1"/>
    <w:rsid w:val="00EC7369"/>
    <w:rsid w:val="00ED243B"/>
    <w:rsid w:val="00ED3F50"/>
    <w:rsid w:val="00EE4C08"/>
    <w:rsid w:val="00EF03FD"/>
    <w:rsid w:val="00EF0AD4"/>
    <w:rsid w:val="00EF2F5E"/>
    <w:rsid w:val="00EF3144"/>
    <w:rsid w:val="00EF76FD"/>
    <w:rsid w:val="00F05CC8"/>
    <w:rsid w:val="00F2122B"/>
    <w:rsid w:val="00F24E4F"/>
    <w:rsid w:val="00F272EF"/>
    <w:rsid w:val="00F34EDF"/>
    <w:rsid w:val="00F40C64"/>
    <w:rsid w:val="00F53A5D"/>
    <w:rsid w:val="00F62884"/>
    <w:rsid w:val="00F63586"/>
    <w:rsid w:val="00F70BBF"/>
    <w:rsid w:val="00F76D5E"/>
    <w:rsid w:val="00F85171"/>
    <w:rsid w:val="00F9552C"/>
    <w:rsid w:val="00FA0110"/>
    <w:rsid w:val="00FA2C9D"/>
    <w:rsid w:val="00FB092C"/>
    <w:rsid w:val="00FB66C3"/>
    <w:rsid w:val="00FB7D9E"/>
    <w:rsid w:val="00FC3873"/>
    <w:rsid w:val="00FC4654"/>
    <w:rsid w:val="00FC6D39"/>
    <w:rsid w:val="00FC7702"/>
    <w:rsid w:val="00FD3B0C"/>
    <w:rsid w:val="00FD3C5A"/>
    <w:rsid w:val="00FD62CC"/>
    <w:rsid w:val="00FD6D0A"/>
    <w:rsid w:val="00FE23D8"/>
    <w:rsid w:val="00FE4BF8"/>
    <w:rsid w:val="00FE693B"/>
    <w:rsid w:val="00FE7F08"/>
    <w:rsid w:val="00FF0439"/>
    <w:rsid w:val="00FF30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E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981AFB"/>
    <w:pPr>
      <w:tabs>
        <w:tab w:val="center" w:pos="4536"/>
        <w:tab w:val="right" w:pos="9072"/>
      </w:tabs>
      <w:spacing w:line="240" w:lineRule="auto"/>
    </w:pPr>
  </w:style>
  <w:style w:type="character" w:customStyle="1" w:styleId="HeaderChar">
    <w:name w:val="Header Char"/>
    <w:basedOn w:val="DefaultParagraphFont"/>
    <w:link w:val="Header"/>
    <w:uiPriority w:val="99"/>
    <w:rsid w:val="00981AFB"/>
    <w:rPr>
      <w:rFonts w:ascii="Verdana" w:hAnsi="Verdana"/>
      <w:color w:val="000000"/>
      <w:sz w:val="18"/>
      <w:szCs w:val="18"/>
    </w:rPr>
  </w:style>
  <w:style w:type="paragraph" w:styleId="Footer">
    <w:name w:val="footer"/>
    <w:basedOn w:val="Normal"/>
    <w:link w:val="FooterChar"/>
    <w:uiPriority w:val="99"/>
    <w:unhideWhenUsed/>
    <w:rsid w:val="00981AFB"/>
    <w:pPr>
      <w:tabs>
        <w:tab w:val="center" w:pos="4536"/>
        <w:tab w:val="right" w:pos="9072"/>
      </w:tabs>
      <w:spacing w:line="240" w:lineRule="auto"/>
    </w:pPr>
  </w:style>
  <w:style w:type="character" w:customStyle="1" w:styleId="FooterChar">
    <w:name w:val="Footer Char"/>
    <w:basedOn w:val="DefaultParagraphFont"/>
    <w:link w:val="Footer"/>
    <w:uiPriority w:val="99"/>
    <w:rsid w:val="00981AFB"/>
    <w:rPr>
      <w:rFonts w:ascii="Verdana" w:hAnsi="Verdana"/>
      <w:color w:val="000000"/>
      <w:sz w:val="18"/>
      <w:szCs w:val="18"/>
    </w:rPr>
  </w:style>
  <w:style w:type="paragraph" w:styleId="ListParagraph">
    <w:name w:val="List Paragraph"/>
    <w:basedOn w:val="Normal"/>
    <w:uiPriority w:val="34"/>
    <w:qFormat/>
    <w:rsid w:val="00981AFB"/>
    <w:pPr>
      <w:ind w:left="720"/>
      <w:contextualSpacing/>
    </w:pPr>
  </w:style>
  <w:style w:type="paragraph" w:styleId="NoSpacing">
    <w:name w:val="No Spacing"/>
    <w:uiPriority w:val="1"/>
    <w:qFormat/>
    <w:rsid w:val="009B3183"/>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FootnoteText">
    <w:name w:val="footnote text"/>
    <w:basedOn w:val="Normal"/>
    <w:link w:val="FootnoteTextChar"/>
    <w:uiPriority w:val="99"/>
    <w:semiHidden/>
    <w:unhideWhenUsed/>
    <w:rsid w:val="009B3183"/>
    <w:pPr>
      <w:spacing w:line="240" w:lineRule="auto"/>
    </w:pPr>
    <w:rPr>
      <w:sz w:val="20"/>
      <w:szCs w:val="20"/>
    </w:rPr>
  </w:style>
  <w:style w:type="character" w:customStyle="1" w:styleId="FootnoteTextChar">
    <w:name w:val="Footnote Text Char"/>
    <w:basedOn w:val="DefaultParagraphFont"/>
    <w:link w:val="FootnoteText"/>
    <w:uiPriority w:val="99"/>
    <w:semiHidden/>
    <w:rsid w:val="009B3183"/>
    <w:rPr>
      <w:rFonts w:ascii="Verdana" w:hAnsi="Verdana"/>
      <w:color w:val="000000"/>
    </w:rPr>
  </w:style>
  <w:style w:type="character" w:styleId="FootnoteReference">
    <w:name w:val="footnote reference"/>
    <w:basedOn w:val="DefaultParagraphFont"/>
    <w:uiPriority w:val="99"/>
    <w:semiHidden/>
    <w:unhideWhenUsed/>
    <w:rsid w:val="009B3183"/>
    <w:rPr>
      <w:vertAlign w:val="superscript"/>
    </w:rPr>
  </w:style>
  <w:style w:type="character" w:styleId="CommentReference">
    <w:name w:val="annotation reference"/>
    <w:basedOn w:val="DefaultParagraphFont"/>
    <w:uiPriority w:val="99"/>
    <w:semiHidden/>
    <w:unhideWhenUsed/>
    <w:rsid w:val="001924D0"/>
    <w:rPr>
      <w:sz w:val="16"/>
      <w:szCs w:val="16"/>
    </w:rPr>
  </w:style>
  <w:style w:type="paragraph" w:styleId="CommentText">
    <w:name w:val="annotation text"/>
    <w:basedOn w:val="Normal"/>
    <w:link w:val="CommentTextChar"/>
    <w:uiPriority w:val="99"/>
    <w:unhideWhenUsed/>
    <w:rsid w:val="001924D0"/>
    <w:pPr>
      <w:spacing w:line="240" w:lineRule="auto"/>
    </w:pPr>
    <w:rPr>
      <w:sz w:val="20"/>
      <w:szCs w:val="20"/>
    </w:rPr>
  </w:style>
  <w:style w:type="character" w:customStyle="1" w:styleId="CommentTextChar">
    <w:name w:val="Comment Text Char"/>
    <w:basedOn w:val="DefaultParagraphFont"/>
    <w:link w:val="CommentText"/>
    <w:uiPriority w:val="99"/>
    <w:rsid w:val="001924D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924D0"/>
    <w:rPr>
      <w:b/>
      <w:bCs/>
    </w:rPr>
  </w:style>
  <w:style w:type="character" w:customStyle="1" w:styleId="CommentSubjectChar">
    <w:name w:val="Comment Subject Char"/>
    <w:basedOn w:val="CommentTextChar"/>
    <w:link w:val="CommentSubject"/>
    <w:uiPriority w:val="99"/>
    <w:semiHidden/>
    <w:rsid w:val="001924D0"/>
    <w:rPr>
      <w:rFonts w:ascii="Verdana" w:hAnsi="Verdana"/>
      <w:b/>
      <w:bCs/>
      <w:color w:val="000000"/>
    </w:rPr>
  </w:style>
  <w:style w:type="paragraph" w:styleId="Revision">
    <w:name w:val="Revision"/>
    <w:hidden/>
    <w:uiPriority w:val="99"/>
    <w:semiHidden/>
    <w:rsid w:val="0034352B"/>
    <w:pPr>
      <w:autoSpaceDN/>
      <w:textAlignment w:val="auto"/>
    </w:pPr>
    <w:rPr>
      <w:rFonts w:ascii="Verdana" w:hAnsi="Verdana"/>
      <w:color w:val="000000"/>
      <w:sz w:val="18"/>
      <w:szCs w:val="18"/>
    </w:rPr>
  </w:style>
  <w:style w:type="table" w:styleId="TableGrid">
    <w:name w:val="Table Grid"/>
    <w:basedOn w:val="TableNormal"/>
    <w:uiPriority w:val="39"/>
    <w:rsid w:val="00AB4F22"/>
    <w:pPr>
      <w:autoSpaceDN/>
      <w:textAlignment w:val="auto"/>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7B8F"/>
    <w:pPr>
      <w:autoSpaceDE w:val="0"/>
      <w:adjustRightInd w:val="0"/>
      <w:textAlignment w:val="auto"/>
    </w:pPr>
    <w:rPr>
      <w:rFonts w:ascii="AAAAAC+Verdana" w:hAnsi="AAAAAC+Verdana" w:cs="AAAAAC+Verdana"/>
      <w:color w:val="000000"/>
      <w:sz w:val="24"/>
      <w:szCs w:val="24"/>
    </w:rPr>
  </w:style>
  <w:style w:type="character" w:customStyle="1" w:styleId="UnresolvedMention">
    <w:name w:val="Unresolved Mention"/>
    <w:basedOn w:val="DefaultParagraphFont"/>
    <w:uiPriority w:val="99"/>
    <w:semiHidden/>
    <w:unhideWhenUsed/>
    <w:rsid w:val="00D17791"/>
    <w:rPr>
      <w:color w:val="605E5C"/>
      <w:shd w:val="clear" w:color="auto" w:fill="E1DFDD"/>
    </w:rPr>
  </w:style>
  <w:style w:type="character" w:customStyle="1" w:styleId="cf01">
    <w:name w:val="cf01"/>
    <w:basedOn w:val="DefaultParagraphFont"/>
    <w:rsid w:val="00503014"/>
    <w:rPr>
      <w:rFonts w:ascii="Segoe UI" w:hAnsi="Segoe UI" w:cs="Segoe UI" w:hint="default"/>
      <w:i/>
      <w:iCs/>
      <w:color w:val="154273"/>
      <w:sz w:val="18"/>
      <w:szCs w:val="18"/>
      <w:shd w:val="clear" w:color="auto" w:fill="FFFFFF"/>
    </w:rPr>
  </w:style>
  <w:style w:type="character" w:customStyle="1" w:styleId="cf11">
    <w:name w:val="cf11"/>
    <w:basedOn w:val="DefaultParagraphFont"/>
    <w:rsid w:val="00503014"/>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03536">
      <w:bodyDiv w:val="1"/>
      <w:marLeft w:val="0"/>
      <w:marRight w:val="0"/>
      <w:marTop w:val="0"/>
      <w:marBottom w:val="0"/>
      <w:divBdr>
        <w:top w:val="none" w:sz="0" w:space="0" w:color="auto"/>
        <w:left w:val="none" w:sz="0" w:space="0" w:color="auto"/>
        <w:bottom w:val="none" w:sz="0" w:space="0" w:color="auto"/>
        <w:right w:val="none" w:sz="0" w:space="0" w:color="auto"/>
      </w:divBdr>
    </w:div>
    <w:div w:id="543567489">
      <w:bodyDiv w:val="1"/>
      <w:marLeft w:val="0"/>
      <w:marRight w:val="0"/>
      <w:marTop w:val="0"/>
      <w:marBottom w:val="0"/>
      <w:divBdr>
        <w:top w:val="none" w:sz="0" w:space="0" w:color="auto"/>
        <w:left w:val="none" w:sz="0" w:space="0" w:color="auto"/>
        <w:bottom w:val="none" w:sz="0" w:space="0" w:color="auto"/>
        <w:right w:val="none" w:sz="0" w:space="0" w:color="auto"/>
      </w:divBdr>
    </w:div>
    <w:div w:id="670060383">
      <w:bodyDiv w:val="1"/>
      <w:marLeft w:val="0"/>
      <w:marRight w:val="0"/>
      <w:marTop w:val="0"/>
      <w:marBottom w:val="0"/>
      <w:divBdr>
        <w:top w:val="none" w:sz="0" w:space="0" w:color="auto"/>
        <w:left w:val="none" w:sz="0" w:space="0" w:color="auto"/>
        <w:bottom w:val="none" w:sz="0" w:space="0" w:color="auto"/>
        <w:right w:val="none" w:sz="0" w:space="0" w:color="auto"/>
      </w:divBdr>
    </w:div>
    <w:div w:id="692153029">
      <w:bodyDiv w:val="1"/>
      <w:marLeft w:val="0"/>
      <w:marRight w:val="0"/>
      <w:marTop w:val="0"/>
      <w:marBottom w:val="0"/>
      <w:divBdr>
        <w:top w:val="none" w:sz="0" w:space="0" w:color="auto"/>
        <w:left w:val="none" w:sz="0" w:space="0" w:color="auto"/>
        <w:bottom w:val="none" w:sz="0" w:space="0" w:color="auto"/>
        <w:right w:val="none" w:sz="0" w:space="0" w:color="auto"/>
      </w:divBdr>
    </w:div>
    <w:div w:id="788745246">
      <w:bodyDiv w:val="1"/>
      <w:marLeft w:val="0"/>
      <w:marRight w:val="0"/>
      <w:marTop w:val="0"/>
      <w:marBottom w:val="0"/>
      <w:divBdr>
        <w:top w:val="none" w:sz="0" w:space="0" w:color="auto"/>
        <w:left w:val="none" w:sz="0" w:space="0" w:color="auto"/>
        <w:bottom w:val="none" w:sz="0" w:space="0" w:color="auto"/>
        <w:right w:val="none" w:sz="0" w:space="0" w:color="auto"/>
      </w:divBdr>
    </w:div>
    <w:div w:id="918634012">
      <w:bodyDiv w:val="1"/>
      <w:marLeft w:val="0"/>
      <w:marRight w:val="0"/>
      <w:marTop w:val="0"/>
      <w:marBottom w:val="0"/>
      <w:divBdr>
        <w:top w:val="none" w:sz="0" w:space="0" w:color="auto"/>
        <w:left w:val="none" w:sz="0" w:space="0" w:color="auto"/>
        <w:bottom w:val="none" w:sz="0" w:space="0" w:color="auto"/>
        <w:right w:val="none" w:sz="0" w:space="0" w:color="auto"/>
      </w:divBdr>
    </w:div>
    <w:div w:id="1226378930">
      <w:bodyDiv w:val="1"/>
      <w:marLeft w:val="0"/>
      <w:marRight w:val="0"/>
      <w:marTop w:val="0"/>
      <w:marBottom w:val="0"/>
      <w:divBdr>
        <w:top w:val="none" w:sz="0" w:space="0" w:color="auto"/>
        <w:left w:val="none" w:sz="0" w:space="0" w:color="auto"/>
        <w:bottom w:val="none" w:sz="0" w:space="0" w:color="auto"/>
        <w:right w:val="none" w:sz="0" w:space="0" w:color="auto"/>
      </w:divBdr>
    </w:div>
    <w:div w:id="1429884164">
      <w:bodyDiv w:val="1"/>
      <w:marLeft w:val="0"/>
      <w:marRight w:val="0"/>
      <w:marTop w:val="0"/>
      <w:marBottom w:val="0"/>
      <w:divBdr>
        <w:top w:val="none" w:sz="0" w:space="0" w:color="auto"/>
        <w:left w:val="none" w:sz="0" w:space="0" w:color="auto"/>
        <w:bottom w:val="none" w:sz="0" w:space="0" w:color="auto"/>
        <w:right w:val="none" w:sz="0" w:space="0" w:color="auto"/>
      </w:divBdr>
    </w:div>
    <w:div w:id="1441874584">
      <w:bodyDiv w:val="1"/>
      <w:marLeft w:val="0"/>
      <w:marRight w:val="0"/>
      <w:marTop w:val="0"/>
      <w:marBottom w:val="0"/>
      <w:divBdr>
        <w:top w:val="none" w:sz="0" w:space="0" w:color="auto"/>
        <w:left w:val="none" w:sz="0" w:space="0" w:color="auto"/>
        <w:bottom w:val="none" w:sz="0" w:space="0" w:color="auto"/>
        <w:right w:val="none" w:sz="0" w:space="0" w:color="auto"/>
      </w:divBdr>
    </w:div>
    <w:div w:id="1595359677">
      <w:bodyDiv w:val="1"/>
      <w:marLeft w:val="0"/>
      <w:marRight w:val="0"/>
      <w:marTop w:val="0"/>
      <w:marBottom w:val="0"/>
      <w:divBdr>
        <w:top w:val="none" w:sz="0" w:space="0" w:color="auto"/>
        <w:left w:val="none" w:sz="0" w:space="0" w:color="auto"/>
        <w:bottom w:val="none" w:sz="0" w:space="0" w:color="auto"/>
        <w:right w:val="none" w:sz="0" w:space="0" w:color="auto"/>
      </w:divBdr>
    </w:div>
    <w:div w:id="1826316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1086</ap:Words>
  <ap:Characters>6194</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Brief aan Parlement - Start programma toekomstige marktordening</vt:lpstr>
    </vt:vector>
  </ap:TitlesOfParts>
  <ap:LinksUpToDate>false</ap:LinksUpToDate>
  <ap:CharactersWithSpaces>7266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2025-04-09T15:12:00.0000000Z</dcterms:created>
  <dcterms:modified xsi:type="dcterms:W3CDTF">2025-04-09T15:12:00.0000000Z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Start programma toekomstige marktordening</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D.B. Eggink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