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402" w:rsidP="00122402" w:rsidRDefault="00122402" w14:paraId="17FC5B75" w14:textId="77777777">
      <w:pPr>
        <w:rPr>
          <w:b/>
          <w:bCs/>
        </w:rPr>
      </w:pPr>
      <w:r>
        <w:rPr>
          <w:b/>
          <w:bCs/>
        </w:rPr>
        <w:t>AH 1902</w:t>
      </w:r>
    </w:p>
    <w:p w:rsidR="00122402" w:rsidP="00122402" w:rsidRDefault="00122402" w14:paraId="7B0313B3" w14:textId="6A39C40F">
      <w:pPr>
        <w:rPr>
          <w:b/>
          <w:bCs/>
        </w:rPr>
      </w:pPr>
      <w:r>
        <w:rPr>
          <w:b/>
          <w:bCs/>
        </w:rPr>
        <w:t>2025Z01896</w:t>
      </w:r>
    </w:p>
    <w:p w:rsidRPr="00122402" w:rsidR="00122402" w:rsidP="00122402" w:rsidRDefault="00122402" w14:paraId="772D97FB" w14:textId="6F4705F3">
      <w:pPr>
        <w:rPr>
          <w:rFonts w:ascii="Times New Roman" w:hAnsi="Times New Roman"/>
          <w:sz w:val="24"/>
          <w:szCs w:val="24"/>
        </w:rPr>
      </w:pPr>
      <w:r w:rsidRPr="00122402">
        <w:rPr>
          <w:b/>
          <w:bCs/>
          <w:sz w:val="24"/>
          <w:szCs w:val="24"/>
        </w:rPr>
        <w:t>Antwoord van minister Keijzer (Volkshuisvesting en Ruimtelijke Ordening)</w:t>
      </w:r>
      <w:r>
        <w:rPr>
          <w:b/>
          <w:bCs/>
          <w:sz w:val="24"/>
          <w:szCs w:val="24"/>
        </w:rPr>
        <w:t xml:space="preserve">, mede namens de </w:t>
      </w:r>
      <w:r w:rsidRPr="000E5E9A">
        <w:rPr>
          <w:rFonts w:ascii="Times New Roman" w:hAnsi="Times New Roman"/>
          <w:sz w:val="24"/>
          <w:szCs w:val="24"/>
        </w:rPr>
        <w:t>staatssecretaris van Binnenlandse Zaken en Koninkrijksrelaties</w:t>
      </w:r>
      <w:r w:rsidRPr="00122402">
        <w:rPr>
          <w:b/>
          <w:bCs/>
          <w:sz w:val="24"/>
          <w:szCs w:val="24"/>
        </w:rPr>
        <w:t xml:space="preserve"> (ontvangen</w:t>
      </w:r>
      <w:r>
        <w:rPr>
          <w:b/>
          <w:bCs/>
          <w:sz w:val="24"/>
          <w:szCs w:val="24"/>
        </w:rPr>
        <w:t xml:space="preserve"> 10 april 2025)</w:t>
      </w:r>
    </w:p>
    <w:p w:rsidR="00122402" w:rsidP="00122402" w:rsidRDefault="00122402" w14:paraId="6595E61D" w14:textId="77777777">
      <w:pPr>
        <w:rPr>
          <w:b/>
          <w:bCs/>
        </w:rPr>
      </w:pPr>
    </w:p>
    <w:p w:rsidR="00122402" w:rsidP="00122402" w:rsidRDefault="00122402" w14:paraId="411110E1" w14:textId="77777777">
      <w:pPr>
        <w:rPr>
          <w:b/>
          <w:bCs/>
        </w:rPr>
      </w:pPr>
      <w:r w:rsidRPr="00122402">
        <w:rPr>
          <w:b/>
          <w:bCs/>
          <w:sz w:val="24"/>
        </w:rPr>
        <w:t>Zie ook Aanhangsel Handelingen, vergaderjaar 2024-2025, nr.</w:t>
      </w:r>
      <w:r>
        <w:rPr>
          <w:b/>
          <w:bCs/>
        </w:rPr>
        <w:t xml:space="preserve"> 1406</w:t>
      </w:r>
    </w:p>
    <w:p w:rsidR="00122402" w:rsidP="00122402" w:rsidRDefault="00122402" w14:paraId="0300057F" w14:textId="77777777">
      <w:pPr>
        <w:rPr>
          <w:b/>
          <w:bCs/>
        </w:rPr>
      </w:pPr>
    </w:p>
    <w:p w:rsidRPr="009D26B8" w:rsidR="00122402" w:rsidP="00122402" w:rsidRDefault="00122402" w14:paraId="62A6E5F9" w14:textId="46C15C55">
      <w:pPr>
        <w:rPr>
          <w:b/>
          <w:bCs/>
        </w:rPr>
      </w:pPr>
      <w:r>
        <w:rPr>
          <w:b/>
          <w:bCs/>
        </w:rPr>
        <w:t xml:space="preserve"> </w:t>
      </w:r>
      <w:r w:rsidRPr="009D26B8">
        <w:rPr>
          <w:b/>
          <w:bCs/>
        </w:rPr>
        <w:t xml:space="preserve">Vraag 1 </w:t>
      </w:r>
    </w:p>
    <w:p w:rsidR="00122402" w:rsidP="00122402" w:rsidRDefault="00122402" w14:paraId="37D17EE3" w14:textId="77777777">
      <w:r>
        <w:t>Bent u bekend met de plannen van een woningstichting in Enschede om over te stappen op digitale sloten voor studentenwoningen?</w:t>
      </w:r>
    </w:p>
    <w:p w:rsidR="00122402" w:rsidP="00122402" w:rsidRDefault="00122402" w14:paraId="7AFDA6D9" w14:textId="77777777"/>
    <w:p w:rsidRPr="009D26B8" w:rsidR="00122402" w:rsidP="00122402" w:rsidRDefault="00122402" w14:paraId="6FF6D19C" w14:textId="77777777">
      <w:pPr>
        <w:rPr>
          <w:b/>
          <w:bCs/>
        </w:rPr>
      </w:pPr>
      <w:r w:rsidRPr="009D26B8">
        <w:rPr>
          <w:b/>
          <w:bCs/>
        </w:rPr>
        <w:t>Antwoord 1</w:t>
      </w:r>
    </w:p>
    <w:p w:rsidR="00122402" w:rsidP="00122402" w:rsidRDefault="00122402" w14:paraId="6AD43465" w14:textId="77777777">
      <w:r>
        <w:t xml:space="preserve">Ja. </w:t>
      </w:r>
    </w:p>
    <w:p w:rsidR="00122402" w:rsidP="00122402" w:rsidRDefault="00122402" w14:paraId="69EB0817" w14:textId="77777777"/>
    <w:p w:rsidRPr="009D26B8" w:rsidR="00122402" w:rsidP="00122402" w:rsidRDefault="00122402" w14:paraId="78A24EDE" w14:textId="77777777">
      <w:pPr>
        <w:rPr>
          <w:b/>
          <w:bCs/>
        </w:rPr>
      </w:pPr>
      <w:r w:rsidRPr="009D26B8">
        <w:rPr>
          <w:b/>
          <w:bCs/>
        </w:rPr>
        <w:t>Vraag 2</w:t>
      </w:r>
    </w:p>
    <w:p w:rsidR="00122402" w:rsidP="00122402" w:rsidRDefault="00122402" w14:paraId="05B885CD" w14:textId="77777777">
      <w:r>
        <w:t xml:space="preserve">Bent u bekend met de zorgen hierover vanuit de studenten en de gemeenteraad van Enschede? </w:t>
      </w:r>
    </w:p>
    <w:p w:rsidR="00122402" w:rsidP="00122402" w:rsidRDefault="00122402" w14:paraId="12F1B35C" w14:textId="77777777"/>
    <w:p w:rsidRPr="009D26B8" w:rsidR="00122402" w:rsidP="00122402" w:rsidRDefault="00122402" w14:paraId="5D7A9880" w14:textId="77777777">
      <w:pPr>
        <w:rPr>
          <w:b/>
          <w:bCs/>
        </w:rPr>
      </w:pPr>
      <w:r w:rsidRPr="009D26B8">
        <w:rPr>
          <w:b/>
          <w:bCs/>
        </w:rPr>
        <w:t>Antwoord 2</w:t>
      </w:r>
    </w:p>
    <w:p w:rsidR="00122402" w:rsidP="00122402" w:rsidRDefault="00122402" w14:paraId="43395CA9" w14:textId="77777777">
      <w:r>
        <w:t xml:space="preserve">Ja. </w:t>
      </w:r>
    </w:p>
    <w:p w:rsidR="00122402" w:rsidP="00122402" w:rsidRDefault="00122402" w14:paraId="0AA4AA65" w14:textId="77777777"/>
    <w:p w:rsidRPr="009D26B8" w:rsidR="00122402" w:rsidP="00122402" w:rsidRDefault="00122402" w14:paraId="6A29A6DA" w14:textId="77777777">
      <w:pPr>
        <w:rPr>
          <w:b/>
          <w:bCs/>
        </w:rPr>
      </w:pPr>
      <w:r w:rsidRPr="009D26B8">
        <w:rPr>
          <w:b/>
          <w:bCs/>
        </w:rPr>
        <w:t>Vraag 3</w:t>
      </w:r>
    </w:p>
    <w:p w:rsidR="00122402" w:rsidP="00122402" w:rsidRDefault="00122402" w14:paraId="5AF2E1F2" w14:textId="77777777">
      <w:r>
        <w:t>Kunt u toelichten hoe u denkt over de plannen om over te stappen op digitale sloten en de mogelijke risico's, waaronder privacyrisico’s, die hierbij spelen?</w:t>
      </w:r>
    </w:p>
    <w:p w:rsidR="00122402" w:rsidP="00122402" w:rsidRDefault="00122402" w14:paraId="32D2D835" w14:textId="77777777">
      <w:pPr>
        <w:rPr>
          <w:b/>
          <w:bCs/>
        </w:rPr>
      </w:pPr>
    </w:p>
    <w:p w:rsidRPr="009D26B8" w:rsidR="00122402" w:rsidP="00122402" w:rsidRDefault="00122402" w14:paraId="5DBD342E" w14:textId="77777777">
      <w:pPr>
        <w:rPr>
          <w:b/>
          <w:bCs/>
        </w:rPr>
      </w:pPr>
      <w:r w:rsidRPr="009D26B8">
        <w:rPr>
          <w:b/>
          <w:bCs/>
        </w:rPr>
        <w:t>Vraag 4</w:t>
      </w:r>
    </w:p>
    <w:p w:rsidR="00122402" w:rsidP="00122402" w:rsidRDefault="00122402" w14:paraId="3E87BB20" w14:textId="77777777">
      <w:r>
        <w:lastRenderedPageBreak/>
        <w:t>Deelt u de mening dat het onwenselijk is dat van bewoners wordt geacht dat zij een smartphone met daarop een app zouden moeten gebruiken om hun woning of woongebouw te kunnen betreden?</w:t>
      </w:r>
    </w:p>
    <w:p w:rsidR="00122402" w:rsidP="00122402" w:rsidRDefault="00122402" w14:paraId="7822A279" w14:textId="77777777"/>
    <w:p w:rsidRPr="009D26B8" w:rsidR="00122402" w:rsidP="00122402" w:rsidRDefault="00122402" w14:paraId="63BFF2B7" w14:textId="77777777">
      <w:pPr>
        <w:rPr>
          <w:b/>
          <w:bCs/>
        </w:rPr>
      </w:pPr>
      <w:r w:rsidRPr="009D26B8">
        <w:rPr>
          <w:b/>
          <w:bCs/>
        </w:rPr>
        <w:t>Vraag 5</w:t>
      </w:r>
    </w:p>
    <w:p w:rsidR="00122402" w:rsidP="00122402" w:rsidRDefault="00122402" w14:paraId="55CF52EF" w14:textId="77777777">
      <w:r>
        <w:t>Deelt u de mening dat het onwenselijk is dat digitaal wordt geregistreerd wanneer bewoners hun woning in- en uitgaan?</w:t>
      </w:r>
    </w:p>
    <w:p w:rsidRPr="009D26B8" w:rsidR="00122402" w:rsidP="00122402" w:rsidRDefault="00122402" w14:paraId="0DAD8FB7" w14:textId="77777777">
      <w:pPr>
        <w:rPr>
          <w:b/>
          <w:bCs/>
        </w:rPr>
      </w:pPr>
    </w:p>
    <w:p w:rsidRPr="009D26B8" w:rsidR="00122402" w:rsidP="00122402" w:rsidRDefault="00122402" w14:paraId="566F20BE" w14:textId="77777777">
      <w:pPr>
        <w:rPr>
          <w:b/>
          <w:bCs/>
        </w:rPr>
      </w:pPr>
      <w:r w:rsidRPr="009D26B8">
        <w:rPr>
          <w:b/>
          <w:bCs/>
        </w:rPr>
        <w:t>Antwoord 3</w:t>
      </w:r>
      <w:r>
        <w:rPr>
          <w:b/>
          <w:bCs/>
        </w:rPr>
        <w:t>, 4 en 5</w:t>
      </w:r>
    </w:p>
    <w:p w:rsidRPr="008B1D44" w:rsidR="00122402" w:rsidP="00122402" w:rsidRDefault="00122402" w14:paraId="0047FAE2" w14:textId="77777777">
      <w:r w:rsidRPr="008B1D44">
        <w:t>De staatssecretaris van Binnenlandse Zaken en Koninkrijksrelaties en ik hebben geen zeggenschap over de inzet van technologieën door private organisaties, zoals woningcorporaties. Vanzelfsprekend geldt ook voor private organisaties dat zij zich bij de inzet van digitale technologieën moeten houden aan de geldende wet- en regelgeving.</w:t>
      </w:r>
    </w:p>
    <w:p w:rsidRPr="00DF61E3" w:rsidR="00122402" w:rsidP="00122402" w:rsidRDefault="00122402" w14:paraId="64706C1E" w14:textId="77777777">
      <w:pPr>
        <w:rPr>
          <w:b/>
          <w:bCs/>
        </w:rPr>
      </w:pPr>
    </w:p>
    <w:p w:rsidRPr="00DF61E3" w:rsidR="00122402" w:rsidP="00122402" w:rsidRDefault="00122402" w14:paraId="47F0A7B2" w14:textId="77777777">
      <w:r w:rsidRPr="00DF61E3">
        <w:t>Bij de toepassing van digitale sloten gaat het voornamelijk over de verwerking van persoonsgegevens, waarop de Algemene Verordening Gegevensbescherming (AVG) van toepassing is. Het is echter niet aan het kabinet om onderzoek te doen of in voorkomende gevallen de privacywetgeving wordt geschonden. Dit is aan de Autoriteit Persoonsgegevens (AP), die als onafhankelijke toezichthouder verantwoordelijk en bevoegd is voor het handhaven van de AVG in Nederland.</w:t>
      </w:r>
    </w:p>
    <w:p w:rsidR="00122402" w:rsidP="00122402" w:rsidRDefault="00122402" w14:paraId="765E35FF" w14:textId="77777777">
      <w:r w:rsidRPr="00DF61E3">
        <w:t xml:space="preserve">Daarom kan </w:t>
      </w:r>
      <w:r>
        <w:t>ik</w:t>
      </w:r>
      <w:r w:rsidRPr="00DF61E3">
        <w:t xml:space="preserve"> geen appreciatie geven van de situatie in Enschede</w:t>
      </w:r>
      <w:r>
        <w:t>.</w:t>
      </w:r>
      <w:r w:rsidRPr="00DF61E3">
        <w:br/>
      </w:r>
    </w:p>
    <w:p w:rsidRPr="009D26B8" w:rsidR="00122402" w:rsidP="00122402" w:rsidRDefault="00122402" w14:paraId="174A6BC7" w14:textId="77777777">
      <w:pPr>
        <w:rPr>
          <w:b/>
          <w:bCs/>
        </w:rPr>
      </w:pPr>
      <w:r w:rsidRPr="009D26B8">
        <w:rPr>
          <w:b/>
          <w:bCs/>
        </w:rPr>
        <w:t xml:space="preserve">Vraag 6 </w:t>
      </w:r>
    </w:p>
    <w:p w:rsidR="00122402" w:rsidP="00122402" w:rsidRDefault="00122402" w14:paraId="1D1579C0" w14:textId="77777777">
      <w:r>
        <w:t>Beschikt u over een volledig of gedeeltelijk overzicht van woningen en/of woongebouwen in Nederland waar digitale sleutels vereist zijn voor het betreden van de woningen of waar het betreden of verlaten van de woningen digitaal wordt geregistreerd? Zo ja, kunt u dit overzicht met de Tweede Kamer delen?</w:t>
      </w:r>
    </w:p>
    <w:p w:rsidR="00122402" w:rsidP="00122402" w:rsidRDefault="00122402" w14:paraId="5BEC8707" w14:textId="77777777"/>
    <w:p w:rsidR="00122402" w:rsidP="00122402" w:rsidRDefault="00122402" w14:paraId="1C04EDF0" w14:textId="77777777"/>
    <w:p w:rsidRPr="009D26B8" w:rsidR="00122402" w:rsidP="00122402" w:rsidRDefault="00122402" w14:paraId="0428D43A" w14:textId="77777777">
      <w:pPr>
        <w:rPr>
          <w:b/>
          <w:bCs/>
        </w:rPr>
      </w:pPr>
      <w:r w:rsidRPr="009D26B8">
        <w:rPr>
          <w:b/>
          <w:bCs/>
        </w:rPr>
        <w:t>Antwoord 6</w:t>
      </w:r>
    </w:p>
    <w:p w:rsidR="00122402" w:rsidP="00122402" w:rsidRDefault="00122402" w14:paraId="2D6265DA" w14:textId="77777777">
      <w:r>
        <w:t xml:space="preserve">Nee, dit overzicht heb ik niet. </w:t>
      </w:r>
    </w:p>
    <w:p w:rsidR="00122402" w:rsidP="00122402" w:rsidRDefault="00122402" w14:paraId="32EA1930" w14:textId="77777777"/>
    <w:p w:rsidRPr="009D26B8" w:rsidR="00122402" w:rsidP="00122402" w:rsidRDefault="00122402" w14:paraId="59D51ABB" w14:textId="77777777">
      <w:pPr>
        <w:rPr>
          <w:b/>
          <w:bCs/>
        </w:rPr>
      </w:pPr>
      <w:r w:rsidRPr="009D26B8">
        <w:rPr>
          <w:b/>
          <w:bCs/>
        </w:rPr>
        <w:t xml:space="preserve">Vraag 7 </w:t>
      </w:r>
    </w:p>
    <w:p w:rsidR="00122402" w:rsidP="00122402" w:rsidRDefault="00122402" w14:paraId="5F6F5F09" w14:textId="77777777">
      <w:r>
        <w:t>Hoe oordeelt u over het in gebruik nemen van digitale sleutels, zoals voorgenomen in Enschede, gelet op artikel 8 EVRM en de AVG in het licht van een eerdere uitspraak van de Finse privacytoezichthouder die het bij een soortgelijke praktijk onrechtmatig achtte?[3][4]</w:t>
      </w:r>
    </w:p>
    <w:p w:rsidR="00122402" w:rsidP="00122402" w:rsidRDefault="00122402" w14:paraId="4E9DB3B6" w14:textId="77777777"/>
    <w:p w:rsidR="00122402" w:rsidP="00122402" w:rsidRDefault="00122402" w14:paraId="130425FC" w14:textId="77777777">
      <w:pPr>
        <w:rPr>
          <w:b/>
          <w:bCs/>
        </w:rPr>
      </w:pPr>
      <w:r w:rsidRPr="009D26B8">
        <w:rPr>
          <w:b/>
          <w:bCs/>
        </w:rPr>
        <w:t xml:space="preserve">Antwoord 7 </w:t>
      </w:r>
    </w:p>
    <w:p w:rsidRPr="00532329" w:rsidR="00122402" w:rsidP="00122402" w:rsidRDefault="00122402" w14:paraId="2131F85C" w14:textId="77777777">
      <w:r>
        <w:t xml:space="preserve">Zoals ik aangaf in antwoord op vragen 3-5, is het </w:t>
      </w:r>
      <w:r w:rsidRPr="00532329">
        <w:t xml:space="preserve">niet aan mij om een oordeel te geven over de verenigbaarheid van het gebruik van digitale sloten met de AVG. </w:t>
      </w:r>
      <w:r w:rsidRPr="00170C3D">
        <w:t>In Nederland is de AP, die onafhankelijk opereert, belast met het toezicht op de naleving van de AVG. Het is aan de toezichthouder om per geval te beoordelen of wordt voldaan aan de</w:t>
      </w:r>
      <w:r>
        <w:t xml:space="preserve"> wettelijke regels, </w:t>
      </w:r>
      <w:r w:rsidRPr="00170C3D">
        <w:t>en zo niet, of en op welke manier daartegen</w:t>
      </w:r>
      <w:r>
        <w:t xml:space="preserve"> </w:t>
      </w:r>
      <w:r w:rsidRPr="00170C3D">
        <w:t xml:space="preserve">wordt opgetreden. </w:t>
      </w:r>
      <w:r>
        <w:t xml:space="preserve">Zij zal daarbij de jurisprudentie van het Hof van Justitie van de Europese Unie betrekken. </w:t>
      </w:r>
    </w:p>
    <w:p w:rsidRPr="00532329" w:rsidR="00122402" w:rsidP="00122402" w:rsidRDefault="00122402" w14:paraId="1511A3A9" w14:textId="77777777"/>
    <w:p w:rsidR="002672C4" w:rsidRDefault="002672C4" w14:paraId="60C053BF" w14:textId="77777777"/>
    <w:sectPr w:rsidR="002672C4" w:rsidSect="0012240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90D3" w14:textId="77777777" w:rsidR="00122402" w:rsidRDefault="00122402" w:rsidP="00122402">
      <w:pPr>
        <w:spacing w:after="0" w:line="240" w:lineRule="auto"/>
      </w:pPr>
      <w:r>
        <w:separator/>
      </w:r>
    </w:p>
  </w:endnote>
  <w:endnote w:type="continuationSeparator" w:id="0">
    <w:p w14:paraId="6096AE36" w14:textId="77777777" w:rsidR="00122402" w:rsidRDefault="00122402" w:rsidP="00122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9CD9" w14:textId="77777777" w:rsidR="00122402" w:rsidRPr="00122402" w:rsidRDefault="00122402" w:rsidP="001224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B14E" w14:textId="77777777" w:rsidR="00122402" w:rsidRPr="00122402" w:rsidRDefault="00122402" w:rsidP="001224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5DFC" w14:textId="77777777" w:rsidR="00122402" w:rsidRPr="00122402" w:rsidRDefault="00122402" w:rsidP="001224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C5578" w14:textId="77777777" w:rsidR="00122402" w:rsidRDefault="00122402" w:rsidP="00122402">
      <w:pPr>
        <w:spacing w:after="0" w:line="240" w:lineRule="auto"/>
      </w:pPr>
      <w:r>
        <w:separator/>
      </w:r>
    </w:p>
  </w:footnote>
  <w:footnote w:type="continuationSeparator" w:id="0">
    <w:p w14:paraId="0D12E0DB" w14:textId="77777777" w:rsidR="00122402" w:rsidRDefault="00122402" w:rsidP="00122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144A" w14:textId="77777777" w:rsidR="00122402" w:rsidRPr="00122402" w:rsidRDefault="00122402" w:rsidP="001224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D59B" w14:textId="77777777" w:rsidR="00122402" w:rsidRPr="00122402" w:rsidRDefault="00122402" w:rsidP="001224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BCAA" w14:textId="77777777" w:rsidR="00122402" w:rsidRPr="00122402" w:rsidRDefault="00122402" w:rsidP="001224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02"/>
    <w:rsid w:val="00122402"/>
    <w:rsid w:val="002672C4"/>
    <w:rsid w:val="00A439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1AB2"/>
  <w15:chartTrackingRefBased/>
  <w15:docId w15:val="{33AFDEDD-911D-4CC6-94AD-7E063F6B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24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224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2240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2240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2240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224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24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24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24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240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2240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2240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2240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2240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224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24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24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2402"/>
    <w:rPr>
      <w:rFonts w:eastAsiaTheme="majorEastAsia" w:cstheme="majorBidi"/>
      <w:color w:val="272727" w:themeColor="text1" w:themeTint="D8"/>
    </w:rPr>
  </w:style>
  <w:style w:type="paragraph" w:styleId="Titel">
    <w:name w:val="Title"/>
    <w:basedOn w:val="Standaard"/>
    <w:next w:val="Standaard"/>
    <w:link w:val="TitelChar"/>
    <w:uiPriority w:val="10"/>
    <w:qFormat/>
    <w:rsid w:val="00122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24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24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24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24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2402"/>
    <w:rPr>
      <w:i/>
      <w:iCs/>
      <w:color w:val="404040" w:themeColor="text1" w:themeTint="BF"/>
    </w:rPr>
  </w:style>
  <w:style w:type="paragraph" w:styleId="Lijstalinea">
    <w:name w:val="List Paragraph"/>
    <w:basedOn w:val="Standaard"/>
    <w:uiPriority w:val="34"/>
    <w:qFormat/>
    <w:rsid w:val="00122402"/>
    <w:pPr>
      <w:ind w:left="720"/>
      <w:contextualSpacing/>
    </w:pPr>
  </w:style>
  <w:style w:type="character" w:styleId="Intensievebenadrukking">
    <w:name w:val="Intense Emphasis"/>
    <w:basedOn w:val="Standaardalinea-lettertype"/>
    <w:uiPriority w:val="21"/>
    <w:qFormat/>
    <w:rsid w:val="00122402"/>
    <w:rPr>
      <w:i/>
      <w:iCs/>
      <w:color w:val="2F5496" w:themeColor="accent1" w:themeShade="BF"/>
    </w:rPr>
  </w:style>
  <w:style w:type="paragraph" w:styleId="Duidelijkcitaat">
    <w:name w:val="Intense Quote"/>
    <w:basedOn w:val="Standaard"/>
    <w:next w:val="Standaard"/>
    <w:link w:val="DuidelijkcitaatChar"/>
    <w:uiPriority w:val="30"/>
    <w:qFormat/>
    <w:rsid w:val="001224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22402"/>
    <w:rPr>
      <w:i/>
      <w:iCs/>
      <w:color w:val="2F5496" w:themeColor="accent1" w:themeShade="BF"/>
    </w:rPr>
  </w:style>
  <w:style w:type="character" w:styleId="Intensieveverwijzing">
    <w:name w:val="Intense Reference"/>
    <w:basedOn w:val="Standaardalinea-lettertype"/>
    <w:uiPriority w:val="32"/>
    <w:qFormat/>
    <w:rsid w:val="00122402"/>
    <w:rPr>
      <w:b/>
      <w:bCs/>
      <w:smallCaps/>
      <w:color w:val="2F5496" w:themeColor="accent1" w:themeShade="BF"/>
      <w:spacing w:val="5"/>
    </w:rPr>
  </w:style>
  <w:style w:type="paragraph" w:styleId="Koptekst">
    <w:name w:val="header"/>
    <w:basedOn w:val="Standaard"/>
    <w:link w:val="KoptekstChar"/>
    <w:uiPriority w:val="99"/>
    <w:unhideWhenUsed/>
    <w:rsid w:val="0012240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2240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2240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22402"/>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472</ap:Words>
  <ap:Characters>2599</ap:Characters>
  <ap:DocSecurity>0</ap:DocSecurity>
  <ap:Lines>21</ap:Lines>
  <ap:Paragraphs>6</ap:Paragraphs>
  <ap:ScaleCrop>false</ap:ScaleCrop>
  <ap:LinksUpToDate>false</ap:LinksUpToDate>
  <ap:CharactersWithSpaces>3065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2025-04-11T09:12:00.0000000Z</dcterms:created>
  <dcterms:modified xsi:type="dcterms:W3CDTF">2025-04-11T09:14:00.0000000Z</dcterms:modified>
  <version/>
  <category/>
</coreProperties>
</file>