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Pr="0090582A" w:rsidR="00A325D1" w:rsidP="00A325D1" w:rsidRDefault="00A325D1" w14:paraId="0B261052" w14:textId="3B1412D5">
      <w:pPr>
        <w:spacing w:line="276" w:lineRule="auto"/>
      </w:pPr>
      <w:r>
        <w:t>In deze notitie wordt inzicht geboden in de transactiecijfers van het Kadaster over de tweede helft van 2024. Daarmee worden de tabellen uit de Kamerbrief over de stand van zaken met betrekking tot de Wet betaalbare huur</w:t>
      </w:r>
      <w:r>
        <w:rPr>
          <w:rStyle w:val="Voetnootmarkering"/>
        </w:rPr>
        <w:footnoteReference w:id="1"/>
      </w:r>
      <w:r>
        <w:t xml:space="preserve"> </w:t>
      </w:r>
      <w:r w:rsidR="003D15B2">
        <w:t xml:space="preserve">geactualiseerd en </w:t>
      </w:r>
      <w:r>
        <w:t>aangevuld met de data van het Kadaster over Q3 en Q4 2024.</w:t>
      </w:r>
    </w:p>
    <w:p w:rsidR="00A325D1" w:rsidP="00A325D1" w:rsidRDefault="00A325D1" w14:paraId="4E4CC6E5" w14:textId="77777777">
      <w:pPr>
        <w:spacing w:line="276" w:lineRule="auto"/>
      </w:pPr>
    </w:p>
    <w:p w:rsidR="00A325D1" w:rsidP="00A325D1" w:rsidRDefault="00A325D1" w14:paraId="7277265D" w14:textId="20C54EF1">
      <w:pPr>
        <w:spacing w:line="276" w:lineRule="auto"/>
      </w:pPr>
      <w:r>
        <w:t xml:space="preserve">De voorraad aan huurwoningen is als gevolg van </w:t>
      </w:r>
      <w:proofErr w:type="spellStart"/>
      <w:r>
        <w:t>uitponding</w:t>
      </w:r>
      <w:proofErr w:type="spellEnd"/>
      <w:r>
        <w:t xml:space="preserve">, aankopen, transformatie en nieuwbouw telkens in beweging. Ieder kwartaal levert het Kadaster in opdracht van het ministerie van </w:t>
      </w:r>
      <w:proofErr w:type="gramStart"/>
      <w:r>
        <w:t>VRO informatie</w:t>
      </w:r>
      <w:proofErr w:type="gramEnd"/>
      <w:r>
        <w:t xml:space="preserve"> over de aan- en verkopen van beleggers op de woningmarkt. Deze informatie geeft inzicht in het totaaloverzicht van aan- en verkopen van beleggers (particulier, bedrijfsmatig en institutioneel), aan wie woningen worden verkocht, de gemiddelde verkoopprijs en de voorraad aan huurwoningen van beleggers. Hierbij maakt het Kadaster tevens inzichtelijk hoe de situatie in de G4 is en in Nederland als geheel. Daarnaast publiceert het Kadaster op eigen initiatief een “kwartaalbericht investeerders”. Op basis van deze gegevens en de signalen van marktpartijen en de verschillende brancheorganisaties informeer ik uw Kamer halfjaarlijks.</w:t>
      </w:r>
    </w:p>
    <w:p w:rsidR="001954BA" w:rsidP="006526C5" w:rsidRDefault="001954BA" w14:paraId="295E718F" w14:textId="6A895530">
      <w:pPr>
        <w:pStyle w:val="WitregelW1bodytekst"/>
      </w:pPr>
    </w:p>
    <w:p w:rsidRPr="00AB0196" w:rsidR="00A325D1" w:rsidP="00A325D1" w:rsidRDefault="00A325D1" w14:paraId="49397E7F" w14:textId="77777777">
      <w:pPr>
        <w:spacing w:line="276" w:lineRule="auto"/>
        <w:rPr>
          <w:b/>
          <w:bCs/>
        </w:rPr>
      </w:pPr>
      <w:r w:rsidRPr="00AB0196">
        <w:rPr>
          <w:b/>
          <w:bCs/>
        </w:rPr>
        <w:t>Ontwikkeling tweede helft 2024</w:t>
      </w:r>
    </w:p>
    <w:p w:rsidR="00A325D1" w:rsidP="00A325D1" w:rsidRDefault="00A325D1" w14:paraId="3DB6A8E0" w14:textId="77777777">
      <w:pPr>
        <w:spacing w:line="276" w:lineRule="auto"/>
        <w:rPr>
          <w:b/>
          <w:bCs/>
        </w:rPr>
      </w:pPr>
    </w:p>
    <w:p w:rsidR="00A325D1" w:rsidP="00D33C69" w:rsidRDefault="00A325D1" w14:paraId="3BD3203A" w14:textId="1E779EA9">
      <w:pPr>
        <w:spacing w:line="276" w:lineRule="auto"/>
      </w:pPr>
      <w:r w:rsidRPr="00D33C69">
        <w:t>Het Kadaster heeft onlangs de aan- en verkoopcijfers van beleggers op de woningmarkt over de tweede helft van 2024 gepubliceerd.</w:t>
      </w:r>
      <w:r w:rsidRPr="00D33C69">
        <w:rPr>
          <w:rStyle w:val="Voetnootmarkering"/>
        </w:rPr>
        <w:footnoteReference w:id="2"/>
      </w:r>
      <w:r w:rsidRPr="00D33C69">
        <w:t xml:space="preserve"> Op basis van de cijfers van het Kadaster kan gesteld worden dat de het aandeel woningen van alle </w:t>
      </w:r>
      <w:r w:rsidRPr="00D33C69" w:rsidR="00D33C69">
        <w:t>investeerders</w:t>
      </w:r>
      <w:r w:rsidRPr="00D33C69">
        <w:t xml:space="preserve"> in de totale woningvoorraad </w:t>
      </w:r>
      <w:r w:rsidRPr="00D33C69" w:rsidR="00D33C69">
        <w:t>licht</w:t>
      </w:r>
      <w:r w:rsidRPr="00D33C69" w:rsidR="009E1489">
        <w:t xml:space="preserve"> is teruggelopen</w:t>
      </w:r>
      <w:r w:rsidRPr="00D33C69" w:rsidR="00D33C69">
        <w:t xml:space="preserve"> (van 9,33% in 2024 naar 9,24% in 2025)</w:t>
      </w:r>
      <w:r w:rsidRPr="00D33C69" w:rsidR="009E1489">
        <w:t>, door een stijging van het aantal verkopen door investeerders. Het totale aantal aankopen over 2024 is stabiel gebleven, op ca. 24.000 woningen per jaar.</w:t>
      </w:r>
    </w:p>
    <w:p w:rsidR="00442736" w:rsidRDefault="00442736" w14:paraId="2D883254" w14:textId="442338CC">
      <w:pPr>
        <w:spacing w:line="240" w:lineRule="auto"/>
      </w:pPr>
      <w:r>
        <w:br w:type="page"/>
      </w:r>
    </w:p>
    <w:p w:rsidRPr="00AB0196" w:rsidR="00A325D1" w:rsidP="00A325D1" w:rsidRDefault="00A325D1" w14:paraId="1646C740" w14:textId="77777777">
      <w:pPr>
        <w:spacing w:line="276" w:lineRule="auto"/>
      </w:pPr>
    </w:p>
    <w:p w:rsidRPr="00AB0196" w:rsidR="00A325D1" w:rsidP="00A325D1" w:rsidRDefault="00A325D1" w14:paraId="5CFF9183" w14:textId="5C4302C1">
      <w:pPr>
        <w:pBdr>
          <w:top w:val="single" w:color="auto" w:sz="4" w:space="1"/>
          <w:left w:val="single" w:color="auto" w:sz="4" w:space="4"/>
          <w:bottom w:val="single" w:color="auto" w:sz="4" w:space="1"/>
          <w:right w:val="single" w:color="auto" w:sz="4" w:space="4"/>
        </w:pBdr>
        <w:spacing w:line="276" w:lineRule="auto"/>
        <w:rPr>
          <w:b/>
          <w:bCs/>
          <w:highlight w:val="yellow"/>
        </w:rPr>
      </w:pPr>
      <w:bookmarkStart w:name="_Hlk177729536" w:id="0"/>
      <w:r w:rsidRPr="00F428A8">
        <w:rPr>
          <w:b/>
          <w:bCs/>
        </w:rPr>
        <w:t xml:space="preserve">Box: Definitie </w:t>
      </w:r>
      <w:r w:rsidRPr="00F428A8" w:rsidR="00F428A8">
        <w:rPr>
          <w:b/>
          <w:bCs/>
        </w:rPr>
        <w:t>‘eigenaren van tweede woningen’</w:t>
      </w:r>
    </w:p>
    <w:p w:rsidR="00A325D1" w:rsidP="00A325D1" w:rsidRDefault="00A325D1" w14:paraId="537E35FD" w14:textId="77777777">
      <w:pPr>
        <w:pBdr>
          <w:top w:val="single" w:color="auto" w:sz="4" w:space="1"/>
          <w:left w:val="single" w:color="auto" w:sz="4" w:space="4"/>
          <w:bottom w:val="single" w:color="auto" w:sz="4" w:space="1"/>
          <w:right w:val="single" w:color="auto" w:sz="4" w:space="4"/>
        </w:pBdr>
        <w:spacing w:line="276" w:lineRule="auto"/>
        <w:rPr>
          <w:highlight w:val="yellow"/>
        </w:rPr>
      </w:pPr>
    </w:p>
    <w:p w:rsidRPr="001213F3" w:rsidR="009E1489" w:rsidP="00A325D1" w:rsidRDefault="00F428A8" w14:paraId="0E9EB290" w14:textId="7722EA8F">
      <w:pPr>
        <w:pBdr>
          <w:top w:val="single" w:color="auto" w:sz="4" w:space="1"/>
          <w:left w:val="single" w:color="auto" w:sz="4" w:space="4"/>
          <w:bottom w:val="single" w:color="auto" w:sz="4" w:space="1"/>
          <w:right w:val="single" w:color="auto" w:sz="4" w:space="4"/>
        </w:pBdr>
        <w:spacing w:line="276" w:lineRule="auto"/>
      </w:pPr>
      <w:r w:rsidRPr="00F428A8">
        <w:t xml:space="preserve">De transactiecijfers van het Kadaster splitsen in de definities van verkrijgers en vervreemders ook de definitie ‘eigenaren van tweede woningen’ uit. Deze definitie kan betrekking hebben op eigenaar-bewoners met een tweede woning, of een particuliere verhuurder met één huurwoning. </w:t>
      </w:r>
      <w:r w:rsidR="009E1489">
        <w:t>In de transactiedata over de tweede helft van 2024</w:t>
      </w:r>
      <w:r w:rsidR="00FA520B">
        <w:t xml:space="preserve"> </w:t>
      </w:r>
      <w:r w:rsidR="001213F3">
        <w:t xml:space="preserve">worden deze gevallen niet automatisch gesplitst. </w:t>
      </w:r>
      <w:r w:rsidRPr="009E1489" w:rsidR="009E1489">
        <w:t>Onderzoek van het Kadaster en het CBS heeft uitgewezen dat ca. 70% van de transacties met betrekking tot tweede woningen huurwoningen betreft. Door aanpassing van de definities zal deze</w:t>
      </w:r>
      <w:r w:rsidR="009E1489">
        <w:t xml:space="preserve"> uitsplitsing in de </w:t>
      </w:r>
      <w:r w:rsidR="001213F3">
        <w:t>transactiegegevens door het Kadaster over Q1 van 2025 wel verwerkt worden.</w:t>
      </w:r>
      <w:r w:rsidR="00331C1E">
        <w:t xml:space="preserve"> Deze gegevens worden naar verwachting in mei 2025 gepubliceerd.</w:t>
      </w:r>
    </w:p>
    <w:p w:rsidR="00A325D1" w:rsidP="00A325D1" w:rsidRDefault="00A325D1" w14:paraId="08D8B384" w14:textId="2DE1D07D">
      <w:pPr>
        <w:pBdr>
          <w:top w:val="single" w:color="auto" w:sz="4" w:space="1"/>
          <w:left w:val="single" w:color="auto" w:sz="4" w:space="4"/>
          <w:bottom w:val="single" w:color="auto" w:sz="4" w:space="1"/>
          <w:right w:val="single" w:color="auto" w:sz="4" w:space="4"/>
        </w:pBdr>
        <w:spacing w:line="276" w:lineRule="auto"/>
      </w:pPr>
      <w:bookmarkStart w:name="_Hlk179539350" w:id="1"/>
    </w:p>
    <w:bookmarkEnd w:id="0"/>
    <w:bookmarkEnd w:id="1"/>
    <w:p w:rsidR="00A325D1" w:rsidP="00A325D1" w:rsidRDefault="00A325D1" w14:paraId="7C6B7B03" w14:textId="77777777">
      <w:pPr>
        <w:spacing w:line="276" w:lineRule="auto"/>
        <w:rPr>
          <w:i/>
          <w:iCs/>
        </w:rPr>
      </w:pPr>
    </w:p>
    <w:p w:rsidRPr="000A3EEF" w:rsidR="00A325D1" w:rsidP="00A325D1" w:rsidRDefault="00A325D1" w14:paraId="425B0B6E" w14:textId="77777777">
      <w:pPr>
        <w:spacing w:line="240" w:lineRule="auto"/>
        <w:rPr>
          <w:i/>
          <w:iCs/>
        </w:rPr>
      </w:pPr>
      <w:r w:rsidRPr="6C938979">
        <w:rPr>
          <w:i/>
          <w:iCs/>
        </w:rPr>
        <w:t>Aan- en verkopen alle investeerders</w:t>
      </w:r>
    </w:p>
    <w:p w:rsidRPr="003C73F0" w:rsidR="00A325D1" w:rsidP="00A325D1" w:rsidRDefault="00A325D1" w14:paraId="39D25480" w14:textId="393CD411">
      <w:pPr>
        <w:spacing w:line="276" w:lineRule="auto"/>
      </w:pPr>
      <w:r>
        <w:t xml:space="preserve">Het totaalaantal verkopen door beleggers (particulier, bedrijfsmatig en institutioneel) is in de tweede helft van 2024 gestegen ten opzichte van de tweede helft van 2023. Dat komt mede door het feit dat er in 2023 relatief weinig woningen zijn verkocht. </w:t>
      </w:r>
      <w:r w:rsidRPr="00557D00">
        <w:t xml:space="preserve">Als we namelijk kijken naar wat er gemiddeld in de jaren 2014-2022 is verkocht door beleggers, dan wijkt het jaar 2024 </w:t>
      </w:r>
      <w:r w:rsidRPr="00557D00" w:rsidR="00557D00">
        <w:t>qua verkopen</w:t>
      </w:r>
      <w:r w:rsidRPr="00557D00">
        <w:t xml:space="preserve"> niet veel af van voorgaande jaren.</w:t>
      </w:r>
      <w:r>
        <w:t xml:space="preserve"> Het aantal aankopen ligt wel op een lager niveau dan we afgelopen jaren hebben gezien.</w:t>
      </w:r>
    </w:p>
    <w:p w:rsidRPr="0084691D" w:rsidR="00A325D1" w:rsidP="00A325D1" w:rsidRDefault="00A325D1" w14:paraId="55008EA9" w14:textId="77777777">
      <w:pPr>
        <w:spacing w:line="276" w:lineRule="auto"/>
      </w:pPr>
    </w:p>
    <w:p w:rsidRPr="001C55DB" w:rsidR="00A325D1" w:rsidP="00A325D1" w:rsidRDefault="00A325D1" w14:paraId="116DD345" w14:textId="46E671DE">
      <w:pPr>
        <w:spacing w:line="240" w:lineRule="auto"/>
        <w:rPr>
          <w:rFonts w:eastAsia="Times New Roman" w:cs="Arial"/>
        </w:rPr>
      </w:pPr>
      <w:r w:rsidRPr="00E960E0">
        <w:rPr>
          <w:rFonts w:eastAsia="Times New Roman" w:cs="Arial"/>
        </w:rPr>
        <w:t xml:space="preserve">Tabel </w:t>
      </w:r>
      <w:r w:rsidR="00C610BC">
        <w:rPr>
          <w:rFonts w:eastAsia="Times New Roman" w:cs="Arial"/>
        </w:rPr>
        <w:t>1</w:t>
      </w:r>
      <w:r w:rsidRPr="00E960E0">
        <w:rPr>
          <w:rFonts w:eastAsia="Times New Roman" w:cs="Arial"/>
        </w:rPr>
        <w:t>. Aan- en verkopen door investeerders (totaal van institutionele, bedrijfsmatige en particuliere investeerders)</w:t>
      </w:r>
    </w:p>
    <w:tbl>
      <w:tblPr>
        <w:tblStyle w:val="Rastertabel5donker-Accent6"/>
        <w:tblW w:w="9072" w:type="dxa"/>
        <w:tblLook w:val="04A0" w:firstRow="1" w:lastRow="0" w:firstColumn="1" w:lastColumn="0" w:noHBand="0" w:noVBand="1"/>
      </w:tblPr>
      <w:tblGrid>
        <w:gridCol w:w="1612"/>
        <w:gridCol w:w="1925"/>
        <w:gridCol w:w="1925"/>
        <w:gridCol w:w="1925"/>
        <w:gridCol w:w="1685"/>
      </w:tblGrid>
      <w:tr w:rsidRPr="006D7DE7" w:rsidR="00A325D1" w:rsidTr="00F41ADB" w14:paraId="2FB07A29" w14:textId="77777777">
        <w:trPr>
          <w:cnfStyle w:val="100000000000"/>
          <w:trHeight w:val="1012"/>
        </w:trPr>
        <w:tc>
          <w:tcPr>
            <w:cnfStyle w:val="001000000000"/>
            <w:tcW w:w="1612" w:type="dxa"/>
            <w:noWrap/>
            <w:hideMark/>
          </w:tcPr>
          <w:p w:rsidRPr="006D7DE7" w:rsidR="00A325D1" w:rsidP="00F41ADB" w:rsidRDefault="00A325D1" w14:paraId="3D4ECACB" w14:textId="77777777">
            <w:pPr>
              <w:rPr>
                <w:rFonts w:ascii="Calibri" w:hAnsi="Calibri" w:eastAsia="Times New Roman" w:cs="Calibri"/>
                <w:lang w:eastAsia="nl-NL"/>
              </w:rPr>
            </w:pPr>
            <w:r w:rsidRPr="006D7DE7">
              <w:rPr>
                <w:rFonts w:ascii="Calibri" w:hAnsi="Calibri" w:eastAsia="Times New Roman" w:cs="Calibri"/>
                <w:kern w:val="0"/>
                <w:lang w:eastAsia="nl-NL"/>
                <w14:ligatures w14:val="none"/>
              </w:rPr>
              <w:t> </w:t>
            </w:r>
          </w:p>
        </w:tc>
        <w:tc>
          <w:tcPr>
            <w:tcW w:w="1925" w:type="dxa"/>
            <w:hideMark/>
          </w:tcPr>
          <w:p w:rsidRPr="0084691D" w:rsidR="00A325D1" w:rsidP="00F41ADB" w:rsidRDefault="00A325D1" w14:paraId="12C6A797" w14:textId="77777777">
            <w:pPr>
              <w:cnfStyle w:val="100000000000"/>
              <w:rPr>
                <w:rFonts w:ascii="Arial" w:hAnsi="Arial" w:eastAsia="Times New Roman" w:cs="Arial"/>
                <w:sz w:val="20"/>
                <w:szCs w:val="20"/>
                <w:lang w:eastAsia="nl-NL"/>
              </w:rPr>
            </w:pPr>
            <w:r w:rsidRPr="0084691D">
              <w:rPr>
                <w:rFonts w:ascii="Arial" w:hAnsi="Arial" w:eastAsia="Times New Roman" w:cs="Arial"/>
                <w:kern w:val="0"/>
                <w:sz w:val="20"/>
                <w:szCs w:val="20"/>
                <w:lang w:eastAsia="nl-NL"/>
                <w14:ligatures w14:val="none"/>
              </w:rPr>
              <w:t>Totale aankopen investeerders</w:t>
            </w:r>
          </w:p>
        </w:tc>
        <w:tc>
          <w:tcPr>
            <w:tcW w:w="1925" w:type="dxa"/>
            <w:hideMark/>
          </w:tcPr>
          <w:p w:rsidRPr="0084691D" w:rsidR="00A325D1" w:rsidP="00F41ADB" w:rsidRDefault="00A325D1" w14:paraId="6A17F729" w14:textId="77777777">
            <w:pPr>
              <w:cnfStyle w:val="100000000000"/>
              <w:rPr>
                <w:rFonts w:ascii="Arial" w:hAnsi="Arial" w:eastAsia="Times New Roman" w:cs="Arial"/>
                <w:sz w:val="20"/>
                <w:szCs w:val="20"/>
                <w:lang w:eastAsia="nl-NL"/>
              </w:rPr>
            </w:pPr>
            <w:r w:rsidRPr="0084691D">
              <w:rPr>
                <w:rFonts w:ascii="Arial" w:hAnsi="Arial" w:eastAsia="Times New Roman" w:cs="Arial"/>
                <w:kern w:val="0"/>
                <w:sz w:val="20"/>
                <w:szCs w:val="20"/>
                <w:lang w:eastAsia="nl-NL"/>
                <w14:ligatures w14:val="none"/>
              </w:rPr>
              <w:t>Totale verkopen investeerders</w:t>
            </w:r>
          </w:p>
        </w:tc>
        <w:tc>
          <w:tcPr>
            <w:tcW w:w="1925" w:type="dxa"/>
            <w:hideMark/>
          </w:tcPr>
          <w:p w:rsidRPr="0084691D" w:rsidR="00A325D1" w:rsidP="00F41ADB" w:rsidRDefault="00A325D1" w14:paraId="3471DFA6" w14:textId="77777777">
            <w:pPr>
              <w:cnfStyle w:val="100000000000"/>
              <w:rPr>
                <w:rFonts w:ascii="Arial" w:hAnsi="Arial" w:eastAsia="Times New Roman" w:cs="Arial"/>
                <w:sz w:val="20"/>
                <w:szCs w:val="20"/>
                <w:lang w:eastAsia="nl-NL"/>
              </w:rPr>
            </w:pPr>
            <w:r w:rsidRPr="0084691D">
              <w:rPr>
                <w:rFonts w:ascii="Arial" w:hAnsi="Arial" w:eastAsia="Times New Roman" w:cs="Arial"/>
                <w:kern w:val="0"/>
                <w:sz w:val="20"/>
                <w:szCs w:val="20"/>
                <w:lang w:eastAsia="nl-NL"/>
                <w14:ligatures w14:val="none"/>
              </w:rPr>
              <w:t xml:space="preserve">Totale verkopen investeerders aan </w:t>
            </w:r>
            <w:proofErr w:type="gramStart"/>
            <w:r w:rsidRPr="0084691D">
              <w:rPr>
                <w:rFonts w:ascii="Arial" w:hAnsi="Arial" w:eastAsia="Times New Roman" w:cs="Arial"/>
                <w:kern w:val="0"/>
                <w:sz w:val="20"/>
                <w:szCs w:val="20"/>
                <w:lang w:eastAsia="nl-NL"/>
                <w14:ligatures w14:val="none"/>
              </w:rPr>
              <w:t>eigenaar bewoners</w:t>
            </w:r>
            <w:proofErr w:type="gramEnd"/>
          </w:p>
        </w:tc>
        <w:tc>
          <w:tcPr>
            <w:tcW w:w="1685" w:type="dxa"/>
            <w:hideMark/>
          </w:tcPr>
          <w:p w:rsidRPr="0084691D" w:rsidR="00A325D1" w:rsidP="00F41ADB" w:rsidRDefault="00A325D1" w14:paraId="0F9DB188" w14:textId="77777777">
            <w:pPr>
              <w:cnfStyle w:val="100000000000"/>
              <w:rPr>
                <w:rFonts w:ascii="Arial" w:hAnsi="Arial" w:eastAsia="Times New Roman" w:cs="Arial"/>
                <w:sz w:val="20"/>
                <w:szCs w:val="20"/>
                <w:lang w:eastAsia="nl-NL"/>
              </w:rPr>
            </w:pPr>
            <w:r w:rsidRPr="0084691D">
              <w:rPr>
                <w:rFonts w:ascii="Arial" w:hAnsi="Arial" w:eastAsia="Times New Roman" w:cs="Arial"/>
                <w:kern w:val="0"/>
                <w:sz w:val="20"/>
                <w:szCs w:val="20"/>
                <w:lang w:eastAsia="nl-NL"/>
                <w14:ligatures w14:val="none"/>
              </w:rPr>
              <w:t>Verhouding verko</w:t>
            </w:r>
            <w:r>
              <w:rPr>
                <w:rFonts w:ascii="Arial" w:hAnsi="Arial" w:eastAsia="Times New Roman" w:cs="Arial"/>
                <w:kern w:val="0"/>
                <w:sz w:val="20"/>
                <w:szCs w:val="20"/>
                <w:lang w:eastAsia="nl-NL"/>
                <w14:ligatures w14:val="none"/>
              </w:rPr>
              <w:t>op</w:t>
            </w:r>
            <w:r w:rsidRPr="0084691D">
              <w:rPr>
                <w:rFonts w:ascii="Arial" w:hAnsi="Arial" w:eastAsia="Times New Roman" w:cs="Arial"/>
                <w:kern w:val="0"/>
                <w:sz w:val="20"/>
                <w:szCs w:val="20"/>
                <w:lang w:eastAsia="nl-NL"/>
                <w14:ligatures w14:val="none"/>
              </w:rPr>
              <w:t xml:space="preserve"> aan </w:t>
            </w:r>
            <w:proofErr w:type="gramStart"/>
            <w:r w:rsidRPr="0084691D">
              <w:rPr>
                <w:rFonts w:ascii="Arial" w:hAnsi="Arial" w:eastAsia="Times New Roman" w:cs="Arial"/>
                <w:kern w:val="0"/>
                <w:sz w:val="20"/>
                <w:szCs w:val="20"/>
                <w:lang w:eastAsia="nl-NL"/>
                <w14:ligatures w14:val="none"/>
              </w:rPr>
              <w:t>eigenaar bewoners</w:t>
            </w:r>
            <w:proofErr w:type="gramEnd"/>
          </w:p>
        </w:tc>
      </w:tr>
      <w:tr w:rsidRPr="006D7DE7" w:rsidR="00A325D1" w:rsidTr="00F41ADB" w14:paraId="5FB3B3A6" w14:textId="77777777">
        <w:trPr>
          <w:cnfStyle w:val="000000100000"/>
          <w:trHeight w:val="315"/>
        </w:trPr>
        <w:tc>
          <w:tcPr>
            <w:cnfStyle w:val="001000000000"/>
            <w:tcW w:w="1612" w:type="dxa"/>
            <w:noWrap/>
            <w:hideMark/>
          </w:tcPr>
          <w:p w:rsidRPr="0084691D" w:rsidR="00A325D1" w:rsidP="00F41ADB" w:rsidRDefault="00A325D1" w14:paraId="204B42E0" w14:textId="77777777">
            <w:pPr>
              <w:rPr>
                <w:rFonts w:ascii="Calibri" w:hAnsi="Calibri" w:eastAsia="Times New Roman" w:cs="Calibri"/>
                <w:sz w:val="20"/>
                <w:szCs w:val="20"/>
                <w:lang w:eastAsia="nl-NL"/>
              </w:rPr>
            </w:pPr>
            <w:r w:rsidRPr="0084691D">
              <w:rPr>
                <w:rFonts w:ascii="Calibri" w:hAnsi="Calibri" w:eastAsia="Times New Roman" w:cs="Calibri"/>
                <w:kern w:val="0"/>
                <w:sz w:val="20"/>
                <w:szCs w:val="20"/>
                <w:lang w:eastAsia="nl-NL"/>
                <w14:ligatures w14:val="none"/>
              </w:rPr>
              <w:t>2014</w:t>
            </w:r>
          </w:p>
        </w:tc>
        <w:tc>
          <w:tcPr>
            <w:tcW w:w="1925" w:type="dxa"/>
            <w:noWrap/>
            <w:hideMark/>
          </w:tcPr>
          <w:p w:rsidRPr="006D7DE7" w:rsidR="00A325D1" w:rsidP="00F41ADB" w:rsidRDefault="00A325D1" w14:paraId="025145E6" w14:textId="00289121">
            <w:pPr>
              <w:jc w:val="center"/>
              <w:cnfStyle w:val="000000100000"/>
              <w:rPr>
                <w:rFonts w:ascii="Calibri" w:hAnsi="Calibri" w:eastAsia="Times New Roman" w:cs="Calibri"/>
                <w:lang w:eastAsia="nl-NL"/>
              </w:rPr>
            </w:pPr>
            <w:r w:rsidRPr="006D7DE7">
              <w:rPr>
                <w:rFonts w:ascii="Calibri" w:hAnsi="Calibri" w:eastAsia="Times New Roman" w:cs="Calibri"/>
                <w:kern w:val="0"/>
                <w:lang w:eastAsia="nl-NL"/>
                <w14:ligatures w14:val="none"/>
              </w:rPr>
              <w:t>39.</w:t>
            </w:r>
            <w:r w:rsidR="003D15B2">
              <w:rPr>
                <w:rFonts w:ascii="Calibri" w:hAnsi="Calibri" w:eastAsia="Times New Roman" w:cs="Calibri"/>
                <w:kern w:val="0"/>
                <w:lang w:eastAsia="nl-NL"/>
                <w14:ligatures w14:val="none"/>
              </w:rPr>
              <w:t>8</w:t>
            </w:r>
            <w:r w:rsidRPr="006D7DE7">
              <w:rPr>
                <w:rFonts w:ascii="Calibri" w:hAnsi="Calibri" w:eastAsia="Times New Roman" w:cs="Calibri"/>
                <w:kern w:val="0"/>
                <w:lang w:eastAsia="nl-NL"/>
                <w14:ligatures w14:val="none"/>
              </w:rPr>
              <w:t>00</w:t>
            </w:r>
          </w:p>
        </w:tc>
        <w:tc>
          <w:tcPr>
            <w:tcW w:w="1925" w:type="dxa"/>
            <w:noWrap/>
            <w:hideMark/>
          </w:tcPr>
          <w:p w:rsidRPr="006D7DE7" w:rsidR="00A325D1" w:rsidP="00F41ADB" w:rsidRDefault="00A325D1" w14:paraId="02F336B7" w14:textId="77777777">
            <w:pPr>
              <w:jc w:val="center"/>
              <w:cnfStyle w:val="000000100000"/>
              <w:rPr>
                <w:rFonts w:ascii="Calibri" w:hAnsi="Calibri" w:eastAsia="Times New Roman" w:cs="Calibri"/>
                <w:lang w:eastAsia="nl-NL"/>
              </w:rPr>
            </w:pPr>
            <w:r w:rsidRPr="006D7DE7">
              <w:rPr>
                <w:rFonts w:ascii="Calibri" w:hAnsi="Calibri" w:eastAsia="Times New Roman" w:cs="Calibri"/>
                <w:kern w:val="0"/>
                <w:lang w:eastAsia="nl-NL"/>
                <w14:ligatures w14:val="none"/>
              </w:rPr>
              <w:t>42.100</w:t>
            </w:r>
          </w:p>
        </w:tc>
        <w:tc>
          <w:tcPr>
            <w:tcW w:w="1925" w:type="dxa"/>
            <w:noWrap/>
            <w:hideMark/>
          </w:tcPr>
          <w:p w:rsidRPr="006D7DE7" w:rsidR="00A325D1" w:rsidP="00F41ADB" w:rsidRDefault="00A325D1" w14:paraId="4786B9C3" w14:textId="77777777">
            <w:pPr>
              <w:jc w:val="center"/>
              <w:cnfStyle w:val="000000100000"/>
              <w:rPr>
                <w:rFonts w:ascii="Calibri" w:hAnsi="Calibri" w:eastAsia="Times New Roman" w:cs="Calibri"/>
                <w:lang w:eastAsia="nl-NL"/>
              </w:rPr>
            </w:pPr>
            <w:r w:rsidRPr="006D7DE7">
              <w:rPr>
                <w:rFonts w:ascii="Calibri" w:hAnsi="Calibri" w:eastAsia="Times New Roman" w:cs="Calibri"/>
                <w:kern w:val="0"/>
                <w:lang w:eastAsia="nl-NL"/>
                <w14:ligatures w14:val="none"/>
              </w:rPr>
              <w:t>13.600</w:t>
            </w:r>
          </w:p>
        </w:tc>
        <w:tc>
          <w:tcPr>
            <w:tcW w:w="1685" w:type="dxa"/>
            <w:noWrap/>
            <w:hideMark/>
          </w:tcPr>
          <w:p w:rsidRPr="00376862" w:rsidR="00A325D1" w:rsidP="00F41ADB" w:rsidRDefault="00A325D1" w14:paraId="16914FEB" w14:textId="77777777">
            <w:pPr>
              <w:jc w:val="center"/>
              <w:cnfStyle w:val="000000100000"/>
              <w:rPr>
                <w:rFonts w:ascii="Calibri" w:hAnsi="Calibri" w:eastAsia="Times New Roman" w:cs="Calibri"/>
                <w:lang w:eastAsia="nl-NL"/>
              </w:rPr>
            </w:pPr>
            <w:r w:rsidRPr="00376862">
              <w:rPr>
                <w:rFonts w:ascii="Calibri" w:hAnsi="Calibri" w:eastAsia="Times New Roman" w:cs="Calibri"/>
                <w:kern w:val="0"/>
                <w:lang w:eastAsia="nl-NL"/>
                <w14:ligatures w14:val="none"/>
              </w:rPr>
              <w:t>32%</w:t>
            </w:r>
          </w:p>
        </w:tc>
      </w:tr>
      <w:tr w:rsidRPr="006D7DE7" w:rsidR="00A325D1" w:rsidTr="00F41ADB" w14:paraId="39379946" w14:textId="77777777">
        <w:trPr>
          <w:trHeight w:val="315"/>
        </w:trPr>
        <w:tc>
          <w:tcPr>
            <w:cnfStyle w:val="001000000000"/>
            <w:tcW w:w="1612" w:type="dxa"/>
            <w:noWrap/>
            <w:hideMark/>
          </w:tcPr>
          <w:p w:rsidRPr="0084691D" w:rsidR="00A325D1" w:rsidP="00F41ADB" w:rsidRDefault="00A325D1" w14:paraId="0BFFD9E0" w14:textId="77777777">
            <w:pPr>
              <w:rPr>
                <w:rFonts w:ascii="Calibri" w:hAnsi="Calibri" w:eastAsia="Times New Roman" w:cs="Calibri"/>
                <w:sz w:val="20"/>
                <w:szCs w:val="20"/>
                <w:lang w:eastAsia="nl-NL"/>
              </w:rPr>
            </w:pPr>
            <w:r w:rsidRPr="0084691D">
              <w:rPr>
                <w:rFonts w:ascii="Calibri" w:hAnsi="Calibri" w:eastAsia="Times New Roman" w:cs="Calibri"/>
                <w:kern w:val="0"/>
                <w:sz w:val="20"/>
                <w:szCs w:val="20"/>
                <w:lang w:eastAsia="nl-NL"/>
                <w14:ligatures w14:val="none"/>
              </w:rPr>
              <w:t>2015</w:t>
            </w:r>
          </w:p>
        </w:tc>
        <w:tc>
          <w:tcPr>
            <w:tcW w:w="1925" w:type="dxa"/>
            <w:noWrap/>
            <w:hideMark/>
          </w:tcPr>
          <w:p w:rsidRPr="006D7DE7" w:rsidR="00A325D1" w:rsidP="00F41ADB" w:rsidRDefault="00A325D1" w14:paraId="71560F6F" w14:textId="52791F0E">
            <w:pPr>
              <w:jc w:val="center"/>
              <w:cnfStyle w:val="000000000000"/>
              <w:rPr>
                <w:rFonts w:ascii="Calibri" w:hAnsi="Calibri" w:eastAsia="Times New Roman" w:cs="Calibri"/>
                <w:lang w:eastAsia="nl-NL"/>
              </w:rPr>
            </w:pPr>
            <w:r w:rsidRPr="006D7DE7">
              <w:rPr>
                <w:rFonts w:ascii="Calibri" w:hAnsi="Calibri" w:eastAsia="Times New Roman" w:cs="Calibri"/>
                <w:kern w:val="0"/>
                <w:lang w:eastAsia="nl-NL"/>
                <w14:ligatures w14:val="none"/>
              </w:rPr>
              <w:t>49.</w:t>
            </w:r>
            <w:r w:rsidR="003D15B2">
              <w:rPr>
                <w:rFonts w:ascii="Calibri" w:hAnsi="Calibri" w:eastAsia="Times New Roman" w:cs="Calibri"/>
                <w:kern w:val="0"/>
                <w:lang w:eastAsia="nl-NL"/>
                <w14:ligatures w14:val="none"/>
              </w:rPr>
              <w:t>5</w:t>
            </w:r>
            <w:r w:rsidRPr="006D7DE7">
              <w:rPr>
                <w:rFonts w:ascii="Calibri" w:hAnsi="Calibri" w:eastAsia="Times New Roman" w:cs="Calibri"/>
                <w:kern w:val="0"/>
                <w:lang w:eastAsia="nl-NL"/>
                <w14:ligatures w14:val="none"/>
              </w:rPr>
              <w:t>00</w:t>
            </w:r>
          </w:p>
        </w:tc>
        <w:tc>
          <w:tcPr>
            <w:tcW w:w="1925" w:type="dxa"/>
            <w:noWrap/>
            <w:hideMark/>
          </w:tcPr>
          <w:p w:rsidRPr="006D7DE7" w:rsidR="00A325D1" w:rsidP="00F41ADB" w:rsidRDefault="00A325D1" w14:paraId="0D9B03D9" w14:textId="1E971FD5">
            <w:pPr>
              <w:jc w:val="center"/>
              <w:cnfStyle w:val="000000000000"/>
              <w:rPr>
                <w:rFonts w:ascii="Calibri" w:hAnsi="Calibri" w:eastAsia="Times New Roman" w:cs="Calibri"/>
                <w:lang w:eastAsia="nl-NL"/>
              </w:rPr>
            </w:pPr>
            <w:r w:rsidRPr="006D7DE7">
              <w:rPr>
                <w:rFonts w:ascii="Calibri" w:hAnsi="Calibri" w:eastAsia="Times New Roman" w:cs="Calibri"/>
                <w:kern w:val="0"/>
                <w:lang w:eastAsia="nl-NL"/>
                <w14:ligatures w14:val="none"/>
              </w:rPr>
              <w:t>43.</w:t>
            </w:r>
            <w:r w:rsidR="003D15B2">
              <w:rPr>
                <w:rFonts w:ascii="Calibri" w:hAnsi="Calibri" w:eastAsia="Times New Roman" w:cs="Calibri"/>
                <w:kern w:val="0"/>
                <w:lang w:eastAsia="nl-NL"/>
                <w14:ligatures w14:val="none"/>
              </w:rPr>
              <w:t>8</w:t>
            </w:r>
            <w:r w:rsidRPr="006D7DE7">
              <w:rPr>
                <w:rFonts w:ascii="Calibri" w:hAnsi="Calibri" w:eastAsia="Times New Roman" w:cs="Calibri"/>
                <w:kern w:val="0"/>
                <w:lang w:eastAsia="nl-NL"/>
                <w14:ligatures w14:val="none"/>
              </w:rPr>
              <w:t>00</w:t>
            </w:r>
          </w:p>
        </w:tc>
        <w:tc>
          <w:tcPr>
            <w:tcW w:w="1925" w:type="dxa"/>
            <w:noWrap/>
            <w:hideMark/>
          </w:tcPr>
          <w:p w:rsidRPr="006D7DE7" w:rsidR="00A325D1" w:rsidP="00F41ADB" w:rsidRDefault="00A325D1" w14:paraId="0EEF4C50" w14:textId="77777777">
            <w:pPr>
              <w:jc w:val="center"/>
              <w:cnfStyle w:val="000000000000"/>
              <w:rPr>
                <w:rFonts w:ascii="Calibri" w:hAnsi="Calibri" w:eastAsia="Times New Roman" w:cs="Calibri"/>
                <w:lang w:eastAsia="nl-NL"/>
              </w:rPr>
            </w:pPr>
            <w:r w:rsidRPr="006D7DE7">
              <w:rPr>
                <w:rFonts w:ascii="Calibri" w:hAnsi="Calibri" w:eastAsia="Times New Roman" w:cs="Calibri"/>
                <w:kern w:val="0"/>
                <w:lang w:eastAsia="nl-NL"/>
                <w14:ligatures w14:val="none"/>
              </w:rPr>
              <w:t>13.500</w:t>
            </w:r>
          </w:p>
        </w:tc>
        <w:tc>
          <w:tcPr>
            <w:tcW w:w="1685" w:type="dxa"/>
            <w:noWrap/>
            <w:hideMark/>
          </w:tcPr>
          <w:p w:rsidRPr="00376862" w:rsidR="00A325D1" w:rsidP="00F41ADB" w:rsidRDefault="00A325D1" w14:paraId="0D4F608C" w14:textId="77777777">
            <w:pPr>
              <w:jc w:val="center"/>
              <w:cnfStyle w:val="000000000000"/>
              <w:rPr>
                <w:rFonts w:ascii="Calibri" w:hAnsi="Calibri" w:eastAsia="Times New Roman" w:cs="Calibri"/>
                <w:lang w:eastAsia="nl-NL"/>
              </w:rPr>
            </w:pPr>
            <w:r w:rsidRPr="00376862">
              <w:rPr>
                <w:rFonts w:ascii="Calibri" w:hAnsi="Calibri" w:eastAsia="Times New Roman" w:cs="Calibri"/>
                <w:kern w:val="0"/>
                <w:lang w:eastAsia="nl-NL"/>
                <w14:ligatures w14:val="none"/>
              </w:rPr>
              <w:t>31%</w:t>
            </w:r>
          </w:p>
        </w:tc>
      </w:tr>
      <w:tr w:rsidRPr="006D7DE7" w:rsidR="00A325D1" w:rsidTr="00F41ADB" w14:paraId="12696533" w14:textId="77777777">
        <w:trPr>
          <w:cnfStyle w:val="000000100000"/>
          <w:trHeight w:val="315"/>
        </w:trPr>
        <w:tc>
          <w:tcPr>
            <w:cnfStyle w:val="001000000000"/>
            <w:tcW w:w="1612" w:type="dxa"/>
            <w:noWrap/>
            <w:hideMark/>
          </w:tcPr>
          <w:p w:rsidRPr="0084691D" w:rsidR="00A325D1" w:rsidP="00F41ADB" w:rsidRDefault="00A325D1" w14:paraId="24FFF809" w14:textId="77777777">
            <w:pPr>
              <w:rPr>
                <w:rFonts w:ascii="Calibri" w:hAnsi="Calibri" w:eastAsia="Times New Roman" w:cs="Calibri"/>
                <w:sz w:val="20"/>
                <w:szCs w:val="20"/>
                <w:lang w:eastAsia="nl-NL"/>
              </w:rPr>
            </w:pPr>
            <w:r w:rsidRPr="0084691D">
              <w:rPr>
                <w:rFonts w:ascii="Calibri" w:hAnsi="Calibri" w:eastAsia="Times New Roman" w:cs="Calibri"/>
                <w:kern w:val="0"/>
                <w:sz w:val="20"/>
                <w:szCs w:val="20"/>
                <w:lang w:eastAsia="nl-NL"/>
                <w14:ligatures w14:val="none"/>
              </w:rPr>
              <w:t>2016</w:t>
            </w:r>
          </w:p>
        </w:tc>
        <w:tc>
          <w:tcPr>
            <w:tcW w:w="1925" w:type="dxa"/>
            <w:noWrap/>
            <w:hideMark/>
          </w:tcPr>
          <w:p w:rsidRPr="006D7DE7" w:rsidR="00A325D1" w:rsidP="00F41ADB" w:rsidRDefault="00A325D1" w14:paraId="0ADB3070" w14:textId="789FF313">
            <w:pPr>
              <w:jc w:val="center"/>
              <w:cnfStyle w:val="000000100000"/>
              <w:rPr>
                <w:rFonts w:ascii="Calibri" w:hAnsi="Calibri" w:eastAsia="Times New Roman" w:cs="Calibri"/>
                <w:lang w:eastAsia="nl-NL"/>
              </w:rPr>
            </w:pPr>
            <w:r w:rsidRPr="006D7DE7">
              <w:rPr>
                <w:rFonts w:ascii="Calibri" w:hAnsi="Calibri" w:eastAsia="Times New Roman" w:cs="Calibri"/>
                <w:kern w:val="0"/>
                <w:lang w:eastAsia="nl-NL"/>
                <w14:ligatures w14:val="none"/>
              </w:rPr>
              <w:t>51.</w:t>
            </w:r>
            <w:r w:rsidR="003D15B2">
              <w:rPr>
                <w:rFonts w:ascii="Calibri" w:hAnsi="Calibri" w:eastAsia="Times New Roman" w:cs="Calibri"/>
                <w:kern w:val="0"/>
                <w:lang w:eastAsia="nl-NL"/>
                <w14:ligatures w14:val="none"/>
              </w:rPr>
              <w:t>8</w:t>
            </w:r>
            <w:r w:rsidRPr="006D7DE7">
              <w:rPr>
                <w:rFonts w:ascii="Calibri" w:hAnsi="Calibri" w:eastAsia="Times New Roman" w:cs="Calibri"/>
                <w:kern w:val="0"/>
                <w:lang w:eastAsia="nl-NL"/>
                <w14:ligatures w14:val="none"/>
              </w:rPr>
              <w:t>00</w:t>
            </w:r>
          </w:p>
        </w:tc>
        <w:tc>
          <w:tcPr>
            <w:tcW w:w="1925" w:type="dxa"/>
            <w:noWrap/>
            <w:hideMark/>
          </w:tcPr>
          <w:p w:rsidRPr="006D7DE7" w:rsidR="00A325D1" w:rsidP="00F41ADB" w:rsidRDefault="00A325D1" w14:paraId="15DDF0E3" w14:textId="55BF8DEC">
            <w:pPr>
              <w:jc w:val="center"/>
              <w:cnfStyle w:val="000000100000"/>
              <w:rPr>
                <w:rFonts w:ascii="Calibri" w:hAnsi="Calibri" w:eastAsia="Times New Roman" w:cs="Calibri"/>
                <w:lang w:eastAsia="nl-NL"/>
              </w:rPr>
            </w:pPr>
            <w:r w:rsidRPr="006D7DE7">
              <w:rPr>
                <w:rFonts w:ascii="Calibri" w:hAnsi="Calibri" w:eastAsia="Times New Roman" w:cs="Calibri"/>
                <w:kern w:val="0"/>
                <w:lang w:eastAsia="nl-NL"/>
                <w14:ligatures w14:val="none"/>
              </w:rPr>
              <w:t>46.</w:t>
            </w:r>
            <w:r w:rsidR="003D15B2">
              <w:rPr>
                <w:rFonts w:ascii="Calibri" w:hAnsi="Calibri" w:eastAsia="Times New Roman" w:cs="Calibri"/>
                <w:kern w:val="0"/>
                <w:lang w:eastAsia="nl-NL"/>
                <w14:ligatures w14:val="none"/>
              </w:rPr>
              <w:t>4</w:t>
            </w:r>
            <w:r w:rsidRPr="006D7DE7">
              <w:rPr>
                <w:rFonts w:ascii="Calibri" w:hAnsi="Calibri" w:eastAsia="Times New Roman" w:cs="Calibri"/>
                <w:kern w:val="0"/>
                <w:lang w:eastAsia="nl-NL"/>
                <w14:ligatures w14:val="none"/>
              </w:rPr>
              <w:t>00</w:t>
            </w:r>
          </w:p>
        </w:tc>
        <w:tc>
          <w:tcPr>
            <w:tcW w:w="1925" w:type="dxa"/>
            <w:noWrap/>
            <w:hideMark/>
          </w:tcPr>
          <w:p w:rsidRPr="006D7DE7" w:rsidR="00A325D1" w:rsidP="00F41ADB" w:rsidRDefault="00A325D1" w14:paraId="7E6EF0C7" w14:textId="77777777">
            <w:pPr>
              <w:jc w:val="center"/>
              <w:cnfStyle w:val="000000100000"/>
              <w:rPr>
                <w:rFonts w:ascii="Calibri" w:hAnsi="Calibri" w:eastAsia="Times New Roman" w:cs="Calibri"/>
                <w:lang w:eastAsia="nl-NL"/>
              </w:rPr>
            </w:pPr>
            <w:r w:rsidRPr="006D7DE7">
              <w:rPr>
                <w:rFonts w:ascii="Calibri" w:hAnsi="Calibri" w:eastAsia="Times New Roman" w:cs="Calibri"/>
                <w:kern w:val="0"/>
                <w:lang w:eastAsia="nl-NL"/>
                <w14:ligatures w14:val="none"/>
              </w:rPr>
              <w:t>15.900</w:t>
            </w:r>
          </w:p>
        </w:tc>
        <w:tc>
          <w:tcPr>
            <w:tcW w:w="1685" w:type="dxa"/>
            <w:noWrap/>
            <w:hideMark/>
          </w:tcPr>
          <w:p w:rsidRPr="00376862" w:rsidR="00A325D1" w:rsidP="00F41ADB" w:rsidRDefault="00A325D1" w14:paraId="01180AF7" w14:textId="34A82E34">
            <w:pPr>
              <w:jc w:val="center"/>
              <w:cnfStyle w:val="000000100000"/>
              <w:rPr>
                <w:rFonts w:ascii="Calibri" w:hAnsi="Calibri" w:eastAsia="Times New Roman" w:cs="Calibri"/>
                <w:lang w:eastAsia="nl-NL"/>
              </w:rPr>
            </w:pPr>
            <w:r w:rsidRPr="00376862">
              <w:rPr>
                <w:rFonts w:ascii="Calibri" w:hAnsi="Calibri" w:eastAsia="Times New Roman" w:cs="Calibri"/>
                <w:kern w:val="0"/>
                <w:lang w:eastAsia="nl-NL"/>
                <w14:ligatures w14:val="none"/>
              </w:rPr>
              <w:t>3</w:t>
            </w:r>
            <w:r w:rsidRPr="00376862" w:rsidR="00BF53F8">
              <w:rPr>
                <w:rFonts w:ascii="Calibri" w:hAnsi="Calibri" w:eastAsia="Times New Roman" w:cs="Calibri"/>
                <w:kern w:val="0"/>
                <w:lang w:eastAsia="nl-NL"/>
                <w14:ligatures w14:val="none"/>
              </w:rPr>
              <w:t>4</w:t>
            </w:r>
            <w:r w:rsidRPr="00376862">
              <w:rPr>
                <w:rFonts w:ascii="Calibri" w:hAnsi="Calibri" w:eastAsia="Times New Roman" w:cs="Calibri"/>
                <w:kern w:val="0"/>
                <w:lang w:eastAsia="nl-NL"/>
                <w14:ligatures w14:val="none"/>
              </w:rPr>
              <w:t>%</w:t>
            </w:r>
          </w:p>
        </w:tc>
      </w:tr>
      <w:tr w:rsidRPr="006D7DE7" w:rsidR="00A325D1" w:rsidTr="00F41ADB" w14:paraId="507C8294" w14:textId="77777777">
        <w:trPr>
          <w:trHeight w:val="315"/>
        </w:trPr>
        <w:tc>
          <w:tcPr>
            <w:cnfStyle w:val="001000000000"/>
            <w:tcW w:w="1612" w:type="dxa"/>
            <w:noWrap/>
            <w:hideMark/>
          </w:tcPr>
          <w:p w:rsidRPr="0084691D" w:rsidR="00A325D1" w:rsidP="00F41ADB" w:rsidRDefault="00A325D1" w14:paraId="705C033B" w14:textId="77777777">
            <w:pPr>
              <w:rPr>
                <w:rFonts w:ascii="Calibri" w:hAnsi="Calibri" w:eastAsia="Times New Roman" w:cs="Calibri"/>
                <w:sz w:val="20"/>
                <w:szCs w:val="20"/>
                <w:lang w:eastAsia="nl-NL"/>
              </w:rPr>
            </w:pPr>
            <w:r w:rsidRPr="0084691D">
              <w:rPr>
                <w:rFonts w:ascii="Calibri" w:hAnsi="Calibri" w:eastAsia="Times New Roman" w:cs="Calibri"/>
                <w:kern w:val="0"/>
                <w:sz w:val="20"/>
                <w:szCs w:val="20"/>
                <w:lang w:eastAsia="nl-NL"/>
                <w14:ligatures w14:val="none"/>
              </w:rPr>
              <w:t>2017</w:t>
            </w:r>
          </w:p>
        </w:tc>
        <w:tc>
          <w:tcPr>
            <w:tcW w:w="1925" w:type="dxa"/>
            <w:noWrap/>
            <w:hideMark/>
          </w:tcPr>
          <w:p w:rsidRPr="006D7DE7" w:rsidR="00A325D1" w:rsidP="00F41ADB" w:rsidRDefault="00A325D1" w14:paraId="14F4F27F" w14:textId="3D39797C">
            <w:pPr>
              <w:jc w:val="center"/>
              <w:cnfStyle w:val="000000000000"/>
              <w:rPr>
                <w:rFonts w:ascii="Calibri" w:hAnsi="Calibri" w:eastAsia="Times New Roman" w:cs="Calibri"/>
                <w:lang w:eastAsia="nl-NL"/>
              </w:rPr>
            </w:pPr>
            <w:r w:rsidRPr="006D7DE7">
              <w:rPr>
                <w:rFonts w:ascii="Calibri" w:hAnsi="Calibri" w:eastAsia="Times New Roman" w:cs="Calibri"/>
                <w:kern w:val="0"/>
                <w:lang w:eastAsia="nl-NL"/>
                <w14:ligatures w14:val="none"/>
              </w:rPr>
              <w:t>5</w:t>
            </w:r>
            <w:r w:rsidR="003D15B2">
              <w:rPr>
                <w:rFonts w:ascii="Calibri" w:hAnsi="Calibri" w:eastAsia="Times New Roman" w:cs="Calibri"/>
                <w:kern w:val="0"/>
                <w:lang w:eastAsia="nl-NL"/>
                <w14:ligatures w14:val="none"/>
              </w:rPr>
              <w:t>7</w:t>
            </w:r>
            <w:r w:rsidRPr="006D7DE7">
              <w:rPr>
                <w:rFonts w:ascii="Calibri" w:hAnsi="Calibri" w:eastAsia="Times New Roman" w:cs="Calibri"/>
                <w:kern w:val="0"/>
                <w:lang w:eastAsia="nl-NL"/>
                <w14:ligatures w14:val="none"/>
              </w:rPr>
              <w:t>.</w:t>
            </w:r>
            <w:r w:rsidR="003D15B2">
              <w:rPr>
                <w:rFonts w:ascii="Calibri" w:hAnsi="Calibri" w:eastAsia="Times New Roman" w:cs="Calibri"/>
                <w:kern w:val="0"/>
                <w:lang w:eastAsia="nl-NL"/>
                <w14:ligatures w14:val="none"/>
              </w:rPr>
              <w:t>4</w:t>
            </w:r>
            <w:r w:rsidRPr="006D7DE7">
              <w:rPr>
                <w:rFonts w:ascii="Calibri" w:hAnsi="Calibri" w:eastAsia="Times New Roman" w:cs="Calibri"/>
                <w:kern w:val="0"/>
                <w:lang w:eastAsia="nl-NL"/>
                <w14:ligatures w14:val="none"/>
              </w:rPr>
              <w:t>00</w:t>
            </w:r>
          </w:p>
        </w:tc>
        <w:tc>
          <w:tcPr>
            <w:tcW w:w="1925" w:type="dxa"/>
            <w:noWrap/>
            <w:hideMark/>
          </w:tcPr>
          <w:p w:rsidRPr="006D7DE7" w:rsidR="00A325D1" w:rsidP="00F41ADB" w:rsidRDefault="00A325D1" w14:paraId="1407BE58" w14:textId="0F49598C">
            <w:pPr>
              <w:jc w:val="center"/>
              <w:cnfStyle w:val="000000000000"/>
              <w:rPr>
                <w:rFonts w:ascii="Calibri" w:hAnsi="Calibri" w:eastAsia="Times New Roman" w:cs="Calibri"/>
                <w:lang w:eastAsia="nl-NL"/>
              </w:rPr>
            </w:pPr>
            <w:r w:rsidRPr="006D7DE7">
              <w:rPr>
                <w:rFonts w:ascii="Calibri" w:hAnsi="Calibri" w:eastAsia="Times New Roman" w:cs="Calibri"/>
                <w:kern w:val="0"/>
                <w:lang w:eastAsia="nl-NL"/>
                <w14:ligatures w14:val="none"/>
              </w:rPr>
              <w:t>5</w:t>
            </w:r>
            <w:r w:rsidR="003D15B2">
              <w:rPr>
                <w:rFonts w:ascii="Calibri" w:hAnsi="Calibri" w:eastAsia="Times New Roman" w:cs="Calibri"/>
                <w:kern w:val="0"/>
                <w:lang w:eastAsia="nl-NL"/>
                <w14:ligatures w14:val="none"/>
              </w:rPr>
              <w:t>3.1</w:t>
            </w:r>
            <w:r w:rsidRPr="006D7DE7">
              <w:rPr>
                <w:rFonts w:ascii="Calibri" w:hAnsi="Calibri" w:eastAsia="Times New Roman" w:cs="Calibri"/>
                <w:kern w:val="0"/>
                <w:lang w:eastAsia="nl-NL"/>
                <w14:ligatures w14:val="none"/>
              </w:rPr>
              <w:t>00</w:t>
            </w:r>
          </w:p>
        </w:tc>
        <w:tc>
          <w:tcPr>
            <w:tcW w:w="1925" w:type="dxa"/>
            <w:noWrap/>
            <w:hideMark/>
          </w:tcPr>
          <w:p w:rsidRPr="006D7DE7" w:rsidR="00A325D1" w:rsidP="00F41ADB" w:rsidRDefault="00A325D1" w14:paraId="081DDF08" w14:textId="77777777">
            <w:pPr>
              <w:jc w:val="center"/>
              <w:cnfStyle w:val="000000000000"/>
              <w:rPr>
                <w:rFonts w:ascii="Calibri" w:hAnsi="Calibri" w:eastAsia="Times New Roman" w:cs="Calibri"/>
                <w:lang w:eastAsia="nl-NL"/>
              </w:rPr>
            </w:pPr>
            <w:r w:rsidRPr="006D7DE7">
              <w:rPr>
                <w:rFonts w:ascii="Calibri" w:hAnsi="Calibri" w:eastAsia="Times New Roman" w:cs="Calibri"/>
                <w:kern w:val="0"/>
                <w:lang w:eastAsia="nl-NL"/>
                <w14:ligatures w14:val="none"/>
              </w:rPr>
              <w:t>16.400</w:t>
            </w:r>
          </w:p>
        </w:tc>
        <w:tc>
          <w:tcPr>
            <w:tcW w:w="1685" w:type="dxa"/>
            <w:noWrap/>
            <w:hideMark/>
          </w:tcPr>
          <w:p w:rsidRPr="00376862" w:rsidR="00A325D1" w:rsidP="00F41ADB" w:rsidRDefault="00A325D1" w14:paraId="7D01FE0F" w14:textId="77777777">
            <w:pPr>
              <w:jc w:val="center"/>
              <w:cnfStyle w:val="000000000000"/>
              <w:rPr>
                <w:rFonts w:ascii="Calibri" w:hAnsi="Calibri" w:eastAsia="Times New Roman" w:cs="Calibri"/>
                <w:lang w:eastAsia="nl-NL"/>
              </w:rPr>
            </w:pPr>
            <w:r w:rsidRPr="00376862">
              <w:rPr>
                <w:rFonts w:ascii="Calibri" w:hAnsi="Calibri" w:eastAsia="Times New Roman" w:cs="Calibri"/>
                <w:kern w:val="0"/>
                <w:lang w:eastAsia="nl-NL"/>
                <w14:ligatures w14:val="none"/>
              </w:rPr>
              <w:t>31%</w:t>
            </w:r>
          </w:p>
        </w:tc>
      </w:tr>
      <w:tr w:rsidRPr="006D7DE7" w:rsidR="00A325D1" w:rsidTr="00F41ADB" w14:paraId="12D09C0A" w14:textId="77777777">
        <w:trPr>
          <w:cnfStyle w:val="000000100000"/>
          <w:trHeight w:val="315"/>
        </w:trPr>
        <w:tc>
          <w:tcPr>
            <w:cnfStyle w:val="001000000000"/>
            <w:tcW w:w="1612" w:type="dxa"/>
            <w:noWrap/>
            <w:hideMark/>
          </w:tcPr>
          <w:p w:rsidRPr="0084691D" w:rsidR="00A325D1" w:rsidP="00F41ADB" w:rsidRDefault="00A325D1" w14:paraId="53AA4ECB" w14:textId="77777777">
            <w:pPr>
              <w:rPr>
                <w:rFonts w:ascii="Calibri" w:hAnsi="Calibri" w:eastAsia="Times New Roman" w:cs="Calibri"/>
                <w:sz w:val="20"/>
                <w:szCs w:val="20"/>
                <w:lang w:eastAsia="nl-NL"/>
              </w:rPr>
            </w:pPr>
            <w:r w:rsidRPr="0084691D">
              <w:rPr>
                <w:rFonts w:ascii="Calibri" w:hAnsi="Calibri" w:eastAsia="Times New Roman" w:cs="Calibri"/>
                <w:kern w:val="0"/>
                <w:sz w:val="20"/>
                <w:szCs w:val="20"/>
                <w:lang w:eastAsia="nl-NL"/>
                <w14:ligatures w14:val="none"/>
              </w:rPr>
              <w:t>2018</w:t>
            </w:r>
          </w:p>
        </w:tc>
        <w:tc>
          <w:tcPr>
            <w:tcW w:w="1925" w:type="dxa"/>
            <w:noWrap/>
            <w:hideMark/>
          </w:tcPr>
          <w:p w:rsidRPr="006D7DE7" w:rsidR="00A325D1" w:rsidP="00F41ADB" w:rsidRDefault="00A325D1" w14:paraId="479D9238" w14:textId="4E98F6F8">
            <w:pPr>
              <w:jc w:val="center"/>
              <w:cnfStyle w:val="000000100000"/>
              <w:rPr>
                <w:rFonts w:ascii="Calibri" w:hAnsi="Calibri" w:eastAsia="Times New Roman" w:cs="Calibri"/>
                <w:lang w:eastAsia="nl-NL"/>
              </w:rPr>
            </w:pPr>
            <w:r w:rsidRPr="006D7DE7">
              <w:rPr>
                <w:rFonts w:ascii="Calibri" w:hAnsi="Calibri" w:eastAsia="Times New Roman" w:cs="Calibri"/>
                <w:kern w:val="0"/>
                <w:lang w:eastAsia="nl-NL"/>
                <w14:ligatures w14:val="none"/>
              </w:rPr>
              <w:t>5</w:t>
            </w:r>
            <w:r w:rsidR="003D15B2">
              <w:rPr>
                <w:rFonts w:ascii="Calibri" w:hAnsi="Calibri" w:eastAsia="Times New Roman" w:cs="Calibri"/>
                <w:kern w:val="0"/>
                <w:lang w:eastAsia="nl-NL"/>
                <w14:ligatures w14:val="none"/>
              </w:rPr>
              <w:t>8.1</w:t>
            </w:r>
            <w:r w:rsidRPr="006D7DE7">
              <w:rPr>
                <w:rFonts w:ascii="Calibri" w:hAnsi="Calibri" w:eastAsia="Times New Roman" w:cs="Calibri"/>
                <w:kern w:val="0"/>
                <w:lang w:eastAsia="nl-NL"/>
                <w14:ligatures w14:val="none"/>
              </w:rPr>
              <w:t>00</w:t>
            </w:r>
          </w:p>
        </w:tc>
        <w:tc>
          <w:tcPr>
            <w:tcW w:w="1925" w:type="dxa"/>
            <w:noWrap/>
            <w:hideMark/>
          </w:tcPr>
          <w:p w:rsidRPr="006D7DE7" w:rsidR="00A325D1" w:rsidP="00F41ADB" w:rsidRDefault="00A325D1" w14:paraId="02FF4B55" w14:textId="55723A69">
            <w:pPr>
              <w:jc w:val="center"/>
              <w:cnfStyle w:val="000000100000"/>
              <w:rPr>
                <w:rFonts w:ascii="Calibri" w:hAnsi="Calibri" w:eastAsia="Times New Roman" w:cs="Calibri"/>
                <w:lang w:eastAsia="nl-NL"/>
              </w:rPr>
            </w:pPr>
            <w:r w:rsidRPr="006D7DE7">
              <w:rPr>
                <w:rFonts w:ascii="Calibri" w:hAnsi="Calibri" w:eastAsia="Times New Roman" w:cs="Calibri"/>
                <w:kern w:val="0"/>
                <w:lang w:eastAsia="nl-NL"/>
                <w14:ligatures w14:val="none"/>
              </w:rPr>
              <w:t>55.</w:t>
            </w:r>
            <w:r w:rsidR="00BF53F8">
              <w:rPr>
                <w:rFonts w:ascii="Calibri" w:hAnsi="Calibri" w:eastAsia="Times New Roman" w:cs="Calibri"/>
                <w:kern w:val="0"/>
                <w:lang w:eastAsia="nl-NL"/>
                <w14:ligatures w14:val="none"/>
              </w:rPr>
              <w:t>4</w:t>
            </w:r>
            <w:r w:rsidRPr="006D7DE7">
              <w:rPr>
                <w:rFonts w:ascii="Calibri" w:hAnsi="Calibri" w:eastAsia="Times New Roman" w:cs="Calibri"/>
                <w:kern w:val="0"/>
                <w:lang w:eastAsia="nl-NL"/>
                <w14:ligatures w14:val="none"/>
              </w:rPr>
              <w:t>00</w:t>
            </w:r>
          </w:p>
        </w:tc>
        <w:tc>
          <w:tcPr>
            <w:tcW w:w="1925" w:type="dxa"/>
            <w:noWrap/>
            <w:hideMark/>
          </w:tcPr>
          <w:p w:rsidRPr="006D7DE7" w:rsidR="00A325D1" w:rsidP="00F41ADB" w:rsidRDefault="00A325D1" w14:paraId="16F9BF51" w14:textId="77777777">
            <w:pPr>
              <w:jc w:val="center"/>
              <w:cnfStyle w:val="000000100000"/>
              <w:rPr>
                <w:rFonts w:ascii="Calibri" w:hAnsi="Calibri" w:eastAsia="Times New Roman" w:cs="Calibri"/>
                <w:lang w:eastAsia="nl-NL"/>
              </w:rPr>
            </w:pPr>
            <w:r w:rsidRPr="006D7DE7">
              <w:rPr>
                <w:rFonts w:ascii="Calibri" w:hAnsi="Calibri" w:eastAsia="Times New Roman" w:cs="Calibri"/>
                <w:kern w:val="0"/>
                <w:lang w:eastAsia="nl-NL"/>
                <w14:ligatures w14:val="none"/>
              </w:rPr>
              <w:t>14.600</w:t>
            </w:r>
          </w:p>
        </w:tc>
        <w:tc>
          <w:tcPr>
            <w:tcW w:w="1685" w:type="dxa"/>
            <w:noWrap/>
            <w:hideMark/>
          </w:tcPr>
          <w:p w:rsidRPr="00376862" w:rsidR="00A325D1" w:rsidP="00F41ADB" w:rsidRDefault="00A325D1" w14:paraId="062D4C31" w14:textId="77777777">
            <w:pPr>
              <w:jc w:val="center"/>
              <w:cnfStyle w:val="000000100000"/>
              <w:rPr>
                <w:rFonts w:ascii="Calibri" w:hAnsi="Calibri" w:eastAsia="Times New Roman" w:cs="Calibri"/>
                <w:lang w:eastAsia="nl-NL"/>
              </w:rPr>
            </w:pPr>
            <w:r w:rsidRPr="00376862">
              <w:rPr>
                <w:rFonts w:ascii="Calibri" w:hAnsi="Calibri" w:eastAsia="Times New Roman" w:cs="Calibri"/>
                <w:kern w:val="0"/>
                <w:lang w:eastAsia="nl-NL"/>
                <w14:ligatures w14:val="none"/>
              </w:rPr>
              <w:t>26%</w:t>
            </w:r>
          </w:p>
        </w:tc>
      </w:tr>
      <w:tr w:rsidRPr="006D7DE7" w:rsidR="00A325D1" w:rsidTr="00F41ADB" w14:paraId="67DA56E1" w14:textId="77777777">
        <w:trPr>
          <w:trHeight w:val="315"/>
        </w:trPr>
        <w:tc>
          <w:tcPr>
            <w:cnfStyle w:val="001000000000"/>
            <w:tcW w:w="1612" w:type="dxa"/>
            <w:noWrap/>
            <w:hideMark/>
          </w:tcPr>
          <w:p w:rsidRPr="0084691D" w:rsidR="00A325D1" w:rsidP="00F41ADB" w:rsidRDefault="00A325D1" w14:paraId="67FEF3DD" w14:textId="77777777">
            <w:pPr>
              <w:rPr>
                <w:rFonts w:ascii="Calibri" w:hAnsi="Calibri" w:eastAsia="Times New Roman" w:cs="Calibri"/>
                <w:sz w:val="20"/>
                <w:szCs w:val="20"/>
                <w:lang w:eastAsia="nl-NL"/>
              </w:rPr>
            </w:pPr>
            <w:r w:rsidRPr="0084691D">
              <w:rPr>
                <w:rFonts w:ascii="Calibri" w:hAnsi="Calibri" w:eastAsia="Times New Roman" w:cs="Calibri"/>
                <w:kern w:val="0"/>
                <w:sz w:val="20"/>
                <w:szCs w:val="20"/>
                <w:lang w:eastAsia="nl-NL"/>
                <w14:ligatures w14:val="none"/>
              </w:rPr>
              <w:t>2019</w:t>
            </w:r>
          </w:p>
        </w:tc>
        <w:tc>
          <w:tcPr>
            <w:tcW w:w="1925" w:type="dxa"/>
            <w:noWrap/>
            <w:hideMark/>
          </w:tcPr>
          <w:p w:rsidRPr="006D7DE7" w:rsidR="00A325D1" w:rsidP="00F41ADB" w:rsidRDefault="00A325D1" w14:paraId="3ADE4305" w14:textId="16204406">
            <w:pPr>
              <w:jc w:val="center"/>
              <w:cnfStyle w:val="000000000000"/>
              <w:rPr>
                <w:rFonts w:ascii="Calibri" w:hAnsi="Calibri" w:eastAsia="Times New Roman" w:cs="Calibri"/>
                <w:lang w:eastAsia="nl-NL"/>
              </w:rPr>
            </w:pPr>
            <w:r w:rsidRPr="006D7DE7">
              <w:rPr>
                <w:rFonts w:ascii="Calibri" w:hAnsi="Calibri" w:eastAsia="Times New Roman" w:cs="Calibri"/>
                <w:kern w:val="0"/>
                <w:lang w:eastAsia="nl-NL"/>
                <w14:ligatures w14:val="none"/>
              </w:rPr>
              <w:t>50.</w:t>
            </w:r>
            <w:r w:rsidR="003D15B2">
              <w:rPr>
                <w:rFonts w:ascii="Calibri" w:hAnsi="Calibri" w:eastAsia="Times New Roman" w:cs="Calibri"/>
                <w:kern w:val="0"/>
                <w:lang w:eastAsia="nl-NL"/>
                <w14:ligatures w14:val="none"/>
              </w:rPr>
              <w:t>7</w:t>
            </w:r>
            <w:r w:rsidRPr="006D7DE7">
              <w:rPr>
                <w:rFonts w:ascii="Calibri" w:hAnsi="Calibri" w:eastAsia="Times New Roman" w:cs="Calibri"/>
                <w:kern w:val="0"/>
                <w:lang w:eastAsia="nl-NL"/>
                <w14:ligatures w14:val="none"/>
              </w:rPr>
              <w:t>00</w:t>
            </w:r>
          </w:p>
        </w:tc>
        <w:tc>
          <w:tcPr>
            <w:tcW w:w="1925" w:type="dxa"/>
            <w:noWrap/>
            <w:hideMark/>
          </w:tcPr>
          <w:p w:rsidRPr="006D7DE7" w:rsidR="00A325D1" w:rsidP="00F41ADB" w:rsidRDefault="00A325D1" w14:paraId="7BBDF992" w14:textId="64879C77">
            <w:pPr>
              <w:jc w:val="center"/>
              <w:cnfStyle w:val="000000000000"/>
              <w:rPr>
                <w:rFonts w:ascii="Calibri" w:hAnsi="Calibri" w:eastAsia="Times New Roman" w:cs="Calibri"/>
                <w:lang w:eastAsia="nl-NL"/>
              </w:rPr>
            </w:pPr>
            <w:r w:rsidRPr="006D7DE7">
              <w:rPr>
                <w:rFonts w:ascii="Calibri" w:hAnsi="Calibri" w:eastAsia="Times New Roman" w:cs="Calibri"/>
                <w:kern w:val="0"/>
                <w:lang w:eastAsia="nl-NL"/>
                <w14:ligatures w14:val="none"/>
              </w:rPr>
              <w:t>50.</w:t>
            </w:r>
            <w:r w:rsidR="00BF53F8">
              <w:rPr>
                <w:rFonts w:ascii="Calibri" w:hAnsi="Calibri" w:eastAsia="Times New Roman" w:cs="Calibri"/>
                <w:kern w:val="0"/>
                <w:lang w:eastAsia="nl-NL"/>
                <w14:ligatures w14:val="none"/>
              </w:rPr>
              <w:t>9</w:t>
            </w:r>
            <w:r w:rsidRPr="006D7DE7">
              <w:rPr>
                <w:rFonts w:ascii="Calibri" w:hAnsi="Calibri" w:eastAsia="Times New Roman" w:cs="Calibri"/>
                <w:kern w:val="0"/>
                <w:lang w:eastAsia="nl-NL"/>
                <w14:ligatures w14:val="none"/>
              </w:rPr>
              <w:t>00</w:t>
            </w:r>
          </w:p>
        </w:tc>
        <w:tc>
          <w:tcPr>
            <w:tcW w:w="1925" w:type="dxa"/>
            <w:noWrap/>
            <w:hideMark/>
          </w:tcPr>
          <w:p w:rsidRPr="006D7DE7" w:rsidR="00A325D1" w:rsidP="00F41ADB" w:rsidRDefault="00A325D1" w14:paraId="421C3F50" w14:textId="77777777">
            <w:pPr>
              <w:jc w:val="center"/>
              <w:cnfStyle w:val="000000000000"/>
              <w:rPr>
                <w:rFonts w:ascii="Calibri" w:hAnsi="Calibri" w:eastAsia="Times New Roman" w:cs="Calibri"/>
                <w:lang w:eastAsia="nl-NL"/>
              </w:rPr>
            </w:pPr>
            <w:r w:rsidRPr="006D7DE7">
              <w:rPr>
                <w:rFonts w:ascii="Calibri" w:hAnsi="Calibri" w:eastAsia="Times New Roman" w:cs="Calibri"/>
                <w:kern w:val="0"/>
                <w:lang w:eastAsia="nl-NL"/>
                <w14:ligatures w14:val="none"/>
              </w:rPr>
              <w:t>14.100</w:t>
            </w:r>
          </w:p>
        </w:tc>
        <w:tc>
          <w:tcPr>
            <w:tcW w:w="1685" w:type="dxa"/>
            <w:noWrap/>
            <w:hideMark/>
          </w:tcPr>
          <w:p w:rsidRPr="00376862" w:rsidR="00A325D1" w:rsidP="00F41ADB" w:rsidRDefault="00A325D1" w14:paraId="50B5C1D8" w14:textId="77777777">
            <w:pPr>
              <w:jc w:val="center"/>
              <w:cnfStyle w:val="000000000000"/>
              <w:rPr>
                <w:rFonts w:ascii="Calibri" w:hAnsi="Calibri" w:eastAsia="Times New Roman" w:cs="Calibri"/>
                <w:lang w:eastAsia="nl-NL"/>
              </w:rPr>
            </w:pPr>
            <w:r w:rsidRPr="00376862">
              <w:rPr>
                <w:rFonts w:ascii="Calibri" w:hAnsi="Calibri" w:eastAsia="Times New Roman" w:cs="Calibri"/>
                <w:kern w:val="0"/>
                <w:lang w:eastAsia="nl-NL"/>
                <w14:ligatures w14:val="none"/>
              </w:rPr>
              <w:t>28%</w:t>
            </w:r>
          </w:p>
        </w:tc>
      </w:tr>
      <w:tr w:rsidRPr="006D7DE7" w:rsidR="00A325D1" w:rsidTr="00F41ADB" w14:paraId="14345035" w14:textId="77777777">
        <w:trPr>
          <w:cnfStyle w:val="000000100000"/>
          <w:trHeight w:val="315"/>
        </w:trPr>
        <w:tc>
          <w:tcPr>
            <w:cnfStyle w:val="001000000000"/>
            <w:tcW w:w="1612" w:type="dxa"/>
            <w:noWrap/>
            <w:hideMark/>
          </w:tcPr>
          <w:p w:rsidRPr="0084691D" w:rsidR="00A325D1" w:rsidP="00F41ADB" w:rsidRDefault="00A325D1" w14:paraId="3E43E6A8" w14:textId="77777777">
            <w:pPr>
              <w:rPr>
                <w:rFonts w:ascii="Calibri" w:hAnsi="Calibri" w:eastAsia="Times New Roman" w:cs="Calibri"/>
                <w:sz w:val="20"/>
                <w:szCs w:val="20"/>
                <w:lang w:eastAsia="nl-NL"/>
              </w:rPr>
            </w:pPr>
            <w:r w:rsidRPr="0084691D">
              <w:rPr>
                <w:rFonts w:ascii="Calibri" w:hAnsi="Calibri" w:eastAsia="Times New Roman" w:cs="Calibri"/>
                <w:kern w:val="0"/>
                <w:sz w:val="20"/>
                <w:szCs w:val="20"/>
                <w:lang w:eastAsia="nl-NL"/>
                <w14:ligatures w14:val="none"/>
              </w:rPr>
              <w:t>2020</w:t>
            </w:r>
          </w:p>
        </w:tc>
        <w:tc>
          <w:tcPr>
            <w:tcW w:w="1925" w:type="dxa"/>
            <w:noWrap/>
            <w:hideMark/>
          </w:tcPr>
          <w:p w:rsidRPr="006D7DE7" w:rsidR="00A325D1" w:rsidP="00F41ADB" w:rsidRDefault="003D15B2" w14:paraId="4DF48A9B" w14:textId="06ABA2FC">
            <w:pPr>
              <w:jc w:val="center"/>
              <w:cnfStyle w:val="000000100000"/>
              <w:rPr>
                <w:rFonts w:ascii="Calibri" w:hAnsi="Calibri" w:eastAsia="Times New Roman" w:cs="Calibri"/>
                <w:lang w:eastAsia="nl-NL"/>
              </w:rPr>
            </w:pPr>
            <w:r>
              <w:rPr>
                <w:rFonts w:ascii="Calibri" w:hAnsi="Calibri" w:eastAsia="Times New Roman" w:cs="Calibri"/>
                <w:kern w:val="0"/>
                <w:lang w:eastAsia="nl-NL"/>
                <w14:ligatures w14:val="none"/>
              </w:rPr>
              <w:t>70</w:t>
            </w:r>
            <w:r w:rsidRPr="006D7DE7" w:rsidR="00A325D1">
              <w:rPr>
                <w:rFonts w:ascii="Calibri" w:hAnsi="Calibri" w:eastAsia="Times New Roman" w:cs="Calibri"/>
                <w:kern w:val="0"/>
                <w:lang w:eastAsia="nl-NL"/>
                <w14:ligatures w14:val="none"/>
              </w:rPr>
              <w:t>.</w:t>
            </w:r>
            <w:r>
              <w:rPr>
                <w:rFonts w:ascii="Calibri" w:hAnsi="Calibri" w:eastAsia="Times New Roman" w:cs="Calibri"/>
                <w:kern w:val="0"/>
                <w:lang w:eastAsia="nl-NL"/>
                <w14:ligatures w14:val="none"/>
              </w:rPr>
              <w:t>2</w:t>
            </w:r>
            <w:r w:rsidRPr="006D7DE7" w:rsidR="00A325D1">
              <w:rPr>
                <w:rFonts w:ascii="Calibri" w:hAnsi="Calibri" w:eastAsia="Times New Roman" w:cs="Calibri"/>
                <w:kern w:val="0"/>
                <w:lang w:eastAsia="nl-NL"/>
                <w14:ligatures w14:val="none"/>
              </w:rPr>
              <w:t>00</w:t>
            </w:r>
          </w:p>
        </w:tc>
        <w:tc>
          <w:tcPr>
            <w:tcW w:w="1925" w:type="dxa"/>
            <w:noWrap/>
            <w:hideMark/>
          </w:tcPr>
          <w:p w:rsidRPr="006D7DE7" w:rsidR="00A325D1" w:rsidP="00F41ADB" w:rsidRDefault="00A325D1" w14:paraId="39763267" w14:textId="78D97966">
            <w:pPr>
              <w:jc w:val="center"/>
              <w:cnfStyle w:val="000000100000"/>
              <w:rPr>
                <w:rFonts w:ascii="Calibri" w:hAnsi="Calibri" w:eastAsia="Times New Roman" w:cs="Calibri"/>
                <w:lang w:eastAsia="nl-NL"/>
              </w:rPr>
            </w:pPr>
            <w:r w:rsidRPr="006D7DE7">
              <w:rPr>
                <w:rFonts w:ascii="Calibri" w:hAnsi="Calibri" w:eastAsia="Times New Roman" w:cs="Calibri"/>
                <w:kern w:val="0"/>
                <w:lang w:eastAsia="nl-NL"/>
                <w14:ligatures w14:val="none"/>
              </w:rPr>
              <w:t>64.</w:t>
            </w:r>
            <w:r w:rsidR="00BF53F8">
              <w:rPr>
                <w:rFonts w:ascii="Calibri" w:hAnsi="Calibri" w:eastAsia="Times New Roman" w:cs="Calibri"/>
                <w:kern w:val="0"/>
                <w:lang w:eastAsia="nl-NL"/>
                <w14:ligatures w14:val="none"/>
              </w:rPr>
              <w:t>9</w:t>
            </w:r>
            <w:r w:rsidRPr="006D7DE7">
              <w:rPr>
                <w:rFonts w:ascii="Calibri" w:hAnsi="Calibri" w:eastAsia="Times New Roman" w:cs="Calibri"/>
                <w:kern w:val="0"/>
                <w:lang w:eastAsia="nl-NL"/>
                <w14:ligatures w14:val="none"/>
              </w:rPr>
              <w:t>00</w:t>
            </w:r>
          </w:p>
        </w:tc>
        <w:tc>
          <w:tcPr>
            <w:tcW w:w="1925" w:type="dxa"/>
            <w:noWrap/>
            <w:hideMark/>
          </w:tcPr>
          <w:p w:rsidRPr="006D7DE7" w:rsidR="00A325D1" w:rsidP="00F41ADB" w:rsidRDefault="00A325D1" w14:paraId="067867F2" w14:textId="77777777">
            <w:pPr>
              <w:jc w:val="center"/>
              <w:cnfStyle w:val="000000100000"/>
              <w:rPr>
                <w:rFonts w:ascii="Calibri" w:hAnsi="Calibri" w:eastAsia="Times New Roman" w:cs="Calibri"/>
                <w:lang w:eastAsia="nl-NL"/>
              </w:rPr>
            </w:pPr>
            <w:r w:rsidRPr="006D7DE7">
              <w:rPr>
                <w:rFonts w:ascii="Calibri" w:hAnsi="Calibri" w:eastAsia="Times New Roman" w:cs="Calibri"/>
                <w:kern w:val="0"/>
                <w:lang w:eastAsia="nl-NL"/>
                <w14:ligatures w14:val="none"/>
              </w:rPr>
              <w:t>14.700</w:t>
            </w:r>
          </w:p>
        </w:tc>
        <w:tc>
          <w:tcPr>
            <w:tcW w:w="1685" w:type="dxa"/>
            <w:noWrap/>
            <w:hideMark/>
          </w:tcPr>
          <w:p w:rsidRPr="00376862" w:rsidR="00A325D1" w:rsidP="00F41ADB" w:rsidRDefault="00A325D1" w14:paraId="5438702D" w14:textId="77777777">
            <w:pPr>
              <w:jc w:val="center"/>
              <w:cnfStyle w:val="000000100000"/>
              <w:rPr>
                <w:rFonts w:ascii="Calibri" w:hAnsi="Calibri" w:eastAsia="Times New Roman" w:cs="Calibri"/>
                <w:lang w:eastAsia="nl-NL"/>
              </w:rPr>
            </w:pPr>
            <w:r w:rsidRPr="00376862">
              <w:rPr>
                <w:rFonts w:ascii="Calibri" w:hAnsi="Calibri" w:eastAsia="Times New Roman" w:cs="Calibri"/>
                <w:kern w:val="0"/>
                <w:lang w:eastAsia="nl-NL"/>
                <w14:ligatures w14:val="none"/>
              </w:rPr>
              <w:t>23%</w:t>
            </w:r>
          </w:p>
        </w:tc>
      </w:tr>
      <w:tr w:rsidRPr="006D7DE7" w:rsidR="00A325D1" w:rsidTr="00F41ADB" w14:paraId="52316576" w14:textId="77777777">
        <w:trPr>
          <w:trHeight w:val="315"/>
        </w:trPr>
        <w:tc>
          <w:tcPr>
            <w:cnfStyle w:val="001000000000"/>
            <w:tcW w:w="1612" w:type="dxa"/>
            <w:noWrap/>
            <w:hideMark/>
          </w:tcPr>
          <w:p w:rsidRPr="0084691D" w:rsidR="00A325D1" w:rsidP="00F41ADB" w:rsidRDefault="00A325D1" w14:paraId="35F5BD46" w14:textId="77777777">
            <w:pPr>
              <w:rPr>
                <w:rFonts w:ascii="Calibri" w:hAnsi="Calibri" w:eastAsia="Times New Roman" w:cs="Calibri"/>
                <w:sz w:val="20"/>
                <w:szCs w:val="20"/>
                <w:lang w:eastAsia="nl-NL"/>
              </w:rPr>
            </w:pPr>
            <w:r w:rsidRPr="0084691D">
              <w:rPr>
                <w:rFonts w:ascii="Calibri" w:hAnsi="Calibri" w:eastAsia="Times New Roman" w:cs="Calibri"/>
                <w:kern w:val="0"/>
                <w:sz w:val="20"/>
                <w:szCs w:val="20"/>
                <w:lang w:eastAsia="nl-NL"/>
                <w14:ligatures w14:val="none"/>
              </w:rPr>
              <w:t>2021</w:t>
            </w:r>
          </w:p>
        </w:tc>
        <w:tc>
          <w:tcPr>
            <w:tcW w:w="1925" w:type="dxa"/>
            <w:noWrap/>
            <w:hideMark/>
          </w:tcPr>
          <w:p w:rsidRPr="006D7DE7" w:rsidR="00A325D1" w:rsidP="00F41ADB" w:rsidRDefault="00A325D1" w14:paraId="2F6AECDD" w14:textId="4B43C688">
            <w:pPr>
              <w:jc w:val="center"/>
              <w:cnfStyle w:val="000000000000"/>
              <w:rPr>
                <w:rFonts w:ascii="Calibri" w:hAnsi="Calibri" w:eastAsia="Times New Roman" w:cs="Calibri"/>
                <w:lang w:eastAsia="nl-NL"/>
              </w:rPr>
            </w:pPr>
            <w:r w:rsidRPr="006D7DE7">
              <w:rPr>
                <w:rFonts w:ascii="Calibri" w:hAnsi="Calibri" w:eastAsia="Times New Roman" w:cs="Calibri"/>
                <w:kern w:val="0"/>
                <w:lang w:eastAsia="nl-NL"/>
                <w14:ligatures w14:val="none"/>
              </w:rPr>
              <w:t>29.</w:t>
            </w:r>
            <w:r w:rsidR="003D15B2">
              <w:rPr>
                <w:rFonts w:ascii="Calibri" w:hAnsi="Calibri" w:eastAsia="Times New Roman" w:cs="Calibri"/>
                <w:kern w:val="0"/>
                <w:lang w:eastAsia="nl-NL"/>
                <w14:ligatures w14:val="none"/>
              </w:rPr>
              <w:t>6</w:t>
            </w:r>
            <w:r w:rsidRPr="006D7DE7">
              <w:rPr>
                <w:rFonts w:ascii="Calibri" w:hAnsi="Calibri" w:eastAsia="Times New Roman" w:cs="Calibri"/>
                <w:kern w:val="0"/>
                <w:lang w:eastAsia="nl-NL"/>
                <w14:ligatures w14:val="none"/>
              </w:rPr>
              <w:t>00</w:t>
            </w:r>
          </w:p>
        </w:tc>
        <w:tc>
          <w:tcPr>
            <w:tcW w:w="1925" w:type="dxa"/>
            <w:noWrap/>
            <w:hideMark/>
          </w:tcPr>
          <w:p w:rsidRPr="006D7DE7" w:rsidR="00A325D1" w:rsidP="00F41ADB" w:rsidRDefault="00A325D1" w14:paraId="340DAA3C" w14:textId="081E4FDA">
            <w:pPr>
              <w:jc w:val="center"/>
              <w:cnfStyle w:val="000000000000"/>
              <w:rPr>
                <w:rFonts w:ascii="Calibri" w:hAnsi="Calibri" w:eastAsia="Times New Roman" w:cs="Calibri"/>
                <w:lang w:eastAsia="nl-NL"/>
              </w:rPr>
            </w:pPr>
            <w:r w:rsidRPr="006D7DE7">
              <w:rPr>
                <w:rFonts w:ascii="Calibri" w:hAnsi="Calibri" w:eastAsia="Times New Roman" w:cs="Calibri"/>
                <w:kern w:val="0"/>
                <w:lang w:eastAsia="nl-NL"/>
                <w14:ligatures w14:val="none"/>
              </w:rPr>
              <w:t>3</w:t>
            </w:r>
            <w:r w:rsidR="00BF53F8">
              <w:rPr>
                <w:rFonts w:ascii="Calibri" w:hAnsi="Calibri" w:eastAsia="Times New Roman" w:cs="Calibri"/>
                <w:kern w:val="0"/>
                <w:lang w:eastAsia="nl-NL"/>
                <w14:ligatures w14:val="none"/>
              </w:rPr>
              <w:t>8</w:t>
            </w:r>
            <w:r w:rsidRPr="006D7DE7">
              <w:rPr>
                <w:rFonts w:ascii="Calibri" w:hAnsi="Calibri" w:eastAsia="Times New Roman" w:cs="Calibri"/>
                <w:kern w:val="0"/>
                <w:lang w:eastAsia="nl-NL"/>
                <w14:ligatures w14:val="none"/>
              </w:rPr>
              <w:t>.</w:t>
            </w:r>
            <w:r w:rsidR="00BF53F8">
              <w:rPr>
                <w:rFonts w:ascii="Calibri" w:hAnsi="Calibri" w:eastAsia="Times New Roman" w:cs="Calibri"/>
                <w:kern w:val="0"/>
                <w:lang w:eastAsia="nl-NL"/>
                <w14:ligatures w14:val="none"/>
              </w:rPr>
              <w:t>4</w:t>
            </w:r>
            <w:r w:rsidRPr="006D7DE7">
              <w:rPr>
                <w:rFonts w:ascii="Calibri" w:hAnsi="Calibri" w:eastAsia="Times New Roman" w:cs="Calibri"/>
                <w:kern w:val="0"/>
                <w:lang w:eastAsia="nl-NL"/>
                <w14:ligatures w14:val="none"/>
              </w:rPr>
              <w:t>00</w:t>
            </w:r>
          </w:p>
        </w:tc>
        <w:tc>
          <w:tcPr>
            <w:tcW w:w="1925" w:type="dxa"/>
            <w:noWrap/>
            <w:hideMark/>
          </w:tcPr>
          <w:p w:rsidRPr="006D7DE7" w:rsidR="00A325D1" w:rsidP="00F41ADB" w:rsidRDefault="00A325D1" w14:paraId="0B48925F" w14:textId="1A71E084">
            <w:pPr>
              <w:jc w:val="center"/>
              <w:cnfStyle w:val="000000000000"/>
              <w:rPr>
                <w:rFonts w:ascii="Calibri" w:hAnsi="Calibri" w:eastAsia="Times New Roman" w:cs="Calibri"/>
                <w:lang w:eastAsia="nl-NL"/>
              </w:rPr>
            </w:pPr>
            <w:r w:rsidRPr="006D7DE7">
              <w:rPr>
                <w:rFonts w:ascii="Calibri" w:hAnsi="Calibri" w:eastAsia="Times New Roman" w:cs="Calibri"/>
                <w:kern w:val="0"/>
                <w:lang w:eastAsia="nl-NL"/>
                <w14:ligatures w14:val="none"/>
              </w:rPr>
              <w:t>16.</w:t>
            </w:r>
            <w:r w:rsidR="00BF53F8">
              <w:rPr>
                <w:rFonts w:ascii="Calibri" w:hAnsi="Calibri" w:eastAsia="Times New Roman" w:cs="Calibri"/>
                <w:kern w:val="0"/>
                <w:lang w:eastAsia="nl-NL"/>
                <w14:ligatures w14:val="none"/>
              </w:rPr>
              <w:t>1</w:t>
            </w:r>
            <w:r w:rsidRPr="006D7DE7">
              <w:rPr>
                <w:rFonts w:ascii="Calibri" w:hAnsi="Calibri" w:eastAsia="Times New Roman" w:cs="Calibri"/>
                <w:kern w:val="0"/>
                <w:lang w:eastAsia="nl-NL"/>
                <w14:ligatures w14:val="none"/>
              </w:rPr>
              <w:t>00</w:t>
            </w:r>
          </w:p>
        </w:tc>
        <w:tc>
          <w:tcPr>
            <w:tcW w:w="1685" w:type="dxa"/>
            <w:noWrap/>
            <w:hideMark/>
          </w:tcPr>
          <w:p w:rsidRPr="00376862" w:rsidR="00A325D1" w:rsidP="00F41ADB" w:rsidRDefault="00A325D1" w14:paraId="7A24006E" w14:textId="53DAA26F">
            <w:pPr>
              <w:jc w:val="center"/>
              <w:cnfStyle w:val="000000000000"/>
              <w:rPr>
                <w:rFonts w:ascii="Calibri" w:hAnsi="Calibri" w:eastAsia="Times New Roman" w:cs="Calibri"/>
                <w:lang w:eastAsia="nl-NL"/>
              </w:rPr>
            </w:pPr>
            <w:r w:rsidRPr="00376862">
              <w:rPr>
                <w:rFonts w:ascii="Calibri" w:hAnsi="Calibri" w:eastAsia="Times New Roman" w:cs="Calibri"/>
                <w:kern w:val="0"/>
                <w:lang w:eastAsia="nl-NL"/>
                <w14:ligatures w14:val="none"/>
              </w:rPr>
              <w:t>4</w:t>
            </w:r>
            <w:r w:rsidRPr="00376862" w:rsidR="00BF53F8">
              <w:rPr>
                <w:rFonts w:ascii="Calibri" w:hAnsi="Calibri" w:eastAsia="Times New Roman" w:cs="Calibri"/>
                <w:kern w:val="0"/>
                <w:lang w:eastAsia="nl-NL"/>
                <w14:ligatures w14:val="none"/>
              </w:rPr>
              <w:t>2</w:t>
            </w:r>
            <w:r w:rsidRPr="00376862">
              <w:rPr>
                <w:rFonts w:ascii="Calibri" w:hAnsi="Calibri" w:eastAsia="Times New Roman" w:cs="Calibri"/>
                <w:kern w:val="0"/>
                <w:lang w:eastAsia="nl-NL"/>
                <w14:ligatures w14:val="none"/>
              </w:rPr>
              <w:t>%</w:t>
            </w:r>
          </w:p>
        </w:tc>
      </w:tr>
      <w:tr w:rsidRPr="006D7DE7" w:rsidR="00A325D1" w:rsidTr="00F41ADB" w14:paraId="33CCE503" w14:textId="77777777">
        <w:trPr>
          <w:cnfStyle w:val="000000100000"/>
          <w:trHeight w:val="315"/>
        </w:trPr>
        <w:tc>
          <w:tcPr>
            <w:cnfStyle w:val="001000000000"/>
            <w:tcW w:w="1612" w:type="dxa"/>
            <w:noWrap/>
            <w:hideMark/>
          </w:tcPr>
          <w:p w:rsidRPr="0084691D" w:rsidR="00A325D1" w:rsidP="00F41ADB" w:rsidRDefault="00A325D1" w14:paraId="4C0E301D" w14:textId="77777777">
            <w:pPr>
              <w:rPr>
                <w:rFonts w:ascii="Calibri" w:hAnsi="Calibri" w:eastAsia="Times New Roman" w:cs="Calibri"/>
                <w:sz w:val="20"/>
                <w:szCs w:val="20"/>
                <w:lang w:eastAsia="nl-NL"/>
              </w:rPr>
            </w:pPr>
            <w:r w:rsidRPr="0084691D">
              <w:rPr>
                <w:rFonts w:ascii="Calibri" w:hAnsi="Calibri" w:eastAsia="Times New Roman" w:cs="Calibri"/>
                <w:kern w:val="0"/>
                <w:sz w:val="20"/>
                <w:szCs w:val="20"/>
                <w:lang w:eastAsia="nl-NL"/>
                <w14:ligatures w14:val="none"/>
              </w:rPr>
              <w:t>2022</w:t>
            </w:r>
          </w:p>
        </w:tc>
        <w:tc>
          <w:tcPr>
            <w:tcW w:w="1925" w:type="dxa"/>
            <w:noWrap/>
            <w:hideMark/>
          </w:tcPr>
          <w:p w:rsidRPr="006D7DE7" w:rsidR="00A325D1" w:rsidP="00F41ADB" w:rsidRDefault="00A325D1" w14:paraId="5758B6FA" w14:textId="05D75A0E">
            <w:pPr>
              <w:jc w:val="center"/>
              <w:cnfStyle w:val="000000100000"/>
              <w:rPr>
                <w:rFonts w:ascii="Calibri" w:hAnsi="Calibri" w:eastAsia="Times New Roman" w:cs="Calibri"/>
                <w:lang w:eastAsia="nl-NL"/>
              </w:rPr>
            </w:pPr>
            <w:r w:rsidRPr="006D7DE7">
              <w:rPr>
                <w:rFonts w:ascii="Calibri" w:hAnsi="Calibri" w:eastAsia="Times New Roman" w:cs="Calibri"/>
                <w:kern w:val="0"/>
                <w:lang w:eastAsia="nl-NL"/>
                <w14:ligatures w14:val="none"/>
              </w:rPr>
              <w:t>3</w:t>
            </w:r>
            <w:r w:rsidR="003D15B2">
              <w:rPr>
                <w:rFonts w:ascii="Calibri" w:hAnsi="Calibri" w:eastAsia="Times New Roman" w:cs="Calibri"/>
                <w:kern w:val="0"/>
                <w:lang w:eastAsia="nl-NL"/>
                <w14:ligatures w14:val="none"/>
              </w:rPr>
              <w:t>6</w:t>
            </w:r>
            <w:r w:rsidRPr="006D7DE7">
              <w:rPr>
                <w:rFonts w:ascii="Calibri" w:hAnsi="Calibri" w:eastAsia="Times New Roman" w:cs="Calibri"/>
                <w:kern w:val="0"/>
                <w:lang w:eastAsia="nl-NL"/>
                <w14:ligatures w14:val="none"/>
              </w:rPr>
              <w:t>.</w:t>
            </w:r>
            <w:r w:rsidR="003D15B2">
              <w:rPr>
                <w:rFonts w:ascii="Calibri" w:hAnsi="Calibri" w:eastAsia="Times New Roman" w:cs="Calibri"/>
                <w:kern w:val="0"/>
                <w:lang w:eastAsia="nl-NL"/>
                <w14:ligatures w14:val="none"/>
              </w:rPr>
              <w:t>4</w:t>
            </w:r>
            <w:r w:rsidRPr="006D7DE7">
              <w:rPr>
                <w:rFonts w:ascii="Calibri" w:hAnsi="Calibri" w:eastAsia="Times New Roman" w:cs="Calibri"/>
                <w:kern w:val="0"/>
                <w:lang w:eastAsia="nl-NL"/>
                <w14:ligatures w14:val="none"/>
              </w:rPr>
              <w:t>00</w:t>
            </w:r>
          </w:p>
        </w:tc>
        <w:tc>
          <w:tcPr>
            <w:tcW w:w="1925" w:type="dxa"/>
            <w:noWrap/>
            <w:hideMark/>
          </w:tcPr>
          <w:p w:rsidRPr="006D7DE7" w:rsidR="00A325D1" w:rsidP="00F41ADB" w:rsidRDefault="00A325D1" w14:paraId="01708AFD" w14:textId="2E1BD52D">
            <w:pPr>
              <w:jc w:val="center"/>
              <w:cnfStyle w:val="000000100000"/>
              <w:rPr>
                <w:rFonts w:ascii="Calibri" w:hAnsi="Calibri" w:eastAsia="Times New Roman" w:cs="Calibri"/>
                <w:lang w:eastAsia="nl-NL"/>
              </w:rPr>
            </w:pPr>
            <w:r w:rsidRPr="006D7DE7">
              <w:rPr>
                <w:rFonts w:ascii="Calibri" w:hAnsi="Calibri" w:eastAsia="Times New Roman" w:cs="Calibri"/>
                <w:kern w:val="0"/>
                <w:lang w:eastAsia="nl-NL"/>
                <w14:ligatures w14:val="none"/>
              </w:rPr>
              <w:t>4</w:t>
            </w:r>
            <w:r w:rsidR="00BF53F8">
              <w:rPr>
                <w:rFonts w:ascii="Calibri" w:hAnsi="Calibri" w:eastAsia="Times New Roman" w:cs="Calibri"/>
                <w:kern w:val="0"/>
                <w:lang w:eastAsia="nl-NL"/>
                <w14:ligatures w14:val="none"/>
              </w:rPr>
              <w:t>0</w:t>
            </w:r>
            <w:r w:rsidRPr="006D7DE7">
              <w:rPr>
                <w:rFonts w:ascii="Calibri" w:hAnsi="Calibri" w:eastAsia="Times New Roman" w:cs="Calibri"/>
                <w:kern w:val="0"/>
                <w:lang w:eastAsia="nl-NL"/>
                <w14:ligatures w14:val="none"/>
              </w:rPr>
              <w:t>.000</w:t>
            </w:r>
          </w:p>
        </w:tc>
        <w:tc>
          <w:tcPr>
            <w:tcW w:w="1925" w:type="dxa"/>
            <w:noWrap/>
            <w:hideMark/>
          </w:tcPr>
          <w:p w:rsidRPr="006D7DE7" w:rsidR="00A325D1" w:rsidP="00F41ADB" w:rsidRDefault="00A325D1" w14:paraId="5590AA2E" w14:textId="15C50D15">
            <w:pPr>
              <w:jc w:val="center"/>
              <w:cnfStyle w:val="000000100000"/>
              <w:rPr>
                <w:rFonts w:ascii="Calibri" w:hAnsi="Calibri" w:eastAsia="Times New Roman" w:cs="Calibri"/>
                <w:lang w:eastAsia="nl-NL"/>
              </w:rPr>
            </w:pPr>
            <w:r w:rsidRPr="006D7DE7">
              <w:rPr>
                <w:rFonts w:ascii="Calibri" w:hAnsi="Calibri" w:eastAsia="Times New Roman" w:cs="Calibri"/>
                <w:kern w:val="0"/>
                <w:lang w:eastAsia="nl-NL"/>
                <w14:ligatures w14:val="none"/>
              </w:rPr>
              <w:t>1</w:t>
            </w:r>
            <w:r w:rsidR="00BF53F8">
              <w:rPr>
                <w:rFonts w:ascii="Calibri" w:hAnsi="Calibri" w:eastAsia="Times New Roman" w:cs="Calibri"/>
                <w:kern w:val="0"/>
                <w:lang w:eastAsia="nl-NL"/>
                <w14:ligatures w14:val="none"/>
              </w:rPr>
              <w:t>3</w:t>
            </w:r>
            <w:r w:rsidRPr="006D7DE7">
              <w:rPr>
                <w:rFonts w:ascii="Calibri" w:hAnsi="Calibri" w:eastAsia="Times New Roman" w:cs="Calibri"/>
                <w:kern w:val="0"/>
                <w:lang w:eastAsia="nl-NL"/>
                <w14:ligatures w14:val="none"/>
              </w:rPr>
              <w:t>.</w:t>
            </w:r>
            <w:r w:rsidR="00BF53F8">
              <w:rPr>
                <w:rFonts w:ascii="Calibri" w:hAnsi="Calibri" w:eastAsia="Times New Roman" w:cs="Calibri"/>
                <w:kern w:val="0"/>
                <w:lang w:eastAsia="nl-NL"/>
                <w14:ligatures w14:val="none"/>
              </w:rPr>
              <w:t>1</w:t>
            </w:r>
            <w:r w:rsidRPr="006D7DE7">
              <w:rPr>
                <w:rFonts w:ascii="Calibri" w:hAnsi="Calibri" w:eastAsia="Times New Roman" w:cs="Calibri"/>
                <w:kern w:val="0"/>
                <w:lang w:eastAsia="nl-NL"/>
                <w14:ligatures w14:val="none"/>
              </w:rPr>
              <w:t>00</w:t>
            </w:r>
          </w:p>
        </w:tc>
        <w:tc>
          <w:tcPr>
            <w:tcW w:w="1685" w:type="dxa"/>
            <w:noWrap/>
            <w:hideMark/>
          </w:tcPr>
          <w:p w:rsidRPr="00376862" w:rsidR="00A325D1" w:rsidP="00F41ADB" w:rsidRDefault="00A325D1" w14:paraId="29DD8F3D" w14:textId="76FAF251">
            <w:pPr>
              <w:jc w:val="center"/>
              <w:cnfStyle w:val="000000100000"/>
              <w:rPr>
                <w:rFonts w:ascii="Calibri" w:hAnsi="Calibri" w:eastAsia="Times New Roman" w:cs="Calibri"/>
                <w:lang w:eastAsia="nl-NL"/>
              </w:rPr>
            </w:pPr>
            <w:r w:rsidRPr="00376862">
              <w:rPr>
                <w:rFonts w:ascii="Calibri" w:hAnsi="Calibri" w:eastAsia="Times New Roman" w:cs="Calibri"/>
                <w:kern w:val="0"/>
                <w:lang w:eastAsia="nl-NL"/>
                <w14:ligatures w14:val="none"/>
              </w:rPr>
              <w:t>3</w:t>
            </w:r>
            <w:r w:rsidRPr="00376862" w:rsidR="00BF53F8">
              <w:rPr>
                <w:rFonts w:ascii="Calibri" w:hAnsi="Calibri" w:eastAsia="Times New Roman" w:cs="Calibri"/>
                <w:kern w:val="0"/>
                <w:lang w:eastAsia="nl-NL"/>
                <w14:ligatures w14:val="none"/>
              </w:rPr>
              <w:t>3</w:t>
            </w:r>
            <w:r w:rsidRPr="00376862">
              <w:rPr>
                <w:rFonts w:ascii="Calibri" w:hAnsi="Calibri" w:eastAsia="Times New Roman" w:cs="Calibri"/>
                <w:kern w:val="0"/>
                <w:lang w:eastAsia="nl-NL"/>
                <w14:ligatures w14:val="none"/>
              </w:rPr>
              <w:t>%</w:t>
            </w:r>
          </w:p>
        </w:tc>
      </w:tr>
      <w:tr w:rsidRPr="006D7DE7" w:rsidR="00A325D1" w:rsidTr="00F41ADB" w14:paraId="06AE7889" w14:textId="77777777">
        <w:trPr>
          <w:trHeight w:val="315"/>
        </w:trPr>
        <w:tc>
          <w:tcPr>
            <w:cnfStyle w:val="001000000000"/>
            <w:tcW w:w="1612" w:type="dxa"/>
            <w:noWrap/>
            <w:hideMark/>
          </w:tcPr>
          <w:p w:rsidRPr="0084691D" w:rsidR="00A325D1" w:rsidP="00F41ADB" w:rsidRDefault="00A325D1" w14:paraId="567A735D" w14:textId="77777777">
            <w:pPr>
              <w:rPr>
                <w:rFonts w:ascii="Calibri" w:hAnsi="Calibri" w:eastAsia="Times New Roman" w:cs="Calibri"/>
                <w:sz w:val="20"/>
                <w:szCs w:val="20"/>
                <w:lang w:eastAsia="nl-NL"/>
              </w:rPr>
            </w:pPr>
            <w:r w:rsidRPr="0084691D">
              <w:rPr>
                <w:rFonts w:ascii="Calibri" w:hAnsi="Calibri" w:eastAsia="Times New Roman" w:cs="Calibri"/>
                <w:kern w:val="0"/>
                <w:sz w:val="20"/>
                <w:szCs w:val="20"/>
                <w:lang w:eastAsia="nl-NL"/>
                <w14:ligatures w14:val="none"/>
              </w:rPr>
              <w:t>2023</w:t>
            </w:r>
          </w:p>
        </w:tc>
        <w:tc>
          <w:tcPr>
            <w:tcW w:w="1925" w:type="dxa"/>
            <w:noWrap/>
            <w:hideMark/>
          </w:tcPr>
          <w:p w:rsidRPr="006D7DE7" w:rsidR="00A325D1" w:rsidP="00F41ADB" w:rsidRDefault="003D15B2" w14:paraId="32A8975E" w14:textId="2FC50095">
            <w:pPr>
              <w:jc w:val="center"/>
              <w:cnfStyle w:val="000000000000"/>
              <w:rPr>
                <w:rFonts w:ascii="Calibri" w:hAnsi="Calibri" w:eastAsia="Times New Roman" w:cs="Calibri"/>
                <w:lang w:eastAsia="nl-NL"/>
              </w:rPr>
            </w:pPr>
            <w:r>
              <w:rPr>
                <w:rFonts w:ascii="Calibri" w:hAnsi="Calibri" w:eastAsia="Times New Roman" w:cs="Calibri"/>
                <w:kern w:val="0"/>
                <w:lang w:eastAsia="nl-NL"/>
                <w14:ligatures w14:val="none"/>
              </w:rPr>
              <w:t>17</w:t>
            </w:r>
            <w:r w:rsidRPr="006D7DE7" w:rsidR="00A325D1">
              <w:rPr>
                <w:rFonts w:ascii="Calibri" w:hAnsi="Calibri" w:eastAsia="Times New Roman" w:cs="Calibri"/>
                <w:kern w:val="0"/>
                <w:lang w:eastAsia="nl-NL"/>
                <w14:ligatures w14:val="none"/>
              </w:rPr>
              <w:t>.</w:t>
            </w:r>
            <w:r>
              <w:rPr>
                <w:rFonts w:ascii="Calibri" w:hAnsi="Calibri" w:eastAsia="Times New Roman" w:cs="Calibri"/>
                <w:kern w:val="0"/>
                <w:lang w:eastAsia="nl-NL"/>
                <w14:ligatures w14:val="none"/>
              </w:rPr>
              <w:t>7</w:t>
            </w:r>
            <w:r w:rsidRPr="006D7DE7" w:rsidR="00A325D1">
              <w:rPr>
                <w:rFonts w:ascii="Calibri" w:hAnsi="Calibri" w:eastAsia="Times New Roman" w:cs="Calibri"/>
                <w:kern w:val="0"/>
                <w:lang w:eastAsia="nl-NL"/>
                <w14:ligatures w14:val="none"/>
              </w:rPr>
              <w:t>00</w:t>
            </w:r>
          </w:p>
        </w:tc>
        <w:tc>
          <w:tcPr>
            <w:tcW w:w="1925" w:type="dxa"/>
            <w:noWrap/>
            <w:hideMark/>
          </w:tcPr>
          <w:p w:rsidRPr="006D7DE7" w:rsidR="00A325D1" w:rsidP="00F41ADB" w:rsidRDefault="00A325D1" w14:paraId="08C3D029" w14:textId="5DF5C20D">
            <w:pPr>
              <w:jc w:val="center"/>
              <w:cnfStyle w:val="000000000000"/>
              <w:rPr>
                <w:rFonts w:ascii="Calibri" w:hAnsi="Calibri" w:eastAsia="Times New Roman" w:cs="Calibri"/>
                <w:lang w:eastAsia="nl-NL"/>
              </w:rPr>
            </w:pPr>
            <w:r w:rsidRPr="006D7DE7">
              <w:rPr>
                <w:rFonts w:ascii="Calibri" w:hAnsi="Calibri" w:eastAsia="Times New Roman" w:cs="Calibri"/>
                <w:kern w:val="0"/>
                <w:lang w:eastAsia="nl-NL"/>
                <w14:ligatures w14:val="none"/>
              </w:rPr>
              <w:t>3</w:t>
            </w:r>
            <w:r w:rsidR="00BF53F8">
              <w:rPr>
                <w:rFonts w:ascii="Calibri" w:hAnsi="Calibri" w:eastAsia="Times New Roman" w:cs="Calibri"/>
                <w:kern w:val="0"/>
                <w:lang w:eastAsia="nl-NL"/>
                <w14:ligatures w14:val="none"/>
              </w:rPr>
              <w:t>1</w:t>
            </w:r>
            <w:r w:rsidRPr="006D7DE7">
              <w:rPr>
                <w:rFonts w:ascii="Calibri" w:hAnsi="Calibri" w:eastAsia="Times New Roman" w:cs="Calibri"/>
                <w:kern w:val="0"/>
                <w:lang w:eastAsia="nl-NL"/>
                <w14:ligatures w14:val="none"/>
              </w:rPr>
              <w:t>.</w:t>
            </w:r>
            <w:r w:rsidR="00BF53F8">
              <w:rPr>
                <w:rFonts w:ascii="Calibri" w:hAnsi="Calibri" w:eastAsia="Times New Roman" w:cs="Calibri"/>
                <w:kern w:val="0"/>
                <w:lang w:eastAsia="nl-NL"/>
                <w14:ligatures w14:val="none"/>
              </w:rPr>
              <w:t>1</w:t>
            </w:r>
            <w:r w:rsidRPr="006D7DE7">
              <w:rPr>
                <w:rFonts w:ascii="Calibri" w:hAnsi="Calibri" w:eastAsia="Times New Roman" w:cs="Calibri"/>
                <w:kern w:val="0"/>
                <w:lang w:eastAsia="nl-NL"/>
                <w14:ligatures w14:val="none"/>
              </w:rPr>
              <w:t>00</w:t>
            </w:r>
          </w:p>
        </w:tc>
        <w:tc>
          <w:tcPr>
            <w:tcW w:w="1925" w:type="dxa"/>
            <w:noWrap/>
            <w:hideMark/>
          </w:tcPr>
          <w:p w:rsidRPr="006D7DE7" w:rsidR="00A325D1" w:rsidP="00F41ADB" w:rsidRDefault="00A325D1" w14:paraId="5B1574A8" w14:textId="12E53E9E">
            <w:pPr>
              <w:jc w:val="center"/>
              <w:cnfStyle w:val="000000000000"/>
              <w:rPr>
                <w:rFonts w:ascii="Calibri" w:hAnsi="Calibri" w:eastAsia="Times New Roman" w:cs="Calibri"/>
                <w:lang w:eastAsia="nl-NL"/>
              </w:rPr>
            </w:pPr>
            <w:r w:rsidRPr="006D7DE7">
              <w:rPr>
                <w:rFonts w:ascii="Calibri" w:hAnsi="Calibri" w:eastAsia="Times New Roman" w:cs="Calibri"/>
                <w:kern w:val="0"/>
                <w:lang w:eastAsia="nl-NL"/>
                <w14:ligatures w14:val="none"/>
              </w:rPr>
              <w:t>1</w:t>
            </w:r>
            <w:r w:rsidR="00BF53F8">
              <w:rPr>
                <w:rFonts w:ascii="Calibri" w:hAnsi="Calibri" w:eastAsia="Times New Roman" w:cs="Calibri"/>
                <w:kern w:val="0"/>
                <w:lang w:eastAsia="nl-NL"/>
                <w14:ligatures w14:val="none"/>
              </w:rPr>
              <w:t>6</w:t>
            </w:r>
            <w:r w:rsidRPr="006D7DE7">
              <w:rPr>
                <w:rFonts w:ascii="Calibri" w:hAnsi="Calibri" w:eastAsia="Times New Roman" w:cs="Calibri"/>
                <w:kern w:val="0"/>
                <w:lang w:eastAsia="nl-NL"/>
                <w14:ligatures w14:val="none"/>
              </w:rPr>
              <w:t>.800</w:t>
            </w:r>
          </w:p>
        </w:tc>
        <w:tc>
          <w:tcPr>
            <w:tcW w:w="1685" w:type="dxa"/>
            <w:noWrap/>
            <w:hideMark/>
          </w:tcPr>
          <w:p w:rsidRPr="006D7DE7" w:rsidR="00A325D1" w:rsidP="00F41ADB" w:rsidRDefault="00A325D1" w14:paraId="612940F9" w14:textId="77777777">
            <w:pPr>
              <w:jc w:val="center"/>
              <w:cnfStyle w:val="000000000000"/>
              <w:rPr>
                <w:rFonts w:ascii="Calibri" w:hAnsi="Calibri" w:eastAsia="Times New Roman" w:cs="Calibri"/>
                <w:lang w:eastAsia="nl-NL"/>
              </w:rPr>
            </w:pPr>
            <w:r w:rsidRPr="006D7DE7">
              <w:rPr>
                <w:rFonts w:ascii="Calibri" w:hAnsi="Calibri" w:eastAsia="Times New Roman" w:cs="Calibri"/>
                <w:kern w:val="0"/>
                <w:lang w:eastAsia="nl-NL"/>
                <w14:ligatures w14:val="none"/>
              </w:rPr>
              <w:t>54%</w:t>
            </w:r>
          </w:p>
        </w:tc>
      </w:tr>
      <w:tr w:rsidRPr="006D7DE7" w:rsidR="00BF53F8" w:rsidTr="00F41ADB" w14:paraId="5C85DE95" w14:textId="77777777">
        <w:trPr>
          <w:cnfStyle w:val="000000100000"/>
          <w:trHeight w:val="315"/>
        </w:trPr>
        <w:tc>
          <w:tcPr>
            <w:cnfStyle w:val="001000000000"/>
            <w:tcW w:w="1612" w:type="dxa"/>
          </w:tcPr>
          <w:p w:rsidRPr="00BF53F8" w:rsidR="00BF53F8" w:rsidP="00F41ADB" w:rsidRDefault="00BF53F8" w14:paraId="79FABC19" w14:textId="552BC898">
            <w:pPr>
              <w:rPr>
                <w:rFonts w:ascii="Calibri" w:hAnsi="Calibri" w:eastAsia="Times New Roman" w:cs="Calibri"/>
                <w:i/>
                <w:iCs/>
                <w:sz w:val="20"/>
                <w:szCs w:val="20"/>
              </w:rPr>
            </w:pPr>
            <w:r w:rsidRPr="00BF53F8">
              <w:rPr>
                <w:rFonts w:ascii="Calibri" w:hAnsi="Calibri" w:eastAsia="Times New Roman" w:cs="Calibri"/>
                <w:i/>
                <w:iCs/>
                <w:sz w:val="20"/>
                <w:szCs w:val="20"/>
              </w:rPr>
              <w:t>Q3+4 2023</w:t>
            </w:r>
          </w:p>
        </w:tc>
        <w:tc>
          <w:tcPr>
            <w:tcW w:w="1925" w:type="dxa"/>
          </w:tcPr>
          <w:p w:rsidR="00BF53F8" w:rsidP="00F41ADB" w:rsidRDefault="00BF53F8" w14:paraId="230EFEB3" w14:textId="35D79080">
            <w:pPr>
              <w:jc w:val="right"/>
              <w:cnfStyle w:val="000000100000"/>
              <w:rPr>
                <w:rFonts w:ascii="Calibri" w:hAnsi="Calibri" w:eastAsia="Times New Roman" w:cs="Calibri"/>
                <w:i/>
                <w:iCs/>
              </w:rPr>
            </w:pPr>
            <w:r>
              <w:rPr>
                <w:rFonts w:ascii="Calibri" w:hAnsi="Calibri" w:eastAsia="Times New Roman" w:cs="Calibri"/>
                <w:i/>
                <w:iCs/>
              </w:rPr>
              <w:t>10.800</w:t>
            </w:r>
          </w:p>
        </w:tc>
        <w:tc>
          <w:tcPr>
            <w:tcW w:w="1925" w:type="dxa"/>
          </w:tcPr>
          <w:p w:rsidRPr="6C938979" w:rsidR="00BF53F8" w:rsidP="00F41ADB" w:rsidRDefault="001213F3" w14:paraId="114DD6FF" w14:textId="2DF901A8">
            <w:pPr>
              <w:jc w:val="right"/>
              <w:cnfStyle w:val="000000100000"/>
              <w:rPr>
                <w:rFonts w:ascii="Calibri" w:hAnsi="Calibri" w:eastAsia="Times New Roman" w:cs="Calibri"/>
                <w:i/>
                <w:iCs/>
              </w:rPr>
            </w:pPr>
            <w:r>
              <w:rPr>
                <w:rFonts w:ascii="Calibri" w:hAnsi="Calibri" w:eastAsia="Times New Roman" w:cs="Calibri"/>
                <w:i/>
                <w:iCs/>
              </w:rPr>
              <w:t>19.700</w:t>
            </w:r>
          </w:p>
        </w:tc>
        <w:tc>
          <w:tcPr>
            <w:tcW w:w="1925" w:type="dxa"/>
          </w:tcPr>
          <w:p w:rsidRPr="6C938979" w:rsidR="00BF53F8" w:rsidP="00F41ADB" w:rsidRDefault="00E960E0" w14:paraId="723DB06D" w14:textId="330D2CF7">
            <w:pPr>
              <w:jc w:val="right"/>
              <w:cnfStyle w:val="000000100000"/>
              <w:rPr>
                <w:rFonts w:ascii="Calibri" w:hAnsi="Calibri" w:eastAsia="Times New Roman" w:cs="Calibri"/>
                <w:i/>
                <w:iCs/>
              </w:rPr>
            </w:pPr>
            <w:r>
              <w:rPr>
                <w:rFonts w:ascii="Calibri" w:hAnsi="Calibri" w:eastAsia="Times New Roman" w:cs="Calibri"/>
                <w:i/>
                <w:iCs/>
              </w:rPr>
              <w:t>10.600</w:t>
            </w:r>
          </w:p>
        </w:tc>
        <w:tc>
          <w:tcPr>
            <w:tcW w:w="1685" w:type="dxa"/>
            <w:noWrap/>
          </w:tcPr>
          <w:p w:rsidRPr="00E960E0" w:rsidR="00BF53F8" w:rsidP="00F41ADB" w:rsidRDefault="00E960E0" w14:paraId="43A643DA" w14:textId="5B99CC12">
            <w:pPr>
              <w:jc w:val="right"/>
              <w:cnfStyle w:val="000000100000"/>
              <w:rPr>
                <w:rFonts w:ascii="Calibri" w:hAnsi="Calibri" w:eastAsia="Times New Roman" w:cs="Calibri"/>
                <w:i/>
                <w:iCs/>
              </w:rPr>
            </w:pPr>
            <w:r w:rsidRPr="00E960E0">
              <w:rPr>
                <w:rFonts w:ascii="Calibri" w:hAnsi="Calibri" w:eastAsia="Times New Roman" w:cs="Calibri"/>
                <w:i/>
                <w:iCs/>
              </w:rPr>
              <w:t>54%</w:t>
            </w:r>
          </w:p>
        </w:tc>
      </w:tr>
      <w:tr w:rsidRPr="006D7DE7" w:rsidR="00BF53F8" w:rsidTr="00F41ADB" w14:paraId="32D7E150" w14:textId="77777777">
        <w:trPr>
          <w:trHeight w:val="315"/>
        </w:trPr>
        <w:tc>
          <w:tcPr>
            <w:cnfStyle w:val="001000000000"/>
            <w:tcW w:w="1612" w:type="dxa"/>
          </w:tcPr>
          <w:p w:rsidR="00BF53F8" w:rsidP="00F41ADB" w:rsidRDefault="00BF53F8" w14:paraId="25C7BE17" w14:textId="45404940">
            <w:pPr>
              <w:rPr>
                <w:rFonts w:ascii="Calibri" w:hAnsi="Calibri" w:eastAsia="Times New Roman" w:cs="Calibri"/>
                <w:sz w:val="20"/>
                <w:szCs w:val="20"/>
              </w:rPr>
            </w:pPr>
            <w:r>
              <w:rPr>
                <w:rFonts w:ascii="Calibri" w:hAnsi="Calibri" w:eastAsia="Times New Roman" w:cs="Calibri"/>
                <w:sz w:val="20"/>
                <w:szCs w:val="20"/>
              </w:rPr>
              <w:t>2024</w:t>
            </w:r>
          </w:p>
        </w:tc>
        <w:tc>
          <w:tcPr>
            <w:tcW w:w="1925" w:type="dxa"/>
          </w:tcPr>
          <w:p w:rsidRPr="00BF53F8" w:rsidR="00BF53F8" w:rsidP="00BF53F8" w:rsidRDefault="00BF53F8" w14:paraId="7AD44DB2" w14:textId="1470FDFD">
            <w:pPr>
              <w:jc w:val="center"/>
              <w:cnfStyle w:val="000000000000"/>
              <w:rPr>
                <w:rFonts w:ascii="Calibri" w:hAnsi="Calibri" w:eastAsia="Times New Roman" w:cs="Calibri"/>
              </w:rPr>
            </w:pPr>
            <w:r>
              <w:rPr>
                <w:rFonts w:ascii="Calibri" w:hAnsi="Calibri" w:eastAsia="Times New Roman" w:cs="Calibri"/>
              </w:rPr>
              <w:t>24.000</w:t>
            </w:r>
          </w:p>
        </w:tc>
        <w:tc>
          <w:tcPr>
            <w:tcW w:w="1925" w:type="dxa"/>
          </w:tcPr>
          <w:p w:rsidRPr="00BF53F8" w:rsidR="00BF53F8" w:rsidP="00BF53F8" w:rsidRDefault="001213F3" w14:paraId="3DB5A199" w14:textId="5780445D">
            <w:pPr>
              <w:jc w:val="center"/>
              <w:cnfStyle w:val="000000000000"/>
              <w:rPr>
                <w:rFonts w:ascii="Calibri" w:hAnsi="Calibri" w:eastAsia="Times New Roman" w:cs="Calibri"/>
              </w:rPr>
            </w:pPr>
            <w:r>
              <w:rPr>
                <w:rFonts w:ascii="Calibri" w:hAnsi="Calibri" w:eastAsia="Times New Roman" w:cs="Calibri"/>
              </w:rPr>
              <w:t>53.300</w:t>
            </w:r>
          </w:p>
        </w:tc>
        <w:tc>
          <w:tcPr>
            <w:tcW w:w="1925" w:type="dxa"/>
          </w:tcPr>
          <w:p w:rsidRPr="00BF53F8" w:rsidR="00BF53F8" w:rsidP="00BF53F8" w:rsidRDefault="00E960E0" w14:paraId="7C052ED7" w14:textId="137404C3">
            <w:pPr>
              <w:jc w:val="center"/>
              <w:cnfStyle w:val="000000000000"/>
              <w:rPr>
                <w:rFonts w:ascii="Calibri" w:hAnsi="Calibri" w:eastAsia="Times New Roman" w:cs="Calibri"/>
              </w:rPr>
            </w:pPr>
            <w:r>
              <w:rPr>
                <w:rFonts w:ascii="Calibri" w:hAnsi="Calibri" w:eastAsia="Times New Roman" w:cs="Calibri"/>
              </w:rPr>
              <w:t>30.300</w:t>
            </w:r>
          </w:p>
        </w:tc>
        <w:tc>
          <w:tcPr>
            <w:tcW w:w="1685" w:type="dxa"/>
            <w:noWrap/>
          </w:tcPr>
          <w:p w:rsidRPr="00BF53F8" w:rsidR="00BF53F8" w:rsidP="00BF53F8" w:rsidRDefault="00E960E0" w14:paraId="6DE2DA26" w14:textId="04FD7794">
            <w:pPr>
              <w:jc w:val="center"/>
              <w:cnfStyle w:val="000000000000"/>
              <w:rPr>
                <w:rFonts w:ascii="Calibri" w:hAnsi="Calibri" w:eastAsia="Times New Roman" w:cs="Calibri"/>
              </w:rPr>
            </w:pPr>
            <w:r>
              <w:rPr>
                <w:rFonts w:ascii="Calibri" w:hAnsi="Calibri" w:eastAsia="Times New Roman" w:cs="Calibri"/>
              </w:rPr>
              <w:t>57%</w:t>
            </w:r>
          </w:p>
        </w:tc>
      </w:tr>
      <w:tr w:rsidRPr="006D7DE7" w:rsidR="00BF53F8" w:rsidTr="00F41ADB" w14:paraId="53313F53" w14:textId="77777777">
        <w:trPr>
          <w:cnfStyle w:val="000000100000"/>
          <w:trHeight w:val="315"/>
        </w:trPr>
        <w:tc>
          <w:tcPr>
            <w:cnfStyle w:val="001000000000"/>
            <w:tcW w:w="1612" w:type="dxa"/>
          </w:tcPr>
          <w:p w:rsidRPr="00BF53F8" w:rsidR="00A325D1" w:rsidP="00F41ADB" w:rsidRDefault="00A325D1" w14:paraId="4A2DD7B7" w14:textId="77777777">
            <w:pPr>
              <w:rPr>
                <w:rFonts w:ascii="Calibri" w:hAnsi="Calibri" w:eastAsia="Times New Roman" w:cs="Calibri"/>
                <w:i/>
                <w:iCs/>
                <w:sz w:val="20"/>
                <w:szCs w:val="20"/>
              </w:rPr>
            </w:pPr>
            <w:r w:rsidRPr="00BF53F8">
              <w:rPr>
                <w:rFonts w:ascii="Calibri" w:hAnsi="Calibri" w:eastAsia="Times New Roman" w:cs="Calibri"/>
                <w:i/>
                <w:iCs/>
                <w:sz w:val="20"/>
                <w:szCs w:val="20"/>
              </w:rPr>
              <w:t>Q3+4 2024</w:t>
            </w:r>
          </w:p>
        </w:tc>
        <w:tc>
          <w:tcPr>
            <w:tcW w:w="1925" w:type="dxa"/>
          </w:tcPr>
          <w:p w:rsidRPr="6C938979" w:rsidR="00A325D1" w:rsidP="00F41ADB" w:rsidRDefault="00BF53F8" w14:paraId="5BB9607E" w14:textId="16F3E79B">
            <w:pPr>
              <w:jc w:val="right"/>
              <w:cnfStyle w:val="000000100000"/>
              <w:rPr>
                <w:rFonts w:ascii="Calibri" w:hAnsi="Calibri" w:eastAsia="Times New Roman" w:cs="Calibri"/>
                <w:i/>
                <w:iCs/>
              </w:rPr>
            </w:pPr>
            <w:r>
              <w:rPr>
                <w:rFonts w:ascii="Calibri" w:hAnsi="Calibri" w:eastAsia="Times New Roman" w:cs="Calibri"/>
                <w:i/>
                <w:iCs/>
              </w:rPr>
              <w:t>14.000</w:t>
            </w:r>
          </w:p>
        </w:tc>
        <w:tc>
          <w:tcPr>
            <w:tcW w:w="1925" w:type="dxa"/>
          </w:tcPr>
          <w:p w:rsidRPr="6C938979" w:rsidR="00A325D1" w:rsidP="00F41ADB" w:rsidRDefault="001213F3" w14:paraId="71B7B9E1" w14:textId="330A2DE3">
            <w:pPr>
              <w:jc w:val="right"/>
              <w:cnfStyle w:val="000000100000"/>
              <w:rPr>
                <w:rFonts w:ascii="Calibri" w:hAnsi="Calibri" w:eastAsia="Times New Roman" w:cs="Calibri"/>
                <w:i/>
                <w:iCs/>
              </w:rPr>
            </w:pPr>
            <w:r>
              <w:rPr>
                <w:rFonts w:ascii="Calibri" w:hAnsi="Calibri" w:eastAsia="Times New Roman" w:cs="Calibri"/>
                <w:i/>
                <w:iCs/>
              </w:rPr>
              <w:t>32.200</w:t>
            </w:r>
          </w:p>
        </w:tc>
        <w:tc>
          <w:tcPr>
            <w:tcW w:w="1925" w:type="dxa"/>
          </w:tcPr>
          <w:p w:rsidRPr="6C938979" w:rsidR="00A325D1" w:rsidP="00F41ADB" w:rsidRDefault="00E960E0" w14:paraId="3062F376" w14:textId="1369B87B">
            <w:pPr>
              <w:jc w:val="right"/>
              <w:cnfStyle w:val="000000100000"/>
              <w:rPr>
                <w:rFonts w:ascii="Calibri" w:hAnsi="Calibri" w:eastAsia="Times New Roman" w:cs="Calibri"/>
                <w:i/>
                <w:iCs/>
              </w:rPr>
            </w:pPr>
            <w:r>
              <w:rPr>
                <w:rFonts w:ascii="Calibri" w:hAnsi="Calibri" w:eastAsia="Times New Roman" w:cs="Calibri"/>
                <w:i/>
                <w:iCs/>
              </w:rPr>
              <w:t>18.000</w:t>
            </w:r>
          </w:p>
        </w:tc>
        <w:tc>
          <w:tcPr>
            <w:tcW w:w="1685" w:type="dxa"/>
            <w:noWrap/>
          </w:tcPr>
          <w:p w:rsidRPr="00E960E0" w:rsidR="00A325D1" w:rsidP="00F41ADB" w:rsidRDefault="00E960E0" w14:paraId="5F22C01F" w14:textId="4AFECC60">
            <w:pPr>
              <w:jc w:val="right"/>
              <w:cnfStyle w:val="000000100000"/>
              <w:rPr>
                <w:rFonts w:ascii="Calibri" w:hAnsi="Calibri" w:eastAsia="Times New Roman" w:cs="Calibri"/>
                <w:i/>
                <w:iCs/>
              </w:rPr>
            </w:pPr>
            <w:r w:rsidRPr="00E960E0">
              <w:rPr>
                <w:rFonts w:ascii="Calibri" w:hAnsi="Calibri" w:eastAsia="Times New Roman" w:cs="Calibri"/>
                <w:i/>
                <w:iCs/>
              </w:rPr>
              <w:t>56%</w:t>
            </w:r>
          </w:p>
        </w:tc>
      </w:tr>
    </w:tbl>
    <w:p w:rsidRPr="00A02403" w:rsidR="00A325D1" w:rsidP="00A325D1" w:rsidRDefault="00A325D1" w14:paraId="235739BB" w14:textId="77777777">
      <w:pPr>
        <w:spacing w:line="276" w:lineRule="auto"/>
        <w:rPr>
          <w:sz w:val="16"/>
          <w:szCs w:val="16"/>
        </w:rPr>
      </w:pPr>
      <w:r w:rsidRPr="6C938979">
        <w:rPr>
          <w:sz w:val="16"/>
          <w:szCs w:val="16"/>
        </w:rPr>
        <w:t>Bron: Kadaster, bewerking ministerie van Volkshuisvesting en Ruimtelijke Ordening</w:t>
      </w:r>
    </w:p>
    <w:p w:rsidR="00A325D1" w:rsidP="00A325D1" w:rsidRDefault="00A325D1" w14:paraId="644E87F5" w14:textId="77777777">
      <w:pPr>
        <w:spacing w:line="276" w:lineRule="auto"/>
      </w:pPr>
    </w:p>
    <w:p w:rsidRPr="00F32C71" w:rsidR="00A325D1" w:rsidP="00A325D1" w:rsidRDefault="00A325D1" w14:paraId="33C2B7B8" w14:textId="77777777">
      <w:pPr>
        <w:spacing w:line="276" w:lineRule="auto"/>
        <w:rPr>
          <w:i/>
          <w:iCs/>
        </w:rPr>
      </w:pPr>
      <w:r w:rsidRPr="6C938979">
        <w:rPr>
          <w:i/>
          <w:iCs/>
        </w:rPr>
        <w:t>Verkoop alle investeerders aan eigenaar-bewoners</w:t>
      </w:r>
    </w:p>
    <w:p w:rsidR="00A325D1" w:rsidP="00A325D1" w:rsidRDefault="00A325D1" w14:paraId="500ECF08" w14:textId="4FEBFA74">
      <w:pPr>
        <w:spacing w:line="276" w:lineRule="auto"/>
      </w:pPr>
      <w:r>
        <w:lastRenderedPageBreak/>
        <w:t>Het percentage dat beleggers aan eigenaar-bewoners verkopen is de afgelopen jaren gestegen</w:t>
      </w:r>
      <w:r w:rsidRPr="00E960E0">
        <w:t xml:space="preserve">. Voor de tweede helft van 2024 </w:t>
      </w:r>
      <w:r w:rsidRPr="00E960E0" w:rsidR="00E960E0">
        <w:t xml:space="preserve">geldt dat dit percentage licht is gestegen ten opzichte van </w:t>
      </w:r>
      <w:r w:rsidRPr="00E960E0">
        <w:t xml:space="preserve">de tweede helft </w:t>
      </w:r>
      <w:r w:rsidRPr="00E960E0" w:rsidR="00E960E0">
        <w:t xml:space="preserve">van </w:t>
      </w:r>
      <w:r w:rsidRPr="00E960E0">
        <w:t>2023.</w:t>
      </w:r>
    </w:p>
    <w:p w:rsidR="00A325D1" w:rsidP="00A325D1" w:rsidRDefault="00A325D1" w14:paraId="632940CB" w14:textId="77777777">
      <w:pPr>
        <w:spacing w:line="276" w:lineRule="auto"/>
      </w:pPr>
    </w:p>
    <w:p w:rsidRPr="00B11B79" w:rsidR="00A325D1" w:rsidP="00A325D1" w:rsidRDefault="00A325D1" w14:paraId="49D2F9F2" w14:textId="10E2D2F4">
      <w:pPr>
        <w:spacing w:line="276" w:lineRule="auto"/>
        <w:rPr>
          <w:color w:val="auto"/>
        </w:rPr>
      </w:pPr>
      <w:r w:rsidRPr="00B11B79">
        <w:rPr>
          <w:color w:val="auto"/>
        </w:rPr>
        <w:t xml:space="preserve">De woningen die in het </w:t>
      </w:r>
      <w:r>
        <w:rPr>
          <w:color w:val="auto"/>
        </w:rPr>
        <w:t>vierde</w:t>
      </w:r>
      <w:r w:rsidRPr="00B11B79">
        <w:rPr>
          <w:color w:val="auto"/>
        </w:rPr>
        <w:t xml:space="preserve"> kwartaal van 2024 door beleggers zijn verkocht hadden een gemiddelde </w:t>
      </w:r>
      <w:r w:rsidRPr="008F719C">
        <w:rPr>
          <w:color w:val="auto"/>
        </w:rPr>
        <w:t>verkoopprijs van €</w:t>
      </w:r>
      <w:r w:rsidRPr="008F719C" w:rsidR="008F719C">
        <w:rPr>
          <w:color w:val="auto"/>
        </w:rPr>
        <w:t>4</w:t>
      </w:r>
      <w:r w:rsidR="0049023D">
        <w:rPr>
          <w:color w:val="auto"/>
        </w:rPr>
        <w:t>0</w:t>
      </w:r>
      <w:r w:rsidRPr="008F719C" w:rsidR="008F719C">
        <w:rPr>
          <w:color w:val="auto"/>
        </w:rPr>
        <w:t>5</w:t>
      </w:r>
      <w:r w:rsidRPr="008F719C">
        <w:rPr>
          <w:color w:val="auto"/>
        </w:rPr>
        <w:t>.000. Met name de prijs van woningen die door investeerders werden verkocht in Amsterdam lagen een stuk hoger, terwijl bijvoorbeeld de prijzen in Rotterdam weer lager lagen dan het gemiddelde van Nederland. Buiten de G4 lag de gemiddelde verkoopprijs op €3</w:t>
      </w:r>
      <w:r w:rsidR="0049023D">
        <w:rPr>
          <w:color w:val="auto"/>
        </w:rPr>
        <w:t>83</w:t>
      </w:r>
      <w:r w:rsidRPr="008F719C">
        <w:rPr>
          <w:color w:val="auto"/>
        </w:rPr>
        <w:t>.000.</w:t>
      </w:r>
      <w:r w:rsidRPr="00B11B79">
        <w:rPr>
          <w:color w:val="auto"/>
        </w:rPr>
        <w:t xml:space="preserve"> </w:t>
      </w:r>
    </w:p>
    <w:p w:rsidRPr="00F02C0E" w:rsidR="00A325D1" w:rsidP="00A325D1" w:rsidRDefault="00A325D1" w14:paraId="3DCBA543" w14:textId="77777777">
      <w:pPr>
        <w:spacing w:line="276" w:lineRule="auto"/>
        <w:rPr>
          <w:color w:val="FF0000"/>
        </w:rPr>
      </w:pPr>
    </w:p>
    <w:p w:rsidRPr="00551D7E" w:rsidR="00A325D1" w:rsidP="00A325D1" w:rsidRDefault="00A325D1" w14:paraId="488FC7D7" w14:textId="42EE7DE9">
      <w:pPr>
        <w:spacing w:line="276" w:lineRule="auto"/>
        <w:rPr>
          <w:color w:val="auto"/>
          <w:highlight w:val="yellow"/>
        </w:rPr>
      </w:pPr>
      <w:r w:rsidRPr="00C610BC">
        <w:rPr>
          <w:color w:val="auto"/>
        </w:rPr>
        <w:t xml:space="preserve">Tabel </w:t>
      </w:r>
      <w:r w:rsidR="000B3C20">
        <w:rPr>
          <w:color w:val="auto"/>
        </w:rPr>
        <w:t>2</w:t>
      </w:r>
      <w:r w:rsidRPr="00C610BC">
        <w:rPr>
          <w:color w:val="auto"/>
        </w:rPr>
        <w:t xml:space="preserve">. </w:t>
      </w:r>
      <w:r w:rsidR="00182492">
        <w:rPr>
          <w:color w:val="auto"/>
        </w:rPr>
        <w:t>Gemiddelde p</w:t>
      </w:r>
      <w:r w:rsidRPr="00C610BC">
        <w:rPr>
          <w:color w:val="auto"/>
        </w:rPr>
        <w:t>rijzen van woningen verkocht door investeerders, Q4 2024</w:t>
      </w:r>
    </w:p>
    <w:tbl>
      <w:tblPr>
        <w:tblStyle w:val="Rastertabel1licht-Accent1"/>
        <w:tblW w:w="6510" w:type="dxa"/>
        <w:tblLook w:val="04A0" w:firstRow="1" w:lastRow="0" w:firstColumn="1" w:lastColumn="0" w:noHBand="0" w:noVBand="1"/>
      </w:tblPr>
      <w:tblGrid>
        <w:gridCol w:w="2590"/>
        <w:gridCol w:w="1960"/>
        <w:gridCol w:w="1960"/>
      </w:tblGrid>
      <w:tr w:rsidRPr="00551D7E" w:rsidR="00A325D1" w:rsidTr="00F41ADB" w14:paraId="2D711B93" w14:textId="77777777">
        <w:trPr>
          <w:cnfStyle w:val="100000000000"/>
          <w:trHeight w:val="302"/>
        </w:trPr>
        <w:tc>
          <w:tcPr>
            <w:cnfStyle w:val="001000000000"/>
            <w:tcW w:w="2590" w:type="dxa"/>
            <w:noWrap/>
            <w:hideMark/>
          </w:tcPr>
          <w:p w:rsidRPr="00551D7E" w:rsidR="00A325D1" w:rsidP="00F41ADB" w:rsidRDefault="00A325D1" w14:paraId="4EF26E67" w14:textId="77777777">
            <w:pPr>
              <w:autoSpaceDN/>
              <w:spacing w:line="240" w:lineRule="auto"/>
              <w:jc w:val="center"/>
              <w:textAlignment w:val="auto"/>
              <w:rPr>
                <w:rFonts w:eastAsia="Times New Roman" w:cs="Calibri"/>
                <w:color w:val="auto"/>
                <w:highlight w:val="yellow"/>
              </w:rPr>
            </w:pPr>
          </w:p>
        </w:tc>
        <w:tc>
          <w:tcPr>
            <w:tcW w:w="1960" w:type="dxa"/>
            <w:noWrap/>
            <w:hideMark/>
          </w:tcPr>
          <w:p w:rsidRPr="00551D7E" w:rsidR="00A325D1" w:rsidP="00F41ADB" w:rsidRDefault="00A325D1" w14:paraId="45824374" w14:textId="77777777">
            <w:pPr>
              <w:autoSpaceDN/>
              <w:spacing w:line="240" w:lineRule="auto"/>
              <w:jc w:val="center"/>
              <w:textAlignment w:val="auto"/>
              <w:cnfStyle w:val="100000000000"/>
              <w:rPr>
                <w:rFonts w:eastAsia="Times New Roman" w:cs="Calibri"/>
                <w:color w:val="auto"/>
                <w:highlight w:val="yellow"/>
              </w:rPr>
            </w:pPr>
            <w:r w:rsidRPr="00182492">
              <w:rPr>
                <w:rFonts w:eastAsia="Times New Roman" w:cs="Calibri"/>
                <w:color w:val="auto"/>
              </w:rPr>
              <w:t>Verkoopprijs</w:t>
            </w:r>
          </w:p>
        </w:tc>
        <w:tc>
          <w:tcPr>
            <w:tcW w:w="1960" w:type="dxa"/>
          </w:tcPr>
          <w:p w:rsidRPr="00182492" w:rsidR="00A325D1" w:rsidP="00F41ADB" w:rsidRDefault="00A325D1" w14:paraId="31629168" w14:textId="77777777">
            <w:pPr>
              <w:autoSpaceDN/>
              <w:spacing w:line="240" w:lineRule="auto"/>
              <w:jc w:val="center"/>
              <w:textAlignment w:val="auto"/>
              <w:cnfStyle w:val="100000000000"/>
              <w:rPr>
                <w:rFonts w:eastAsia="Times New Roman" w:cs="Calibri"/>
                <w:color w:val="auto"/>
              </w:rPr>
            </w:pPr>
            <w:r w:rsidRPr="00182492">
              <w:rPr>
                <w:rFonts w:eastAsia="Times New Roman" w:cs="Calibri"/>
                <w:color w:val="auto"/>
              </w:rPr>
              <w:t>Aantal</w:t>
            </w:r>
          </w:p>
        </w:tc>
      </w:tr>
      <w:tr w:rsidRPr="00551D7E" w:rsidR="00A325D1" w:rsidTr="00F41ADB" w14:paraId="2AC4DE7E" w14:textId="77777777">
        <w:trPr>
          <w:trHeight w:val="302"/>
        </w:trPr>
        <w:tc>
          <w:tcPr>
            <w:cnfStyle w:val="001000000000"/>
            <w:tcW w:w="2590" w:type="dxa"/>
            <w:noWrap/>
            <w:hideMark/>
          </w:tcPr>
          <w:p w:rsidRPr="00DC107D" w:rsidR="00A325D1" w:rsidP="00F41ADB" w:rsidRDefault="00A325D1" w14:paraId="673B933E" w14:textId="77777777">
            <w:pPr>
              <w:autoSpaceDN/>
              <w:spacing w:line="240" w:lineRule="auto"/>
              <w:jc w:val="right"/>
              <w:textAlignment w:val="auto"/>
              <w:rPr>
                <w:rFonts w:eastAsia="Times New Roman" w:cs="Calibri"/>
                <w:color w:val="auto"/>
              </w:rPr>
            </w:pPr>
            <w:r w:rsidRPr="00DC107D">
              <w:rPr>
                <w:rFonts w:eastAsia="Times New Roman" w:cs="Calibri"/>
                <w:color w:val="auto"/>
              </w:rPr>
              <w:t>Amsterdam</w:t>
            </w:r>
          </w:p>
        </w:tc>
        <w:tc>
          <w:tcPr>
            <w:tcW w:w="1960" w:type="dxa"/>
            <w:noWrap/>
            <w:hideMark/>
          </w:tcPr>
          <w:p w:rsidRPr="00DC107D" w:rsidR="00A325D1" w:rsidP="00F41ADB" w:rsidRDefault="00A325D1" w14:paraId="738C9E3E" w14:textId="4FA773D8">
            <w:pPr>
              <w:autoSpaceDN/>
              <w:spacing w:line="240" w:lineRule="auto"/>
              <w:jc w:val="center"/>
              <w:textAlignment w:val="auto"/>
              <w:cnfStyle w:val="000000000000"/>
              <w:rPr>
                <w:rFonts w:eastAsia="Times New Roman" w:cs="Calibri"/>
                <w:color w:val="auto"/>
              </w:rPr>
            </w:pPr>
            <w:r w:rsidRPr="00DC107D">
              <w:rPr>
                <w:rFonts w:eastAsia="Times New Roman" w:cs="Calibri"/>
                <w:color w:val="auto"/>
              </w:rPr>
              <w:t>6</w:t>
            </w:r>
            <w:r w:rsidR="0049023D">
              <w:rPr>
                <w:rFonts w:eastAsia="Times New Roman" w:cs="Calibri"/>
                <w:color w:val="auto"/>
              </w:rPr>
              <w:t>18</w:t>
            </w:r>
            <w:r w:rsidRPr="00DC107D">
              <w:rPr>
                <w:rFonts w:eastAsia="Times New Roman" w:cs="Calibri"/>
                <w:color w:val="auto"/>
              </w:rPr>
              <w:t>.000</w:t>
            </w:r>
          </w:p>
        </w:tc>
        <w:tc>
          <w:tcPr>
            <w:tcW w:w="1960" w:type="dxa"/>
          </w:tcPr>
          <w:p w:rsidRPr="00182492" w:rsidR="00A325D1" w:rsidP="00F41ADB" w:rsidRDefault="00182492" w14:paraId="749F9FDD" w14:textId="1677102C">
            <w:pPr>
              <w:autoSpaceDN/>
              <w:spacing w:line="240" w:lineRule="auto"/>
              <w:jc w:val="center"/>
              <w:textAlignment w:val="auto"/>
              <w:cnfStyle w:val="000000000000"/>
              <w:rPr>
                <w:rFonts w:eastAsia="Times New Roman" w:cs="Calibri"/>
                <w:color w:val="auto"/>
              </w:rPr>
            </w:pPr>
            <w:r w:rsidRPr="00182492">
              <w:rPr>
                <w:rFonts w:eastAsia="Times New Roman" w:cs="Calibri"/>
                <w:color w:val="auto"/>
              </w:rPr>
              <w:t>2.100</w:t>
            </w:r>
          </w:p>
        </w:tc>
      </w:tr>
      <w:tr w:rsidRPr="00551D7E" w:rsidR="00A325D1" w:rsidTr="00F41ADB" w14:paraId="62145A31" w14:textId="77777777">
        <w:trPr>
          <w:trHeight w:val="302"/>
        </w:trPr>
        <w:tc>
          <w:tcPr>
            <w:cnfStyle w:val="001000000000"/>
            <w:tcW w:w="2590" w:type="dxa"/>
            <w:noWrap/>
            <w:hideMark/>
          </w:tcPr>
          <w:p w:rsidRPr="00DC107D" w:rsidR="00A325D1" w:rsidP="00F41ADB" w:rsidRDefault="00A325D1" w14:paraId="5D984F54" w14:textId="77777777">
            <w:pPr>
              <w:autoSpaceDN/>
              <w:spacing w:line="240" w:lineRule="auto"/>
              <w:jc w:val="right"/>
              <w:textAlignment w:val="auto"/>
              <w:rPr>
                <w:rFonts w:eastAsia="Times New Roman" w:cs="Calibri"/>
                <w:color w:val="auto"/>
              </w:rPr>
            </w:pPr>
            <w:r w:rsidRPr="00DC107D">
              <w:rPr>
                <w:rFonts w:eastAsia="Times New Roman" w:cs="Calibri"/>
                <w:color w:val="auto"/>
              </w:rPr>
              <w:t>Den Haag</w:t>
            </w:r>
          </w:p>
        </w:tc>
        <w:tc>
          <w:tcPr>
            <w:tcW w:w="1960" w:type="dxa"/>
            <w:noWrap/>
            <w:hideMark/>
          </w:tcPr>
          <w:p w:rsidRPr="00DC107D" w:rsidR="00A325D1" w:rsidP="00F41ADB" w:rsidRDefault="0049023D" w14:paraId="37283543" w14:textId="668589CE">
            <w:pPr>
              <w:autoSpaceDN/>
              <w:spacing w:line="240" w:lineRule="auto"/>
              <w:jc w:val="center"/>
              <w:textAlignment w:val="auto"/>
              <w:cnfStyle w:val="000000000000"/>
              <w:rPr>
                <w:rFonts w:eastAsia="Times New Roman" w:cs="Calibri"/>
                <w:color w:val="auto"/>
              </w:rPr>
            </w:pPr>
            <w:r>
              <w:rPr>
                <w:rFonts w:eastAsia="Times New Roman" w:cs="Calibri"/>
                <w:color w:val="auto"/>
              </w:rPr>
              <w:t>390</w:t>
            </w:r>
            <w:r w:rsidRPr="00DC107D" w:rsidR="00A325D1">
              <w:rPr>
                <w:rFonts w:eastAsia="Times New Roman" w:cs="Calibri"/>
                <w:color w:val="auto"/>
              </w:rPr>
              <w:t>.000</w:t>
            </w:r>
          </w:p>
        </w:tc>
        <w:tc>
          <w:tcPr>
            <w:tcW w:w="1960" w:type="dxa"/>
          </w:tcPr>
          <w:p w:rsidRPr="00182492" w:rsidR="00A325D1" w:rsidP="00F41ADB" w:rsidRDefault="00182492" w14:paraId="1C902CD3" w14:textId="6E0B2DC3">
            <w:pPr>
              <w:autoSpaceDN/>
              <w:spacing w:line="240" w:lineRule="auto"/>
              <w:jc w:val="center"/>
              <w:textAlignment w:val="auto"/>
              <w:cnfStyle w:val="000000000000"/>
              <w:rPr>
                <w:rFonts w:eastAsia="Times New Roman" w:cs="Calibri"/>
                <w:color w:val="auto"/>
              </w:rPr>
            </w:pPr>
            <w:r w:rsidRPr="00182492">
              <w:rPr>
                <w:rFonts w:eastAsia="Times New Roman" w:cs="Calibri"/>
                <w:color w:val="auto"/>
              </w:rPr>
              <w:t>910</w:t>
            </w:r>
          </w:p>
        </w:tc>
      </w:tr>
      <w:tr w:rsidRPr="00551D7E" w:rsidR="00A325D1" w:rsidTr="00F41ADB" w14:paraId="761ED10B" w14:textId="77777777">
        <w:trPr>
          <w:trHeight w:val="302"/>
        </w:trPr>
        <w:tc>
          <w:tcPr>
            <w:cnfStyle w:val="001000000000"/>
            <w:tcW w:w="2590" w:type="dxa"/>
            <w:noWrap/>
            <w:hideMark/>
          </w:tcPr>
          <w:p w:rsidRPr="00DC107D" w:rsidR="00A325D1" w:rsidP="00F41ADB" w:rsidRDefault="00A325D1" w14:paraId="41D4E4D7" w14:textId="77777777">
            <w:pPr>
              <w:autoSpaceDN/>
              <w:spacing w:line="240" w:lineRule="auto"/>
              <w:jc w:val="right"/>
              <w:textAlignment w:val="auto"/>
              <w:rPr>
                <w:rFonts w:eastAsia="Times New Roman" w:cs="Calibri"/>
                <w:color w:val="auto"/>
              </w:rPr>
            </w:pPr>
            <w:r w:rsidRPr="00DC107D">
              <w:rPr>
                <w:rFonts w:eastAsia="Times New Roman" w:cs="Calibri"/>
                <w:color w:val="auto"/>
              </w:rPr>
              <w:t>Rotterdam</w:t>
            </w:r>
          </w:p>
        </w:tc>
        <w:tc>
          <w:tcPr>
            <w:tcW w:w="1960" w:type="dxa"/>
            <w:noWrap/>
            <w:hideMark/>
          </w:tcPr>
          <w:p w:rsidRPr="00DC107D" w:rsidR="00A325D1" w:rsidP="00F41ADB" w:rsidRDefault="00A325D1" w14:paraId="1F5BDA2F" w14:textId="783CD80D">
            <w:pPr>
              <w:autoSpaceDN/>
              <w:spacing w:line="240" w:lineRule="auto"/>
              <w:jc w:val="center"/>
              <w:textAlignment w:val="auto"/>
              <w:cnfStyle w:val="000000000000"/>
              <w:rPr>
                <w:rFonts w:eastAsia="Times New Roman" w:cs="Calibri"/>
                <w:color w:val="auto"/>
              </w:rPr>
            </w:pPr>
            <w:r w:rsidRPr="00DC107D">
              <w:rPr>
                <w:rFonts w:eastAsia="Times New Roman" w:cs="Calibri"/>
                <w:color w:val="auto"/>
              </w:rPr>
              <w:t>3</w:t>
            </w:r>
            <w:r w:rsidR="0049023D">
              <w:rPr>
                <w:rFonts w:eastAsia="Times New Roman" w:cs="Calibri"/>
                <w:color w:val="auto"/>
              </w:rPr>
              <w:t>50</w:t>
            </w:r>
            <w:r w:rsidRPr="00DC107D">
              <w:rPr>
                <w:rFonts w:eastAsia="Times New Roman" w:cs="Calibri"/>
                <w:color w:val="auto"/>
              </w:rPr>
              <w:t>.000</w:t>
            </w:r>
          </w:p>
        </w:tc>
        <w:tc>
          <w:tcPr>
            <w:tcW w:w="1960" w:type="dxa"/>
          </w:tcPr>
          <w:p w:rsidRPr="00182492" w:rsidR="00A325D1" w:rsidP="00F41ADB" w:rsidRDefault="00182492" w14:paraId="21CDFAE4" w14:textId="6EE40F8B">
            <w:pPr>
              <w:autoSpaceDN/>
              <w:spacing w:line="240" w:lineRule="auto"/>
              <w:jc w:val="center"/>
              <w:textAlignment w:val="auto"/>
              <w:cnfStyle w:val="000000000000"/>
              <w:rPr>
                <w:rFonts w:eastAsia="Times New Roman" w:cs="Calibri"/>
                <w:color w:val="auto"/>
              </w:rPr>
            </w:pPr>
            <w:r w:rsidRPr="00182492">
              <w:rPr>
                <w:rFonts w:eastAsia="Times New Roman" w:cs="Calibri"/>
                <w:color w:val="auto"/>
              </w:rPr>
              <w:t>2.170</w:t>
            </w:r>
          </w:p>
        </w:tc>
      </w:tr>
      <w:tr w:rsidRPr="00551D7E" w:rsidR="00A325D1" w:rsidTr="00F41ADB" w14:paraId="27E7AE85" w14:textId="77777777">
        <w:trPr>
          <w:trHeight w:val="302"/>
        </w:trPr>
        <w:tc>
          <w:tcPr>
            <w:cnfStyle w:val="001000000000"/>
            <w:tcW w:w="2590" w:type="dxa"/>
            <w:noWrap/>
            <w:hideMark/>
          </w:tcPr>
          <w:p w:rsidRPr="00DC107D" w:rsidR="00A325D1" w:rsidP="00F41ADB" w:rsidRDefault="00A325D1" w14:paraId="1746997F" w14:textId="77777777">
            <w:pPr>
              <w:autoSpaceDN/>
              <w:spacing w:line="240" w:lineRule="auto"/>
              <w:jc w:val="right"/>
              <w:textAlignment w:val="auto"/>
              <w:rPr>
                <w:rFonts w:eastAsia="Times New Roman" w:cs="Calibri"/>
                <w:color w:val="auto"/>
              </w:rPr>
            </w:pPr>
            <w:r w:rsidRPr="00DC107D">
              <w:rPr>
                <w:rFonts w:eastAsia="Times New Roman" w:cs="Calibri"/>
                <w:color w:val="auto"/>
              </w:rPr>
              <w:t>Utrecht</w:t>
            </w:r>
          </w:p>
        </w:tc>
        <w:tc>
          <w:tcPr>
            <w:tcW w:w="1960" w:type="dxa"/>
            <w:noWrap/>
            <w:hideMark/>
          </w:tcPr>
          <w:p w:rsidRPr="00DC107D" w:rsidR="00A325D1" w:rsidP="00F41ADB" w:rsidRDefault="00A325D1" w14:paraId="0A7B526A" w14:textId="4E0EA7BF">
            <w:pPr>
              <w:autoSpaceDN/>
              <w:spacing w:line="240" w:lineRule="auto"/>
              <w:jc w:val="center"/>
              <w:textAlignment w:val="auto"/>
              <w:cnfStyle w:val="000000000000"/>
              <w:rPr>
                <w:rFonts w:eastAsia="Times New Roman" w:cs="Calibri"/>
                <w:color w:val="auto"/>
              </w:rPr>
            </w:pPr>
            <w:r w:rsidRPr="00DC107D">
              <w:rPr>
                <w:rFonts w:eastAsia="Times New Roman" w:cs="Calibri"/>
                <w:color w:val="auto"/>
              </w:rPr>
              <w:t>4</w:t>
            </w:r>
            <w:r w:rsidR="0049023D">
              <w:rPr>
                <w:rFonts w:eastAsia="Times New Roman" w:cs="Calibri"/>
                <w:color w:val="auto"/>
              </w:rPr>
              <w:t>40</w:t>
            </w:r>
            <w:r w:rsidRPr="00DC107D">
              <w:rPr>
                <w:rFonts w:eastAsia="Times New Roman" w:cs="Calibri"/>
                <w:color w:val="auto"/>
              </w:rPr>
              <w:t>.000</w:t>
            </w:r>
          </w:p>
        </w:tc>
        <w:tc>
          <w:tcPr>
            <w:tcW w:w="1960" w:type="dxa"/>
          </w:tcPr>
          <w:p w:rsidRPr="00182492" w:rsidR="00A325D1" w:rsidP="00F41ADB" w:rsidRDefault="00182492" w14:paraId="3815659B" w14:textId="2736A088">
            <w:pPr>
              <w:autoSpaceDN/>
              <w:spacing w:line="240" w:lineRule="auto"/>
              <w:jc w:val="center"/>
              <w:textAlignment w:val="auto"/>
              <w:cnfStyle w:val="000000000000"/>
              <w:rPr>
                <w:rFonts w:eastAsia="Times New Roman" w:cs="Calibri"/>
                <w:color w:val="auto"/>
              </w:rPr>
            </w:pPr>
            <w:r w:rsidRPr="00182492">
              <w:rPr>
                <w:rFonts w:eastAsia="Times New Roman" w:cs="Calibri"/>
                <w:color w:val="auto"/>
              </w:rPr>
              <w:t>590</w:t>
            </w:r>
          </w:p>
        </w:tc>
      </w:tr>
      <w:tr w:rsidRPr="00551D7E" w:rsidR="00A325D1" w:rsidTr="00F41ADB" w14:paraId="6AE35B27" w14:textId="77777777">
        <w:trPr>
          <w:trHeight w:val="302"/>
        </w:trPr>
        <w:tc>
          <w:tcPr>
            <w:cnfStyle w:val="001000000000"/>
            <w:tcW w:w="2590" w:type="dxa"/>
            <w:noWrap/>
            <w:hideMark/>
          </w:tcPr>
          <w:p w:rsidRPr="00DC107D" w:rsidR="00A325D1" w:rsidP="00F41ADB" w:rsidRDefault="00A325D1" w14:paraId="7E1EFB88" w14:textId="77777777">
            <w:pPr>
              <w:autoSpaceDN/>
              <w:spacing w:line="240" w:lineRule="auto"/>
              <w:jc w:val="right"/>
              <w:textAlignment w:val="auto"/>
              <w:rPr>
                <w:rFonts w:eastAsia="Times New Roman" w:cs="Calibri"/>
                <w:color w:val="auto"/>
              </w:rPr>
            </w:pPr>
            <w:r w:rsidRPr="00DC107D">
              <w:rPr>
                <w:rFonts w:eastAsia="Times New Roman" w:cs="Calibri"/>
                <w:color w:val="auto"/>
              </w:rPr>
              <w:t>Nederland zonder G4</w:t>
            </w:r>
          </w:p>
        </w:tc>
        <w:tc>
          <w:tcPr>
            <w:tcW w:w="1960" w:type="dxa"/>
            <w:noWrap/>
            <w:hideMark/>
          </w:tcPr>
          <w:p w:rsidRPr="00DC107D" w:rsidR="00A325D1" w:rsidP="00F41ADB" w:rsidRDefault="00A325D1" w14:paraId="05A47ABC" w14:textId="3116CCEB">
            <w:pPr>
              <w:autoSpaceDN/>
              <w:spacing w:line="240" w:lineRule="auto"/>
              <w:jc w:val="center"/>
              <w:textAlignment w:val="auto"/>
              <w:cnfStyle w:val="000000000000"/>
              <w:rPr>
                <w:rFonts w:eastAsia="Times New Roman" w:cs="Calibri"/>
                <w:color w:val="auto"/>
              </w:rPr>
            </w:pPr>
            <w:r w:rsidRPr="00DC107D">
              <w:rPr>
                <w:rFonts w:eastAsia="Times New Roman" w:cs="Calibri"/>
                <w:color w:val="auto"/>
              </w:rPr>
              <w:t>3</w:t>
            </w:r>
            <w:r w:rsidR="0049023D">
              <w:rPr>
                <w:rFonts w:eastAsia="Times New Roman" w:cs="Calibri"/>
                <w:color w:val="auto"/>
              </w:rPr>
              <w:t>83</w:t>
            </w:r>
            <w:r w:rsidRPr="00DC107D">
              <w:rPr>
                <w:rFonts w:eastAsia="Times New Roman" w:cs="Calibri"/>
                <w:color w:val="auto"/>
              </w:rPr>
              <w:t>.000</w:t>
            </w:r>
          </w:p>
        </w:tc>
        <w:tc>
          <w:tcPr>
            <w:tcW w:w="1960" w:type="dxa"/>
          </w:tcPr>
          <w:p w:rsidRPr="00182492" w:rsidR="00A325D1" w:rsidP="00F41ADB" w:rsidRDefault="00182492" w14:paraId="1205282F" w14:textId="5087A51C">
            <w:pPr>
              <w:autoSpaceDN/>
              <w:spacing w:line="240" w:lineRule="auto"/>
              <w:jc w:val="center"/>
              <w:textAlignment w:val="auto"/>
              <w:cnfStyle w:val="000000000000"/>
              <w:rPr>
                <w:rFonts w:eastAsia="Times New Roman" w:cs="Calibri"/>
                <w:color w:val="auto"/>
              </w:rPr>
            </w:pPr>
            <w:r w:rsidRPr="00182492">
              <w:rPr>
                <w:rFonts w:eastAsia="Times New Roman" w:cs="Calibri"/>
                <w:color w:val="auto"/>
              </w:rPr>
              <w:t>14.380</w:t>
            </w:r>
          </w:p>
        </w:tc>
      </w:tr>
      <w:tr w:rsidRPr="00B11B79" w:rsidR="00A325D1" w:rsidTr="00F41ADB" w14:paraId="3271672D" w14:textId="77777777">
        <w:trPr>
          <w:trHeight w:val="302"/>
        </w:trPr>
        <w:tc>
          <w:tcPr>
            <w:cnfStyle w:val="001000000000"/>
            <w:tcW w:w="2590" w:type="dxa"/>
            <w:noWrap/>
            <w:hideMark/>
          </w:tcPr>
          <w:p w:rsidRPr="00DC107D" w:rsidR="00A325D1" w:rsidP="00F41ADB" w:rsidRDefault="00A325D1" w14:paraId="2F2CDD55" w14:textId="77777777">
            <w:pPr>
              <w:autoSpaceDN/>
              <w:spacing w:line="240" w:lineRule="auto"/>
              <w:jc w:val="right"/>
              <w:textAlignment w:val="auto"/>
              <w:rPr>
                <w:rFonts w:eastAsia="Times New Roman" w:cs="Calibri"/>
                <w:color w:val="auto"/>
              </w:rPr>
            </w:pPr>
            <w:r w:rsidRPr="00DC107D">
              <w:rPr>
                <w:rFonts w:eastAsia="Times New Roman" w:cs="Calibri"/>
                <w:color w:val="auto"/>
              </w:rPr>
              <w:t>Heel Nederland</w:t>
            </w:r>
          </w:p>
        </w:tc>
        <w:tc>
          <w:tcPr>
            <w:tcW w:w="1960" w:type="dxa"/>
            <w:noWrap/>
            <w:hideMark/>
          </w:tcPr>
          <w:p w:rsidRPr="00DC107D" w:rsidR="00A325D1" w:rsidP="00F41ADB" w:rsidRDefault="00DC107D" w14:paraId="6733CA96" w14:textId="0C61F07A">
            <w:pPr>
              <w:autoSpaceDN/>
              <w:spacing w:line="240" w:lineRule="auto"/>
              <w:jc w:val="center"/>
              <w:textAlignment w:val="auto"/>
              <w:cnfStyle w:val="000000000000"/>
              <w:rPr>
                <w:rFonts w:eastAsia="Times New Roman" w:cs="Calibri"/>
                <w:color w:val="auto"/>
              </w:rPr>
            </w:pPr>
            <w:r>
              <w:rPr>
                <w:rFonts w:eastAsia="Times New Roman" w:cs="Calibri"/>
                <w:color w:val="auto"/>
              </w:rPr>
              <w:t>4</w:t>
            </w:r>
            <w:r w:rsidR="0049023D">
              <w:rPr>
                <w:rFonts w:eastAsia="Times New Roman" w:cs="Calibri"/>
                <w:color w:val="auto"/>
              </w:rPr>
              <w:t>05</w:t>
            </w:r>
            <w:r w:rsidRPr="00DC107D" w:rsidR="00A325D1">
              <w:rPr>
                <w:rFonts w:eastAsia="Times New Roman" w:cs="Calibri"/>
                <w:color w:val="auto"/>
              </w:rPr>
              <w:t>.000</w:t>
            </w:r>
          </w:p>
        </w:tc>
        <w:tc>
          <w:tcPr>
            <w:tcW w:w="1960" w:type="dxa"/>
          </w:tcPr>
          <w:p w:rsidRPr="00182492" w:rsidR="00A325D1" w:rsidP="00F41ADB" w:rsidRDefault="00182492" w14:paraId="48EFCBFC" w14:textId="13C0CE2C">
            <w:pPr>
              <w:autoSpaceDN/>
              <w:spacing w:line="240" w:lineRule="auto"/>
              <w:jc w:val="center"/>
              <w:textAlignment w:val="auto"/>
              <w:cnfStyle w:val="000000000000"/>
              <w:rPr>
                <w:rFonts w:eastAsia="Times New Roman" w:cs="Calibri"/>
                <w:color w:val="auto"/>
              </w:rPr>
            </w:pPr>
            <w:r w:rsidRPr="00182492">
              <w:rPr>
                <w:rFonts w:eastAsia="Times New Roman" w:cs="Calibri"/>
                <w:color w:val="auto"/>
              </w:rPr>
              <w:t>20.160</w:t>
            </w:r>
          </w:p>
        </w:tc>
      </w:tr>
    </w:tbl>
    <w:p w:rsidRPr="00B11B79" w:rsidR="00A325D1" w:rsidP="00A325D1" w:rsidRDefault="00A325D1" w14:paraId="43900104" w14:textId="77777777">
      <w:pPr>
        <w:rPr>
          <w:color w:val="auto"/>
          <w:sz w:val="16"/>
          <w:szCs w:val="16"/>
        </w:rPr>
      </w:pPr>
      <w:r w:rsidRPr="00B11B79">
        <w:rPr>
          <w:color w:val="auto"/>
          <w:sz w:val="16"/>
          <w:szCs w:val="16"/>
        </w:rPr>
        <w:t>Bron: Kadaster, bewerking ministerie van Volkshuisvesting en Ruimtelijke Ordening</w:t>
      </w:r>
    </w:p>
    <w:p w:rsidR="00A325D1" w:rsidP="00A325D1" w:rsidRDefault="00A325D1" w14:paraId="0683BDDD" w14:textId="77777777">
      <w:pPr>
        <w:spacing w:line="276" w:lineRule="auto"/>
      </w:pPr>
    </w:p>
    <w:p w:rsidRPr="00551D7E" w:rsidR="00A325D1" w:rsidP="00A325D1" w:rsidRDefault="00A325D1" w14:paraId="07177EBC" w14:textId="0AC8604E">
      <w:pPr>
        <w:spacing w:line="276" w:lineRule="auto"/>
      </w:pPr>
      <w:r w:rsidRPr="00B45DAD">
        <w:t>Koopstarters betaalden gemiddeld € 3</w:t>
      </w:r>
      <w:r w:rsidRPr="00B45DAD" w:rsidR="00B45DAD">
        <w:t>44</w:t>
      </w:r>
      <w:r w:rsidRPr="00B45DAD">
        <w:t>.000 en doorstromers betaalden gemiddeld €4</w:t>
      </w:r>
      <w:r w:rsidRPr="00B45DAD" w:rsidR="00B45DAD">
        <w:t>62</w:t>
      </w:r>
      <w:r w:rsidRPr="00B45DAD">
        <w:t>.000 voor een woning</w:t>
      </w:r>
      <w:r w:rsidR="00331C1E">
        <w:t xml:space="preserve"> van een </w:t>
      </w:r>
      <w:r w:rsidRPr="005F3C66" w:rsidR="00331C1E">
        <w:t>belegger</w:t>
      </w:r>
      <w:r w:rsidRPr="005F3C66">
        <w:t xml:space="preserve">. Van de woningen die in de tweede helft van 2024 door beleggers zijn verkocht aan een starter heeft </w:t>
      </w:r>
      <w:r w:rsidRPr="005F3C66" w:rsidR="005F3C66">
        <w:t>63</w:t>
      </w:r>
      <w:r w:rsidRPr="005F3C66">
        <w:t xml:space="preserve">% een verkoopprijs onder de 350.000 euro. </w:t>
      </w:r>
      <w:r w:rsidR="00442736">
        <w:t>Van</w:t>
      </w:r>
      <w:r w:rsidRPr="005F3C66">
        <w:t xml:space="preserve"> de woningen die beleggers aan doorstromers verkochten </w:t>
      </w:r>
      <w:r w:rsidR="00442736">
        <w:t xml:space="preserve">had 41% </w:t>
      </w:r>
      <w:r w:rsidRPr="005F3C66">
        <w:t>een verkoopprijs onder de € 350.000.</w:t>
      </w:r>
    </w:p>
    <w:p w:rsidRPr="004B4F1B" w:rsidR="00A325D1" w:rsidP="00A325D1" w:rsidRDefault="00A325D1" w14:paraId="1CF88972" w14:textId="77777777">
      <w:pPr>
        <w:spacing w:line="276" w:lineRule="auto"/>
      </w:pPr>
    </w:p>
    <w:p w:rsidRPr="000A3EEF" w:rsidR="00A325D1" w:rsidP="00A325D1" w:rsidRDefault="00A325D1" w14:paraId="05BDA75F" w14:textId="77777777">
      <w:pPr>
        <w:spacing w:line="276" w:lineRule="auto"/>
        <w:rPr>
          <w:i/>
          <w:iCs/>
        </w:rPr>
      </w:pPr>
      <w:r w:rsidRPr="6C938979">
        <w:rPr>
          <w:i/>
          <w:iCs/>
        </w:rPr>
        <w:t>Aan- en verkopen particuliere investeerders</w:t>
      </w:r>
    </w:p>
    <w:p w:rsidRPr="00977468" w:rsidR="00A325D1" w:rsidP="00A325D1" w:rsidRDefault="00A325D1" w14:paraId="57CA8987" w14:textId="48CDF5B9">
      <w:pPr>
        <w:spacing w:line="276" w:lineRule="auto"/>
      </w:pPr>
      <w:r>
        <w:t xml:space="preserve">Als we specifiek kijken naar de situatie van de particuliere beleggers dan zien we dat zij sinds 2021 meer woningen zijn gaan verkopen dan aankopen. Het aantal verkochte woningen in de </w:t>
      </w:r>
      <w:r w:rsidR="00EC52EC">
        <w:t>tweede</w:t>
      </w:r>
      <w:r>
        <w:t xml:space="preserve"> helft van 2024 ligt hoger dan eerdere jaren. Tevens is te zien dat het percentage dat particuliere beleggers aan eigenaar-bewoners verkopen sinds 2022 is toegenomen.</w:t>
      </w:r>
      <w:bookmarkStart w:name="_Hlk177557664" w:id="2"/>
    </w:p>
    <w:bookmarkEnd w:id="2"/>
    <w:p w:rsidR="00442736" w:rsidRDefault="00442736" w14:paraId="0E01A5FF" w14:textId="34568D43">
      <w:pPr>
        <w:spacing w:line="240" w:lineRule="auto"/>
        <w:rPr>
          <w:rFonts w:eastAsia="Times New Roman" w:cs="Arial"/>
        </w:rPr>
      </w:pPr>
      <w:r>
        <w:rPr>
          <w:rFonts w:eastAsia="Times New Roman" w:cs="Arial"/>
        </w:rPr>
        <w:br w:type="page"/>
      </w:r>
    </w:p>
    <w:p w:rsidR="00A325D1" w:rsidP="00A325D1" w:rsidRDefault="00A325D1" w14:paraId="777600DA" w14:textId="77777777">
      <w:pPr>
        <w:rPr>
          <w:rFonts w:eastAsia="Times New Roman" w:cs="Arial"/>
        </w:rPr>
      </w:pPr>
    </w:p>
    <w:p w:rsidRPr="004F3056" w:rsidR="00A325D1" w:rsidP="00A325D1" w:rsidRDefault="00A325D1" w14:paraId="7049EB4B" w14:textId="53B29F0D">
      <w:pPr>
        <w:rPr>
          <w:highlight w:val="yellow"/>
        </w:rPr>
      </w:pPr>
      <w:r w:rsidRPr="6C938979">
        <w:rPr>
          <w:rFonts w:eastAsia="Times New Roman" w:cs="Arial"/>
        </w:rPr>
        <w:t xml:space="preserve">Tabel </w:t>
      </w:r>
      <w:r w:rsidR="000B3C20">
        <w:rPr>
          <w:rFonts w:eastAsia="Times New Roman" w:cs="Arial"/>
        </w:rPr>
        <w:t>3</w:t>
      </w:r>
      <w:r w:rsidRPr="6C938979">
        <w:rPr>
          <w:rFonts w:eastAsia="Times New Roman" w:cs="Arial"/>
        </w:rPr>
        <w:t>. Aan- en verkopen door particuliere investeerders</w:t>
      </w:r>
    </w:p>
    <w:tbl>
      <w:tblPr>
        <w:tblStyle w:val="Rastertabel5donker-Accent6"/>
        <w:tblW w:w="8980" w:type="dxa"/>
        <w:tblLook w:val="04A0" w:firstRow="1" w:lastRow="0" w:firstColumn="1" w:lastColumn="0" w:noHBand="0" w:noVBand="1"/>
      </w:tblPr>
      <w:tblGrid>
        <w:gridCol w:w="1998"/>
        <w:gridCol w:w="1801"/>
        <w:gridCol w:w="1801"/>
        <w:gridCol w:w="1801"/>
        <w:gridCol w:w="1579"/>
      </w:tblGrid>
      <w:tr w:rsidRPr="00676468" w:rsidR="00A325D1" w:rsidTr="00F41ADB" w14:paraId="7DE8AE0C" w14:textId="77777777">
        <w:trPr>
          <w:cnfStyle w:val="100000000000"/>
          <w:trHeight w:val="1215"/>
        </w:trPr>
        <w:tc>
          <w:tcPr>
            <w:cnfStyle w:val="001000000000"/>
            <w:tcW w:w="1998" w:type="dxa"/>
            <w:noWrap/>
            <w:hideMark/>
          </w:tcPr>
          <w:p w:rsidRPr="00676468" w:rsidR="00A325D1" w:rsidP="00F41ADB" w:rsidRDefault="00A325D1" w14:paraId="5ED49D45" w14:textId="77777777">
            <w:pPr>
              <w:rPr>
                <w:rFonts w:ascii="Calibri" w:hAnsi="Calibri" w:eastAsia="Times New Roman" w:cs="Calibri"/>
                <w:lang w:eastAsia="nl-NL"/>
              </w:rPr>
            </w:pPr>
            <w:r w:rsidRPr="00676468">
              <w:rPr>
                <w:rFonts w:ascii="Calibri" w:hAnsi="Calibri" w:eastAsia="Times New Roman" w:cs="Calibri"/>
                <w:kern w:val="0"/>
                <w:lang w:eastAsia="nl-NL"/>
                <w14:ligatures w14:val="none"/>
              </w:rPr>
              <w:t> </w:t>
            </w:r>
          </w:p>
        </w:tc>
        <w:tc>
          <w:tcPr>
            <w:tcW w:w="1801" w:type="dxa"/>
            <w:hideMark/>
          </w:tcPr>
          <w:p w:rsidRPr="00676468" w:rsidR="00A325D1" w:rsidP="00F41ADB" w:rsidRDefault="00A325D1" w14:paraId="1DA2582E" w14:textId="77777777">
            <w:pPr>
              <w:cnfStyle w:val="100000000000"/>
              <w:rPr>
                <w:rFonts w:ascii="Arial" w:hAnsi="Arial" w:eastAsia="Times New Roman" w:cs="Arial"/>
                <w:lang w:eastAsia="nl-NL"/>
              </w:rPr>
            </w:pPr>
            <w:r w:rsidRPr="00676468">
              <w:rPr>
                <w:rFonts w:ascii="Arial" w:hAnsi="Arial" w:eastAsia="Times New Roman" w:cs="Arial"/>
                <w:kern w:val="0"/>
                <w:lang w:eastAsia="nl-NL"/>
                <w14:ligatures w14:val="none"/>
              </w:rPr>
              <w:t xml:space="preserve">Totale aankopen </w:t>
            </w:r>
            <w:r>
              <w:rPr>
                <w:rFonts w:ascii="Arial" w:hAnsi="Arial" w:eastAsia="Times New Roman" w:cs="Arial"/>
                <w:kern w:val="0"/>
                <w:lang w:eastAsia="nl-NL"/>
                <w14:ligatures w14:val="none"/>
              </w:rPr>
              <w:t xml:space="preserve">particuliere </w:t>
            </w:r>
            <w:r w:rsidRPr="00676468">
              <w:rPr>
                <w:rFonts w:ascii="Arial" w:hAnsi="Arial" w:eastAsia="Times New Roman" w:cs="Arial"/>
                <w:kern w:val="0"/>
                <w:lang w:eastAsia="nl-NL"/>
                <w14:ligatures w14:val="none"/>
              </w:rPr>
              <w:t>investeerders</w:t>
            </w:r>
          </w:p>
        </w:tc>
        <w:tc>
          <w:tcPr>
            <w:tcW w:w="1801" w:type="dxa"/>
            <w:hideMark/>
          </w:tcPr>
          <w:p w:rsidRPr="00676468" w:rsidR="00A325D1" w:rsidP="00F41ADB" w:rsidRDefault="00A325D1" w14:paraId="781D96B4" w14:textId="77777777">
            <w:pPr>
              <w:cnfStyle w:val="100000000000"/>
              <w:rPr>
                <w:rFonts w:ascii="Arial" w:hAnsi="Arial" w:eastAsia="Times New Roman" w:cs="Arial"/>
                <w:lang w:eastAsia="nl-NL"/>
              </w:rPr>
            </w:pPr>
            <w:r w:rsidRPr="00676468">
              <w:rPr>
                <w:rFonts w:ascii="Arial" w:hAnsi="Arial" w:eastAsia="Times New Roman" w:cs="Arial"/>
                <w:kern w:val="0"/>
                <w:lang w:eastAsia="nl-NL"/>
                <w14:ligatures w14:val="none"/>
              </w:rPr>
              <w:t xml:space="preserve">Totale verkopen </w:t>
            </w:r>
            <w:r>
              <w:rPr>
                <w:rFonts w:ascii="Arial" w:hAnsi="Arial" w:eastAsia="Times New Roman" w:cs="Arial"/>
                <w:kern w:val="0"/>
                <w:lang w:eastAsia="nl-NL"/>
                <w14:ligatures w14:val="none"/>
              </w:rPr>
              <w:t xml:space="preserve">particuliere </w:t>
            </w:r>
            <w:r w:rsidRPr="00676468">
              <w:rPr>
                <w:rFonts w:ascii="Arial" w:hAnsi="Arial" w:eastAsia="Times New Roman" w:cs="Arial"/>
                <w:kern w:val="0"/>
                <w:lang w:eastAsia="nl-NL"/>
                <w14:ligatures w14:val="none"/>
              </w:rPr>
              <w:t>investeerders</w:t>
            </w:r>
          </w:p>
        </w:tc>
        <w:tc>
          <w:tcPr>
            <w:tcW w:w="1801" w:type="dxa"/>
            <w:hideMark/>
          </w:tcPr>
          <w:p w:rsidRPr="00676468" w:rsidR="00A325D1" w:rsidP="00F41ADB" w:rsidRDefault="00A325D1" w14:paraId="222B67DC" w14:textId="77777777">
            <w:pPr>
              <w:cnfStyle w:val="100000000000"/>
              <w:rPr>
                <w:rFonts w:ascii="Arial" w:hAnsi="Arial" w:eastAsia="Times New Roman" w:cs="Arial"/>
                <w:lang w:eastAsia="nl-NL"/>
              </w:rPr>
            </w:pPr>
            <w:r w:rsidRPr="00676468">
              <w:rPr>
                <w:rFonts w:ascii="Arial" w:hAnsi="Arial" w:eastAsia="Times New Roman" w:cs="Arial"/>
                <w:kern w:val="0"/>
                <w:lang w:eastAsia="nl-NL"/>
                <w14:ligatures w14:val="none"/>
              </w:rPr>
              <w:t>Totale verkopen</w:t>
            </w:r>
            <w:r>
              <w:rPr>
                <w:rFonts w:ascii="Arial" w:hAnsi="Arial" w:eastAsia="Times New Roman" w:cs="Arial"/>
                <w:kern w:val="0"/>
                <w:lang w:eastAsia="nl-NL"/>
                <w14:ligatures w14:val="none"/>
              </w:rPr>
              <w:t xml:space="preserve"> </w:t>
            </w:r>
            <w:proofErr w:type="gramStart"/>
            <w:r>
              <w:rPr>
                <w:rFonts w:ascii="Arial" w:hAnsi="Arial" w:eastAsia="Times New Roman" w:cs="Arial"/>
                <w:kern w:val="0"/>
                <w:lang w:eastAsia="nl-NL"/>
                <w14:ligatures w14:val="none"/>
              </w:rPr>
              <w:t xml:space="preserve">particuliere </w:t>
            </w:r>
            <w:r w:rsidRPr="00676468">
              <w:rPr>
                <w:rFonts w:ascii="Arial" w:hAnsi="Arial" w:eastAsia="Times New Roman" w:cs="Arial"/>
                <w:kern w:val="0"/>
                <w:lang w:eastAsia="nl-NL"/>
                <w14:ligatures w14:val="none"/>
              </w:rPr>
              <w:t xml:space="preserve"> investeerders</w:t>
            </w:r>
            <w:proofErr w:type="gramEnd"/>
            <w:r w:rsidRPr="00676468">
              <w:rPr>
                <w:rFonts w:ascii="Arial" w:hAnsi="Arial" w:eastAsia="Times New Roman" w:cs="Arial"/>
                <w:kern w:val="0"/>
                <w:lang w:eastAsia="nl-NL"/>
                <w14:ligatures w14:val="none"/>
              </w:rPr>
              <w:t xml:space="preserve"> aan eigenaar bewoners</w:t>
            </w:r>
          </w:p>
        </w:tc>
        <w:tc>
          <w:tcPr>
            <w:tcW w:w="1579" w:type="dxa"/>
            <w:hideMark/>
          </w:tcPr>
          <w:p w:rsidRPr="00676468" w:rsidR="00A325D1" w:rsidP="00F41ADB" w:rsidRDefault="00A325D1" w14:paraId="763C2F1F" w14:textId="77777777">
            <w:pPr>
              <w:cnfStyle w:val="100000000000"/>
              <w:rPr>
                <w:rFonts w:ascii="Arial" w:hAnsi="Arial" w:eastAsia="Times New Roman" w:cs="Arial"/>
                <w:lang w:eastAsia="nl-NL"/>
              </w:rPr>
            </w:pPr>
            <w:r w:rsidRPr="00676468">
              <w:rPr>
                <w:rFonts w:ascii="Arial" w:hAnsi="Arial" w:eastAsia="Times New Roman" w:cs="Arial"/>
                <w:kern w:val="0"/>
                <w:lang w:eastAsia="nl-NL"/>
                <w14:ligatures w14:val="none"/>
              </w:rPr>
              <w:t xml:space="preserve">Verhouding verkopen aan </w:t>
            </w:r>
            <w:proofErr w:type="gramStart"/>
            <w:r w:rsidRPr="00676468">
              <w:rPr>
                <w:rFonts w:ascii="Arial" w:hAnsi="Arial" w:eastAsia="Times New Roman" w:cs="Arial"/>
                <w:kern w:val="0"/>
                <w:lang w:eastAsia="nl-NL"/>
                <w14:ligatures w14:val="none"/>
              </w:rPr>
              <w:t>eigenaar bewoners</w:t>
            </w:r>
            <w:proofErr w:type="gramEnd"/>
          </w:p>
        </w:tc>
      </w:tr>
      <w:tr w:rsidRPr="00676468" w:rsidR="00A325D1" w:rsidTr="00F41ADB" w14:paraId="69A01DA2" w14:textId="77777777">
        <w:trPr>
          <w:cnfStyle w:val="000000100000"/>
          <w:trHeight w:val="315"/>
        </w:trPr>
        <w:tc>
          <w:tcPr>
            <w:cnfStyle w:val="001000000000"/>
            <w:tcW w:w="1998" w:type="dxa"/>
            <w:noWrap/>
            <w:hideMark/>
          </w:tcPr>
          <w:p w:rsidRPr="00676468" w:rsidR="00A325D1" w:rsidP="00F41ADB" w:rsidRDefault="00A325D1" w14:paraId="6269F0E0" w14:textId="77777777">
            <w:pPr>
              <w:rPr>
                <w:rFonts w:ascii="Calibri" w:hAnsi="Calibri" w:eastAsia="Times New Roman" w:cs="Calibri"/>
                <w:lang w:eastAsia="nl-NL"/>
              </w:rPr>
            </w:pPr>
            <w:r w:rsidRPr="00676468">
              <w:rPr>
                <w:rFonts w:ascii="Calibri" w:hAnsi="Calibri" w:eastAsia="Times New Roman" w:cs="Calibri"/>
                <w:kern w:val="0"/>
                <w:lang w:eastAsia="nl-NL"/>
                <w14:ligatures w14:val="none"/>
              </w:rPr>
              <w:t>2014</w:t>
            </w:r>
          </w:p>
        </w:tc>
        <w:tc>
          <w:tcPr>
            <w:tcW w:w="1801" w:type="dxa"/>
            <w:noWrap/>
            <w:hideMark/>
          </w:tcPr>
          <w:p w:rsidRPr="0047409D" w:rsidR="00A325D1" w:rsidP="00F41ADB" w:rsidRDefault="00A325D1" w14:paraId="154ABE95" w14:textId="77777777">
            <w:pPr>
              <w:jc w:val="center"/>
              <w:cnfStyle w:val="000000100000"/>
              <w:rPr>
                <w:rFonts w:ascii="Calibri" w:hAnsi="Calibri" w:eastAsia="Times New Roman" w:cs="Calibri"/>
                <w:lang w:eastAsia="nl-NL"/>
              </w:rPr>
            </w:pPr>
            <w:r w:rsidRPr="0047409D">
              <w:rPr>
                <w:rFonts w:ascii="Calibri" w:hAnsi="Calibri" w:eastAsia="Times New Roman" w:cs="Calibri"/>
                <w:kern w:val="0"/>
                <w:lang w:eastAsia="nl-NL"/>
                <w14:ligatures w14:val="none"/>
              </w:rPr>
              <w:t>13.800</w:t>
            </w:r>
          </w:p>
        </w:tc>
        <w:tc>
          <w:tcPr>
            <w:tcW w:w="1801" w:type="dxa"/>
            <w:noWrap/>
            <w:hideMark/>
          </w:tcPr>
          <w:p w:rsidRPr="00676468" w:rsidR="00A325D1" w:rsidP="00F41ADB" w:rsidRDefault="00A325D1" w14:paraId="6F7E219C" w14:textId="77777777">
            <w:pPr>
              <w:jc w:val="center"/>
              <w:cnfStyle w:val="000000100000"/>
              <w:rPr>
                <w:rFonts w:ascii="Calibri" w:hAnsi="Calibri" w:eastAsia="Times New Roman" w:cs="Calibri"/>
                <w:lang w:eastAsia="nl-NL"/>
              </w:rPr>
            </w:pPr>
            <w:r w:rsidRPr="00676468">
              <w:rPr>
                <w:rFonts w:ascii="Calibri" w:hAnsi="Calibri" w:eastAsia="Times New Roman" w:cs="Calibri"/>
                <w:kern w:val="0"/>
                <w:lang w:eastAsia="nl-NL"/>
                <w14:ligatures w14:val="none"/>
              </w:rPr>
              <w:t>11.800</w:t>
            </w:r>
          </w:p>
        </w:tc>
        <w:tc>
          <w:tcPr>
            <w:tcW w:w="1801" w:type="dxa"/>
            <w:noWrap/>
            <w:hideMark/>
          </w:tcPr>
          <w:p w:rsidRPr="00BB4533" w:rsidR="00A325D1" w:rsidP="00F41ADB" w:rsidRDefault="00A325D1" w14:paraId="54DC4273" w14:textId="1ABD7F46">
            <w:pPr>
              <w:jc w:val="center"/>
              <w:cnfStyle w:val="000000100000"/>
              <w:rPr>
                <w:rFonts w:ascii="Calibri" w:hAnsi="Calibri" w:eastAsia="Times New Roman" w:cs="Calibri"/>
                <w:lang w:eastAsia="nl-NL"/>
              </w:rPr>
            </w:pPr>
            <w:r w:rsidRPr="00BB4533">
              <w:rPr>
                <w:rFonts w:ascii="Calibri" w:hAnsi="Calibri" w:eastAsia="Times New Roman" w:cs="Calibri"/>
                <w:kern w:val="0"/>
                <w:lang w:eastAsia="nl-NL"/>
                <w14:ligatures w14:val="none"/>
              </w:rPr>
              <w:t>4.</w:t>
            </w:r>
            <w:r w:rsidRPr="00BB4533" w:rsidR="00BB4533">
              <w:rPr>
                <w:rFonts w:ascii="Calibri" w:hAnsi="Calibri" w:eastAsia="Times New Roman" w:cs="Calibri"/>
                <w:kern w:val="0"/>
                <w:lang w:eastAsia="nl-NL"/>
                <w14:ligatures w14:val="none"/>
              </w:rPr>
              <w:t>4</w:t>
            </w:r>
            <w:r w:rsidRPr="00BB4533">
              <w:rPr>
                <w:rFonts w:ascii="Calibri" w:hAnsi="Calibri" w:eastAsia="Times New Roman" w:cs="Calibri"/>
                <w:kern w:val="0"/>
                <w:lang w:eastAsia="nl-NL"/>
                <w14:ligatures w14:val="none"/>
              </w:rPr>
              <w:t>00</w:t>
            </w:r>
          </w:p>
        </w:tc>
        <w:tc>
          <w:tcPr>
            <w:tcW w:w="1579" w:type="dxa"/>
            <w:noWrap/>
            <w:hideMark/>
          </w:tcPr>
          <w:p w:rsidRPr="00D44FC1" w:rsidR="00A325D1" w:rsidP="00F41ADB" w:rsidRDefault="00A325D1" w14:paraId="20EE1B75" w14:textId="77777777">
            <w:pPr>
              <w:jc w:val="center"/>
              <w:cnfStyle w:val="000000100000"/>
              <w:rPr>
                <w:rFonts w:ascii="Calibri" w:hAnsi="Calibri" w:eastAsia="Times New Roman" w:cs="Calibri"/>
                <w:lang w:eastAsia="nl-NL"/>
              </w:rPr>
            </w:pPr>
            <w:r w:rsidRPr="00D44FC1">
              <w:rPr>
                <w:rFonts w:ascii="Calibri" w:hAnsi="Calibri" w:eastAsia="Times New Roman" w:cs="Calibri"/>
                <w:kern w:val="0"/>
                <w:lang w:eastAsia="nl-NL"/>
                <w14:ligatures w14:val="none"/>
              </w:rPr>
              <w:t>37%</w:t>
            </w:r>
          </w:p>
        </w:tc>
      </w:tr>
      <w:tr w:rsidRPr="00676468" w:rsidR="00A325D1" w:rsidTr="00F41ADB" w14:paraId="74F5F137" w14:textId="77777777">
        <w:trPr>
          <w:trHeight w:val="315"/>
        </w:trPr>
        <w:tc>
          <w:tcPr>
            <w:cnfStyle w:val="001000000000"/>
            <w:tcW w:w="1998" w:type="dxa"/>
            <w:noWrap/>
            <w:hideMark/>
          </w:tcPr>
          <w:p w:rsidRPr="00676468" w:rsidR="00A325D1" w:rsidP="00F41ADB" w:rsidRDefault="00A325D1" w14:paraId="3E9DD0A7" w14:textId="77777777">
            <w:pPr>
              <w:rPr>
                <w:rFonts w:ascii="Calibri" w:hAnsi="Calibri" w:eastAsia="Times New Roman" w:cs="Calibri"/>
                <w:lang w:eastAsia="nl-NL"/>
              </w:rPr>
            </w:pPr>
            <w:r w:rsidRPr="00676468">
              <w:rPr>
                <w:rFonts w:ascii="Calibri" w:hAnsi="Calibri" w:eastAsia="Times New Roman" w:cs="Calibri"/>
                <w:kern w:val="0"/>
                <w:lang w:eastAsia="nl-NL"/>
                <w14:ligatures w14:val="none"/>
              </w:rPr>
              <w:t>2015</w:t>
            </w:r>
          </w:p>
        </w:tc>
        <w:tc>
          <w:tcPr>
            <w:tcW w:w="1801" w:type="dxa"/>
            <w:noWrap/>
            <w:hideMark/>
          </w:tcPr>
          <w:p w:rsidRPr="0047409D" w:rsidR="00A325D1" w:rsidP="00F41ADB" w:rsidRDefault="00A325D1" w14:paraId="475A79B9" w14:textId="0E2DCFA0">
            <w:pPr>
              <w:jc w:val="center"/>
              <w:cnfStyle w:val="000000000000"/>
              <w:rPr>
                <w:rFonts w:ascii="Calibri" w:hAnsi="Calibri" w:eastAsia="Times New Roman" w:cs="Calibri"/>
                <w:lang w:eastAsia="nl-NL"/>
              </w:rPr>
            </w:pPr>
            <w:r w:rsidRPr="0047409D">
              <w:rPr>
                <w:rFonts w:ascii="Calibri" w:hAnsi="Calibri" w:eastAsia="Times New Roman" w:cs="Calibri"/>
                <w:kern w:val="0"/>
                <w:lang w:eastAsia="nl-NL"/>
                <w14:ligatures w14:val="none"/>
              </w:rPr>
              <w:t>16.</w:t>
            </w:r>
            <w:r w:rsidRPr="0047409D" w:rsidR="0047409D">
              <w:rPr>
                <w:rFonts w:ascii="Calibri" w:hAnsi="Calibri" w:eastAsia="Times New Roman" w:cs="Calibri"/>
                <w:kern w:val="0"/>
                <w:lang w:eastAsia="nl-NL"/>
                <w14:ligatures w14:val="none"/>
              </w:rPr>
              <w:t>1</w:t>
            </w:r>
            <w:r w:rsidRPr="0047409D">
              <w:rPr>
                <w:rFonts w:ascii="Calibri" w:hAnsi="Calibri" w:eastAsia="Times New Roman" w:cs="Calibri"/>
                <w:kern w:val="0"/>
                <w:lang w:eastAsia="nl-NL"/>
                <w14:ligatures w14:val="none"/>
              </w:rPr>
              <w:t>00</w:t>
            </w:r>
          </w:p>
        </w:tc>
        <w:tc>
          <w:tcPr>
            <w:tcW w:w="1801" w:type="dxa"/>
            <w:noWrap/>
            <w:hideMark/>
          </w:tcPr>
          <w:p w:rsidRPr="00676468" w:rsidR="00A325D1" w:rsidP="00F41ADB" w:rsidRDefault="00A325D1" w14:paraId="74FC8CFD" w14:textId="77777777">
            <w:pPr>
              <w:jc w:val="center"/>
              <w:cnfStyle w:val="000000000000"/>
              <w:rPr>
                <w:rFonts w:ascii="Calibri" w:hAnsi="Calibri" w:eastAsia="Times New Roman" w:cs="Calibri"/>
                <w:lang w:eastAsia="nl-NL"/>
              </w:rPr>
            </w:pPr>
            <w:r w:rsidRPr="00676468">
              <w:rPr>
                <w:rFonts w:ascii="Calibri" w:hAnsi="Calibri" w:eastAsia="Times New Roman" w:cs="Calibri"/>
                <w:kern w:val="0"/>
                <w:lang w:eastAsia="nl-NL"/>
                <w14:ligatures w14:val="none"/>
              </w:rPr>
              <w:t>11.000</w:t>
            </w:r>
          </w:p>
        </w:tc>
        <w:tc>
          <w:tcPr>
            <w:tcW w:w="1801" w:type="dxa"/>
            <w:noWrap/>
            <w:hideMark/>
          </w:tcPr>
          <w:p w:rsidRPr="00BB4533" w:rsidR="00A325D1" w:rsidP="00F41ADB" w:rsidRDefault="00A325D1" w14:paraId="17B9BD80" w14:textId="77777777">
            <w:pPr>
              <w:jc w:val="center"/>
              <w:cnfStyle w:val="000000000000"/>
              <w:rPr>
                <w:rFonts w:ascii="Calibri" w:hAnsi="Calibri" w:eastAsia="Times New Roman" w:cs="Calibri"/>
                <w:lang w:eastAsia="nl-NL"/>
              </w:rPr>
            </w:pPr>
            <w:r w:rsidRPr="00BB4533">
              <w:rPr>
                <w:rFonts w:ascii="Calibri" w:hAnsi="Calibri" w:eastAsia="Times New Roman" w:cs="Calibri"/>
                <w:kern w:val="0"/>
                <w:lang w:eastAsia="nl-NL"/>
                <w14:ligatures w14:val="none"/>
              </w:rPr>
              <w:t>4.100</w:t>
            </w:r>
          </w:p>
        </w:tc>
        <w:tc>
          <w:tcPr>
            <w:tcW w:w="1579" w:type="dxa"/>
            <w:noWrap/>
            <w:hideMark/>
          </w:tcPr>
          <w:p w:rsidRPr="00D44FC1" w:rsidR="00A325D1" w:rsidP="00F41ADB" w:rsidRDefault="00A325D1" w14:paraId="4BA78714" w14:textId="77777777">
            <w:pPr>
              <w:jc w:val="center"/>
              <w:cnfStyle w:val="000000000000"/>
              <w:rPr>
                <w:rFonts w:ascii="Calibri" w:hAnsi="Calibri" w:eastAsia="Times New Roman" w:cs="Calibri"/>
                <w:lang w:eastAsia="nl-NL"/>
              </w:rPr>
            </w:pPr>
            <w:r w:rsidRPr="00D44FC1">
              <w:rPr>
                <w:rFonts w:ascii="Calibri" w:hAnsi="Calibri" w:eastAsia="Times New Roman" w:cs="Calibri"/>
                <w:kern w:val="0"/>
                <w:lang w:eastAsia="nl-NL"/>
                <w14:ligatures w14:val="none"/>
              </w:rPr>
              <w:t>38%</w:t>
            </w:r>
          </w:p>
        </w:tc>
      </w:tr>
      <w:tr w:rsidRPr="00676468" w:rsidR="00A325D1" w:rsidTr="00F41ADB" w14:paraId="11037149" w14:textId="77777777">
        <w:trPr>
          <w:cnfStyle w:val="000000100000"/>
          <w:trHeight w:val="315"/>
        </w:trPr>
        <w:tc>
          <w:tcPr>
            <w:cnfStyle w:val="001000000000"/>
            <w:tcW w:w="1998" w:type="dxa"/>
            <w:noWrap/>
            <w:hideMark/>
          </w:tcPr>
          <w:p w:rsidRPr="00676468" w:rsidR="00A325D1" w:rsidP="00F41ADB" w:rsidRDefault="00A325D1" w14:paraId="1A33BADA" w14:textId="77777777">
            <w:pPr>
              <w:rPr>
                <w:rFonts w:ascii="Calibri" w:hAnsi="Calibri" w:eastAsia="Times New Roman" w:cs="Calibri"/>
                <w:lang w:eastAsia="nl-NL"/>
              </w:rPr>
            </w:pPr>
            <w:r w:rsidRPr="00676468">
              <w:rPr>
                <w:rFonts w:ascii="Calibri" w:hAnsi="Calibri" w:eastAsia="Times New Roman" w:cs="Calibri"/>
                <w:kern w:val="0"/>
                <w:lang w:eastAsia="nl-NL"/>
                <w14:ligatures w14:val="none"/>
              </w:rPr>
              <w:t>2016</w:t>
            </w:r>
          </w:p>
        </w:tc>
        <w:tc>
          <w:tcPr>
            <w:tcW w:w="1801" w:type="dxa"/>
            <w:noWrap/>
            <w:hideMark/>
          </w:tcPr>
          <w:p w:rsidRPr="0047409D" w:rsidR="00A325D1" w:rsidP="00F41ADB" w:rsidRDefault="00A325D1" w14:paraId="4D93F803" w14:textId="77777777">
            <w:pPr>
              <w:jc w:val="center"/>
              <w:cnfStyle w:val="000000100000"/>
              <w:rPr>
                <w:rFonts w:ascii="Calibri" w:hAnsi="Calibri" w:eastAsia="Times New Roman" w:cs="Calibri"/>
                <w:lang w:eastAsia="nl-NL"/>
              </w:rPr>
            </w:pPr>
            <w:r w:rsidRPr="0047409D">
              <w:rPr>
                <w:rFonts w:ascii="Calibri" w:hAnsi="Calibri" w:eastAsia="Times New Roman" w:cs="Calibri"/>
                <w:kern w:val="0"/>
                <w:lang w:eastAsia="nl-NL"/>
                <w14:ligatures w14:val="none"/>
              </w:rPr>
              <w:t>21.200</w:t>
            </w:r>
          </w:p>
        </w:tc>
        <w:tc>
          <w:tcPr>
            <w:tcW w:w="1801" w:type="dxa"/>
            <w:noWrap/>
            <w:hideMark/>
          </w:tcPr>
          <w:p w:rsidRPr="00676468" w:rsidR="00A325D1" w:rsidP="00F41ADB" w:rsidRDefault="00A325D1" w14:paraId="409E7B7C" w14:textId="67E4E29E">
            <w:pPr>
              <w:jc w:val="center"/>
              <w:cnfStyle w:val="000000100000"/>
              <w:rPr>
                <w:rFonts w:ascii="Calibri" w:hAnsi="Calibri" w:eastAsia="Times New Roman" w:cs="Calibri"/>
                <w:lang w:eastAsia="nl-NL"/>
              </w:rPr>
            </w:pPr>
            <w:r w:rsidRPr="00676468">
              <w:rPr>
                <w:rFonts w:ascii="Calibri" w:hAnsi="Calibri" w:eastAsia="Times New Roman" w:cs="Calibri"/>
                <w:kern w:val="0"/>
                <w:lang w:eastAsia="nl-NL"/>
                <w14:ligatures w14:val="none"/>
              </w:rPr>
              <w:t>14.</w:t>
            </w:r>
            <w:r w:rsidR="00376862">
              <w:rPr>
                <w:rFonts w:ascii="Calibri" w:hAnsi="Calibri" w:eastAsia="Times New Roman" w:cs="Calibri"/>
                <w:kern w:val="0"/>
                <w:lang w:eastAsia="nl-NL"/>
                <w14:ligatures w14:val="none"/>
              </w:rPr>
              <w:t>2</w:t>
            </w:r>
            <w:r w:rsidRPr="00676468">
              <w:rPr>
                <w:rFonts w:ascii="Calibri" w:hAnsi="Calibri" w:eastAsia="Times New Roman" w:cs="Calibri"/>
                <w:kern w:val="0"/>
                <w:lang w:eastAsia="nl-NL"/>
                <w14:ligatures w14:val="none"/>
              </w:rPr>
              <w:t>00</w:t>
            </w:r>
          </w:p>
        </w:tc>
        <w:tc>
          <w:tcPr>
            <w:tcW w:w="1801" w:type="dxa"/>
            <w:noWrap/>
            <w:hideMark/>
          </w:tcPr>
          <w:p w:rsidRPr="00BB4533" w:rsidR="00A325D1" w:rsidP="00F41ADB" w:rsidRDefault="00A325D1" w14:paraId="1AF40935" w14:textId="77777777">
            <w:pPr>
              <w:jc w:val="center"/>
              <w:cnfStyle w:val="000000100000"/>
              <w:rPr>
                <w:rFonts w:ascii="Calibri" w:hAnsi="Calibri" w:eastAsia="Times New Roman" w:cs="Calibri"/>
                <w:lang w:eastAsia="nl-NL"/>
              </w:rPr>
            </w:pPr>
            <w:r w:rsidRPr="00BB4533">
              <w:rPr>
                <w:rFonts w:ascii="Calibri" w:hAnsi="Calibri" w:eastAsia="Times New Roman" w:cs="Calibri"/>
                <w:kern w:val="0"/>
                <w:lang w:eastAsia="nl-NL"/>
                <w14:ligatures w14:val="none"/>
              </w:rPr>
              <w:t>5.300</w:t>
            </w:r>
          </w:p>
        </w:tc>
        <w:tc>
          <w:tcPr>
            <w:tcW w:w="1579" w:type="dxa"/>
            <w:noWrap/>
            <w:hideMark/>
          </w:tcPr>
          <w:p w:rsidRPr="00D44FC1" w:rsidR="00A325D1" w:rsidP="00F41ADB" w:rsidRDefault="00A325D1" w14:paraId="1F1202D5" w14:textId="3142E081">
            <w:pPr>
              <w:jc w:val="center"/>
              <w:cnfStyle w:val="000000100000"/>
              <w:rPr>
                <w:rFonts w:ascii="Calibri" w:hAnsi="Calibri" w:eastAsia="Times New Roman" w:cs="Calibri"/>
                <w:lang w:eastAsia="nl-NL"/>
              </w:rPr>
            </w:pPr>
            <w:r w:rsidRPr="00D44FC1">
              <w:rPr>
                <w:rFonts w:ascii="Calibri" w:hAnsi="Calibri" w:eastAsia="Times New Roman" w:cs="Calibri"/>
                <w:kern w:val="0"/>
                <w:lang w:eastAsia="nl-NL"/>
                <w14:ligatures w14:val="none"/>
              </w:rPr>
              <w:t>3</w:t>
            </w:r>
            <w:r w:rsidRPr="00D44FC1" w:rsidR="00D44FC1">
              <w:rPr>
                <w:rFonts w:ascii="Calibri" w:hAnsi="Calibri" w:eastAsia="Times New Roman" w:cs="Calibri"/>
                <w:kern w:val="0"/>
                <w:lang w:eastAsia="nl-NL"/>
                <w14:ligatures w14:val="none"/>
              </w:rPr>
              <w:t>7</w:t>
            </w:r>
            <w:r w:rsidRPr="00D44FC1">
              <w:rPr>
                <w:rFonts w:ascii="Calibri" w:hAnsi="Calibri" w:eastAsia="Times New Roman" w:cs="Calibri"/>
                <w:kern w:val="0"/>
                <w:lang w:eastAsia="nl-NL"/>
                <w14:ligatures w14:val="none"/>
              </w:rPr>
              <w:t>%</w:t>
            </w:r>
          </w:p>
        </w:tc>
      </w:tr>
      <w:tr w:rsidRPr="00676468" w:rsidR="00A325D1" w:rsidTr="00F41ADB" w14:paraId="778F37DA" w14:textId="77777777">
        <w:trPr>
          <w:trHeight w:val="315"/>
        </w:trPr>
        <w:tc>
          <w:tcPr>
            <w:cnfStyle w:val="001000000000"/>
            <w:tcW w:w="1998" w:type="dxa"/>
            <w:noWrap/>
            <w:hideMark/>
          </w:tcPr>
          <w:p w:rsidRPr="00676468" w:rsidR="00A325D1" w:rsidP="00F41ADB" w:rsidRDefault="00A325D1" w14:paraId="4C1DB112" w14:textId="77777777">
            <w:pPr>
              <w:rPr>
                <w:rFonts w:ascii="Calibri" w:hAnsi="Calibri" w:eastAsia="Times New Roman" w:cs="Calibri"/>
                <w:lang w:eastAsia="nl-NL"/>
              </w:rPr>
            </w:pPr>
            <w:r w:rsidRPr="00676468">
              <w:rPr>
                <w:rFonts w:ascii="Calibri" w:hAnsi="Calibri" w:eastAsia="Times New Roman" w:cs="Calibri"/>
                <w:kern w:val="0"/>
                <w:lang w:eastAsia="nl-NL"/>
                <w14:ligatures w14:val="none"/>
              </w:rPr>
              <w:t>2017</w:t>
            </w:r>
          </w:p>
        </w:tc>
        <w:tc>
          <w:tcPr>
            <w:tcW w:w="1801" w:type="dxa"/>
            <w:noWrap/>
            <w:hideMark/>
          </w:tcPr>
          <w:p w:rsidRPr="0047409D" w:rsidR="00A325D1" w:rsidP="00F41ADB" w:rsidRDefault="00A325D1" w14:paraId="2A1ED82E" w14:textId="4F53C115">
            <w:pPr>
              <w:jc w:val="center"/>
              <w:cnfStyle w:val="000000000000"/>
              <w:rPr>
                <w:rFonts w:ascii="Calibri" w:hAnsi="Calibri" w:eastAsia="Times New Roman" w:cs="Calibri"/>
                <w:lang w:eastAsia="nl-NL"/>
              </w:rPr>
            </w:pPr>
            <w:r w:rsidRPr="0047409D">
              <w:rPr>
                <w:rFonts w:ascii="Calibri" w:hAnsi="Calibri" w:eastAsia="Times New Roman" w:cs="Calibri"/>
                <w:kern w:val="0"/>
                <w:lang w:eastAsia="nl-NL"/>
                <w14:ligatures w14:val="none"/>
              </w:rPr>
              <w:t>26.</w:t>
            </w:r>
            <w:r w:rsidRPr="0047409D" w:rsidR="0047409D">
              <w:rPr>
                <w:rFonts w:ascii="Calibri" w:hAnsi="Calibri" w:eastAsia="Times New Roman" w:cs="Calibri"/>
                <w:kern w:val="0"/>
                <w:lang w:eastAsia="nl-NL"/>
                <w14:ligatures w14:val="none"/>
              </w:rPr>
              <w:t>6</w:t>
            </w:r>
            <w:r w:rsidRPr="0047409D">
              <w:rPr>
                <w:rFonts w:ascii="Calibri" w:hAnsi="Calibri" w:eastAsia="Times New Roman" w:cs="Calibri"/>
                <w:kern w:val="0"/>
                <w:lang w:eastAsia="nl-NL"/>
                <w14:ligatures w14:val="none"/>
              </w:rPr>
              <w:t>00</w:t>
            </w:r>
          </w:p>
        </w:tc>
        <w:tc>
          <w:tcPr>
            <w:tcW w:w="1801" w:type="dxa"/>
            <w:noWrap/>
            <w:hideMark/>
          </w:tcPr>
          <w:p w:rsidRPr="00676468" w:rsidR="00A325D1" w:rsidP="00F41ADB" w:rsidRDefault="00A325D1" w14:paraId="7C5831FA" w14:textId="0444E740">
            <w:pPr>
              <w:jc w:val="center"/>
              <w:cnfStyle w:val="000000000000"/>
              <w:rPr>
                <w:rFonts w:ascii="Calibri" w:hAnsi="Calibri" w:eastAsia="Times New Roman" w:cs="Calibri"/>
                <w:lang w:eastAsia="nl-NL"/>
              </w:rPr>
            </w:pPr>
            <w:r w:rsidRPr="00676468">
              <w:rPr>
                <w:rFonts w:ascii="Calibri" w:hAnsi="Calibri" w:eastAsia="Times New Roman" w:cs="Calibri"/>
                <w:kern w:val="0"/>
                <w:lang w:eastAsia="nl-NL"/>
                <w14:ligatures w14:val="none"/>
              </w:rPr>
              <w:t>16.</w:t>
            </w:r>
            <w:r w:rsidR="00376862">
              <w:rPr>
                <w:rFonts w:ascii="Calibri" w:hAnsi="Calibri" w:eastAsia="Times New Roman" w:cs="Calibri"/>
                <w:kern w:val="0"/>
                <w:lang w:eastAsia="nl-NL"/>
                <w14:ligatures w14:val="none"/>
              </w:rPr>
              <w:t>3</w:t>
            </w:r>
            <w:r w:rsidRPr="00676468">
              <w:rPr>
                <w:rFonts w:ascii="Calibri" w:hAnsi="Calibri" w:eastAsia="Times New Roman" w:cs="Calibri"/>
                <w:kern w:val="0"/>
                <w:lang w:eastAsia="nl-NL"/>
                <w14:ligatures w14:val="none"/>
              </w:rPr>
              <w:t>00</w:t>
            </w:r>
          </w:p>
        </w:tc>
        <w:tc>
          <w:tcPr>
            <w:tcW w:w="1801" w:type="dxa"/>
            <w:noWrap/>
            <w:hideMark/>
          </w:tcPr>
          <w:p w:rsidRPr="00BB4533" w:rsidR="00A325D1" w:rsidP="00F41ADB" w:rsidRDefault="00A325D1" w14:paraId="5E8238C8" w14:textId="77777777">
            <w:pPr>
              <w:jc w:val="center"/>
              <w:cnfStyle w:val="000000000000"/>
              <w:rPr>
                <w:rFonts w:ascii="Calibri" w:hAnsi="Calibri" w:eastAsia="Times New Roman" w:cs="Calibri"/>
                <w:lang w:eastAsia="nl-NL"/>
              </w:rPr>
            </w:pPr>
            <w:r w:rsidRPr="00BB4533">
              <w:rPr>
                <w:rFonts w:ascii="Calibri" w:hAnsi="Calibri" w:eastAsia="Times New Roman" w:cs="Calibri"/>
                <w:kern w:val="0"/>
                <w:lang w:eastAsia="nl-NL"/>
                <w14:ligatures w14:val="none"/>
              </w:rPr>
              <w:t>6.100</w:t>
            </w:r>
          </w:p>
        </w:tc>
        <w:tc>
          <w:tcPr>
            <w:tcW w:w="1579" w:type="dxa"/>
            <w:noWrap/>
            <w:hideMark/>
          </w:tcPr>
          <w:p w:rsidRPr="00D44FC1" w:rsidR="00A325D1" w:rsidP="00F41ADB" w:rsidRDefault="00A325D1" w14:paraId="44C93F53" w14:textId="77777777">
            <w:pPr>
              <w:jc w:val="center"/>
              <w:cnfStyle w:val="000000000000"/>
              <w:rPr>
                <w:rFonts w:ascii="Calibri" w:hAnsi="Calibri" w:eastAsia="Times New Roman" w:cs="Calibri"/>
                <w:lang w:eastAsia="nl-NL"/>
              </w:rPr>
            </w:pPr>
            <w:r w:rsidRPr="00D44FC1">
              <w:rPr>
                <w:rFonts w:ascii="Calibri" w:hAnsi="Calibri" w:eastAsia="Times New Roman" w:cs="Calibri"/>
                <w:kern w:val="0"/>
                <w:lang w:eastAsia="nl-NL"/>
                <w14:ligatures w14:val="none"/>
              </w:rPr>
              <w:t>38%</w:t>
            </w:r>
          </w:p>
        </w:tc>
      </w:tr>
      <w:tr w:rsidRPr="00676468" w:rsidR="00A325D1" w:rsidTr="00F41ADB" w14:paraId="32B47AD1" w14:textId="77777777">
        <w:trPr>
          <w:cnfStyle w:val="000000100000"/>
          <w:trHeight w:val="315"/>
        </w:trPr>
        <w:tc>
          <w:tcPr>
            <w:cnfStyle w:val="001000000000"/>
            <w:tcW w:w="1998" w:type="dxa"/>
            <w:noWrap/>
            <w:hideMark/>
          </w:tcPr>
          <w:p w:rsidRPr="00676468" w:rsidR="00A325D1" w:rsidP="00F41ADB" w:rsidRDefault="00A325D1" w14:paraId="4C5EAB31" w14:textId="77777777">
            <w:pPr>
              <w:rPr>
                <w:rFonts w:ascii="Calibri" w:hAnsi="Calibri" w:eastAsia="Times New Roman" w:cs="Calibri"/>
                <w:lang w:eastAsia="nl-NL"/>
              </w:rPr>
            </w:pPr>
            <w:r w:rsidRPr="00676468">
              <w:rPr>
                <w:rFonts w:ascii="Calibri" w:hAnsi="Calibri" w:eastAsia="Times New Roman" w:cs="Calibri"/>
                <w:kern w:val="0"/>
                <w:lang w:eastAsia="nl-NL"/>
                <w14:ligatures w14:val="none"/>
              </w:rPr>
              <w:t>2018</w:t>
            </w:r>
          </w:p>
        </w:tc>
        <w:tc>
          <w:tcPr>
            <w:tcW w:w="1801" w:type="dxa"/>
            <w:noWrap/>
            <w:hideMark/>
          </w:tcPr>
          <w:p w:rsidRPr="0047409D" w:rsidR="00A325D1" w:rsidP="00F41ADB" w:rsidRDefault="00A325D1" w14:paraId="66DA6086" w14:textId="77777777">
            <w:pPr>
              <w:jc w:val="center"/>
              <w:cnfStyle w:val="000000100000"/>
              <w:rPr>
                <w:rFonts w:ascii="Calibri" w:hAnsi="Calibri" w:eastAsia="Times New Roman" w:cs="Calibri"/>
                <w:lang w:eastAsia="nl-NL"/>
              </w:rPr>
            </w:pPr>
            <w:r w:rsidRPr="0047409D">
              <w:rPr>
                <w:rFonts w:ascii="Calibri" w:hAnsi="Calibri" w:eastAsia="Times New Roman" w:cs="Calibri"/>
                <w:kern w:val="0"/>
                <w:lang w:eastAsia="nl-NL"/>
                <w14:ligatures w14:val="none"/>
              </w:rPr>
              <w:t>25.600</w:t>
            </w:r>
          </w:p>
        </w:tc>
        <w:tc>
          <w:tcPr>
            <w:tcW w:w="1801" w:type="dxa"/>
            <w:noWrap/>
            <w:hideMark/>
          </w:tcPr>
          <w:p w:rsidRPr="00676468" w:rsidR="00A325D1" w:rsidP="00F41ADB" w:rsidRDefault="00A325D1" w14:paraId="62B5D9D5" w14:textId="77777777">
            <w:pPr>
              <w:jc w:val="center"/>
              <w:cnfStyle w:val="000000100000"/>
              <w:rPr>
                <w:rFonts w:ascii="Calibri" w:hAnsi="Calibri" w:eastAsia="Times New Roman" w:cs="Calibri"/>
                <w:lang w:eastAsia="nl-NL"/>
              </w:rPr>
            </w:pPr>
            <w:r w:rsidRPr="00676468">
              <w:rPr>
                <w:rFonts w:ascii="Calibri" w:hAnsi="Calibri" w:eastAsia="Times New Roman" w:cs="Calibri"/>
                <w:kern w:val="0"/>
                <w:lang w:eastAsia="nl-NL"/>
                <w14:ligatures w14:val="none"/>
              </w:rPr>
              <w:t>16.400</w:t>
            </w:r>
          </w:p>
        </w:tc>
        <w:tc>
          <w:tcPr>
            <w:tcW w:w="1801" w:type="dxa"/>
            <w:noWrap/>
            <w:hideMark/>
          </w:tcPr>
          <w:p w:rsidRPr="00BB4533" w:rsidR="00A325D1" w:rsidP="00F41ADB" w:rsidRDefault="00A325D1" w14:paraId="7572A275" w14:textId="77777777">
            <w:pPr>
              <w:jc w:val="center"/>
              <w:cnfStyle w:val="000000100000"/>
              <w:rPr>
                <w:rFonts w:ascii="Calibri" w:hAnsi="Calibri" w:eastAsia="Times New Roman" w:cs="Calibri"/>
                <w:lang w:eastAsia="nl-NL"/>
              </w:rPr>
            </w:pPr>
            <w:r w:rsidRPr="00BB4533">
              <w:rPr>
                <w:rFonts w:ascii="Calibri" w:hAnsi="Calibri" w:eastAsia="Times New Roman" w:cs="Calibri"/>
                <w:kern w:val="0"/>
                <w:lang w:eastAsia="nl-NL"/>
                <w14:ligatures w14:val="none"/>
              </w:rPr>
              <w:t>5.900</w:t>
            </w:r>
          </w:p>
        </w:tc>
        <w:tc>
          <w:tcPr>
            <w:tcW w:w="1579" w:type="dxa"/>
            <w:noWrap/>
            <w:hideMark/>
          </w:tcPr>
          <w:p w:rsidRPr="00D44FC1" w:rsidR="00A325D1" w:rsidP="00F41ADB" w:rsidRDefault="00A325D1" w14:paraId="49CF59CA" w14:textId="77777777">
            <w:pPr>
              <w:jc w:val="center"/>
              <w:cnfStyle w:val="000000100000"/>
              <w:rPr>
                <w:rFonts w:ascii="Calibri" w:hAnsi="Calibri" w:eastAsia="Times New Roman" w:cs="Calibri"/>
                <w:lang w:eastAsia="nl-NL"/>
              </w:rPr>
            </w:pPr>
            <w:r w:rsidRPr="00D44FC1">
              <w:rPr>
                <w:rFonts w:ascii="Calibri" w:hAnsi="Calibri" w:eastAsia="Times New Roman" w:cs="Calibri"/>
                <w:kern w:val="0"/>
                <w:lang w:eastAsia="nl-NL"/>
                <w14:ligatures w14:val="none"/>
              </w:rPr>
              <w:t>36%</w:t>
            </w:r>
          </w:p>
        </w:tc>
      </w:tr>
      <w:tr w:rsidRPr="00676468" w:rsidR="00A325D1" w:rsidTr="00F41ADB" w14:paraId="5A9FBF67" w14:textId="77777777">
        <w:trPr>
          <w:trHeight w:val="315"/>
        </w:trPr>
        <w:tc>
          <w:tcPr>
            <w:cnfStyle w:val="001000000000"/>
            <w:tcW w:w="1998" w:type="dxa"/>
            <w:noWrap/>
            <w:hideMark/>
          </w:tcPr>
          <w:p w:rsidRPr="00676468" w:rsidR="00A325D1" w:rsidP="00F41ADB" w:rsidRDefault="00A325D1" w14:paraId="50D874FF" w14:textId="77777777">
            <w:pPr>
              <w:rPr>
                <w:rFonts w:ascii="Calibri" w:hAnsi="Calibri" w:eastAsia="Times New Roman" w:cs="Calibri"/>
                <w:lang w:eastAsia="nl-NL"/>
              </w:rPr>
            </w:pPr>
            <w:r w:rsidRPr="00676468">
              <w:rPr>
                <w:rFonts w:ascii="Calibri" w:hAnsi="Calibri" w:eastAsia="Times New Roman" w:cs="Calibri"/>
                <w:kern w:val="0"/>
                <w:lang w:eastAsia="nl-NL"/>
                <w14:ligatures w14:val="none"/>
              </w:rPr>
              <w:t>2019</w:t>
            </w:r>
          </w:p>
        </w:tc>
        <w:tc>
          <w:tcPr>
            <w:tcW w:w="1801" w:type="dxa"/>
            <w:noWrap/>
            <w:hideMark/>
          </w:tcPr>
          <w:p w:rsidRPr="0047409D" w:rsidR="00A325D1" w:rsidP="00F41ADB" w:rsidRDefault="00A325D1" w14:paraId="1B0D4902" w14:textId="77777777">
            <w:pPr>
              <w:jc w:val="center"/>
              <w:cnfStyle w:val="000000000000"/>
              <w:rPr>
                <w:rFonts w:ascii="Calibri" w:hAnsi="Calibri" w:eastAsia="Times New Roman" w:cs="Calibri"/>
                <w:lang w:eastAsia="nl-NL"/>
              </w:rPr>
            </w:pPr>
            <w:r w:rsidRPr="0047409D">
              <w:rPr>
                <w:rFonts w:ascii="Calibri" w:hAnsi="Calibri" w:eastAsia="Times New Roman" w:cs="Calibri"/>
                <w:kern w:val="0"/>
                <w:lang w:eastAsia="nl-NL"/>
                <w14:ligatures w14:val="none"/>
              </w:rPr>
              <w:t>23.100</w:t>
            </w:r>
          </w:p>
        </w:tc>
        <w:tc>
          <w:tcPr>
            <w:tcW w:w="1801" w:type="dxa"/>
            <w:noWrap/>
            <w:hideMark/>
          </w:tcPr>
          <w:p w:rsidRPr="00676468" w:rsidR="00A325D1" w:rsidP="00F41ADB" w:rsidRDefault="00A325D1" w14:paraId="67B69A8E" w14:textId="4FE83483">
            <w:pPr>
              <w:jc w:val="center"/>
              <w:cnfStyle w:val="000000000000"/>
              <w:rPr>
                <w:rFonts w:ascii="Calibri" w:hAnsi="Calibri" w:eastAsia="Times New Roman" w:cs="Calibri"/>
                <w:lang w:eastAsia="nl-NL"/>
              </w:rPr>
            </w:pPr>
            <w:r w:rsidRPr="00676468">
              <w:rPr>
                <w:rFonts w:ascii="Calibri" w:hAnsi="Calibri" w:eastAsia="Times New Roman" w:cs="Calibri"/>
                <w:kern w:val="0"/>
                <w:lang w:eastAsia="nl-NL"/>
                <w14:ligatures w14:val="none"/>
              </w:rPr>
              <w:t>17.</w:t>
            </w:r>
            <w:r w:rsidR="00376862">
              <w:rPr>
                <w:rFonts w:ascii="Calibri" w:hAnsi="Calibri" w:eastAsia="Times New Roman" w:cs="Calibri"/>
                <w:kern w:val="0"/>
                <w:lang w:eastAsia="nl-NL"/>
                <w14:ligatures w14:val="none"/>
              </w:rPr>
              <w:t>9</w:t>
            </w:r>
            <w:r w:rsidRPr="00676468">
              <w:rPr>
                <w:rFonts w:ascii="Calibri" w:hAnsi="Calibri" w:eastAsia="Times New Roman" w:cs="Calibri"/>
                <w:kern w:val="0"/>
                <w:lang w:eastAsia="nl-NL"/>
                <w14:ligatures w14:val="none"/>
              </w:rPr>
              <w:t>00</w:t>
            </w:r>
          </w:p>
        </w:tc>
        <w:tc>
          <w:tcPr>
            <w:tcW w:w="1801" w:type="dxa"/>
            <w:noWrap/>
            <w:hideMark/>
          </w:tcPr>
          <w:p w:rsidRPr="00BB4533" w:rsidR="00A325D1" w:rsidP="00F41ADB" w:rsidRDefault="00A325D1" w14:paraId="635428B4" w14:textId="77777777">
            <w:pPr>
              <w:jc w:val="center"/>
              <w:cnfStyle w:val="000000000000"/>
              <w:rPr>
                <w:rFonts w:ascii="Calibri" w:hAnsi="Calibri" w:eastAsia="Times New Roman" w:cs="Calibri"/>
                <w:lang w:eastAsia="nl-NL"/>
              </w:rPr>
            </w:pPr>
            <w:r w:rsidRPr="00BB4533">
              <w:rPr>
                <w:rFonts w:ascii="Calibri" w:hAnsi="Calibri" w:eastAsia="Times New Roman" w:cs="Calibri"/>
                <w:kern w:val="0"/>
                <w:lang w:eastAsia="nl-NL"/>
                <w14:ligatures w14:val="none"/>
              </w:rPr>
              <w:t>6.200</w:t>
            </w:r>
          </w:p>
        </w:tc>
        <w:tc>
          <w:tcPr>
            <w:tcW w:w="1579" w:type="dxa"/>
            <w:noWrap/>
            <w:hideMark/>
          </w:tcPr>
          <w:p w:rsidRPr="00D44FC1" w:rsidR="00A325D1" w:rsidP="00F41ADB" w:rsidRDefault="00A325D1" w14:paraId="2EAA698B" w14:textId="77777777">
            <w:pPr>
              <w:jc w:val="center"/>
              <w:cnfStyle w:val="000000000000"/>
              <w:rPr>
                <w:rFonts w:ascii="Calibri" w:hAnsi="Calibri" w:eastAsia="Times New Roman" w:cs="Calibri"/>
                <w:lang w:eastAsia="nl-NL"/>
              </w:rPr>
            </w:pPr>
            <w:r w:rsidRPr="00D44FC1">
              <w:rPr>
                <w:rFonts w:ascii="Calibri" w:hAnsi="Calibri" w:eastAsia="Times New Roman" w:cs="Calibri"/>
                <w:kern w:val="0"/>
                <w:lang w:eastAsia="nl-NL"/>
                <w14:ligatures w14:val="none"/>
              </w:rPr>
              <w:t>35%</w:t>
            </w:r>
          </w:p>
        </w:tc>
      </w:tr>
      <w:tr w:rsidRPr="00676468" w:rsidR="00A325D1" w:rsidTr="00F41ADB" w14:paraId="5142E28F" w14:textId="77777777">
        <w:trPr>
          <w:cnfStyle w:val="000000100000"/>
          <w:trHeight w:val="315"/>
        </w:trPr>
        <w:tc>
          <w:tcPr>
            <w:cnfStyle w:val="001000000000"/>
            <w:tcW w:w="1998" w:type="dxa"/>
            <w:noWrap/>
            <w:hideMark/>
          </w:tcPr>
          <w:p w:rsidRPr="00676468" w:rsidR="00A325D1" w:rsidP="00F41ADB" w:rsidRDefault="00A325D1" w14:paraId="3D7EBE51" w14:textId="77777777">
            <w:pPr>
              <w:rPr>
                <w:rFonts w:ascii="Calibri" w:hAnsi="Calibri" w:eastAsia="Times New Roman" w:cs="Calibri"/>
                <w:lang w:eastAsia="nl-NL"/>
              </w:rPr>
            </w:pPr>
            <w:r w:rsidRPr="00676468">
              <w:rPr>
                <w:rFonts w:ascii="Calibri" w:hAnsi="Calibri" w:eastAsia="Times New Roman" w:cs="Calibri"/>
                <w:kern w:val="0"/>
                <w:lang w:eastAsia="nl-NL"/>
                <w14:ligatures w14:val="none"/>
              </w:rPr>
              <w:t>2020</w:t>
            </w:r>
          </w:p>
        </w:tc>
        <w:tc>
          <w:tcPr>
            <w:tcW w:w="1801" w:type="dxa"/>
            <w:noWrap/>
            <w:hideMark/>
          </w:tcPr>
          <w:p w:rsidRPr="0047409D" w:rsidR="00A325D1" w:rsidP="00F41ADB" w:rsidRDefault="00A325D1" w14:paraId="4257F27B" w14:textId="77777777">
            <w:pPr>
              <w:jc w:val="center"/>
              <w:cnfStyle w:val="000000100000"/>
              <w:rPr>
                <w:rFonts w:ascii="Calibri" w:hAnsi="Calibri" w:eastAsia="Times New Roman" w:cs="Calibri"/>
                <w:lang w:eastAsia="nl-NL"/>
              </w:rPr>
            </w:pPr>
            <w:r w:rsidRPr="0047409D">
              <w:rPr>
                <w:rFonts w:ascii="Calibri" w:hAnsi="Calibri" w:eastAsia="Times New Roman" w:cs="Calibri"/>
                <w:kern w:val="0"/>
                <w:lang w:eastAsia="nl-NL"/>
                <w14:ligatures w14:val="none"/>
              </w:rPr>
              <w:t>32.100</w:t>
            </w:r>
          </w:p>
        </w:tc>
        <w:tc>
          <w:tcPr>
            <w:tcW w:w="1801" w:type="dxa"/>
            <w:noWrap/>
            <w:hideMark/>
          </w:tcPr>
          <w:p w:rsidRPr="00676468" w:rsidR="00A325D1" w:rsidP="00F41ADB" w:rsidRDefault="00A325D1" w14:paraId="42FE3658" w14:textId="77777777">
            <w:pPr>
              <w:jc w:val="center"/>
              <w:cnfStyle w:val="000000100000"/>
              <w:rPr>
                <w:rFonts w:ascii="Calibri" w:hAnsi="Calibri" w:eastAsia="Times New Roman" w:cs="Calibri"/>
                <w:lang w:eastAsia="nl-NL"/>
              </w:rPr>
            </w:pPr>
            <w:r w:rsidRPr="00676468">
              <w:rPr>
                <w:rFonts w:ascii="Calibri" w:hAnsi="Calibri" w:eastAsia="Times New Roman" w:cs="Calibri"/>
                <w:kern w:val="0"/>
                <w:lang w:eastAsia="nl-NL"/>
                <w14:ligatures w14:val="none"/>
              </w:rPr>
              <w:t>27.100</w:t>
            </w:r>
          </w:p>
        </w:tc>
        <w:tc>
          <w:tcPr>
            <w:tcW w:w="1801" w:type="dxa"/>
            <w:noWrap/>
            <w:hideMark/>
          </w:tcPr>
          <w:p w:rsidRPr="00BB4533" w:rsidR="00A325D1" w:rsidP="00F41ADB" w:rsidRDefault="00A325D1" w14:paraId="2D77A9C2" w14:textId="77777777">
            <w:pPr>
              <w:jc w:val="center"/>
              <w:cnfStyle w:val="000000100000"/>
              <w:rPr>
                <w:rFonts w:ascii="Calibri" w:hAnsi="Calibri" w:eastAsia="Times New Roman" w:cs="Calibri"/>
                <w:lang w:eastAsia="nl-NL"/>
              </w:rPr>
            </w:pPr>
            <w:r w:rsidRPr="00BB4533">
              <w:rPr>
                <w:rFonts w:ascii="Calibri" w:hAnsi="Calibri" w:eastAsia="Times New Roman" w:cs="Calibri"/>
                <w:kern w:val="0"/>
                <w:lang w:eastAsia="nl-NL"/>
                <w14:ligatures w14:val="none"/>
              </w:rPr>
              <w:t>7.200</w:t>
            </w:r>
          </w:p>
        </w:tc>
        <w:tc>
          <w:tcPr>
            <w:tcW w:w="1579" w:type="dxa"/>
            <w:noWrap/>
            <w:hideMark/>
          </w:tcPr>
          <w:p w:rsidRPr="00D44FC1" w:rsidR="00A325D1" w:rsidP="00F41ADB" w:rsidRDefault="00A325D1" w14:paraId="62B83E82" w14:textId="43DE7E50">
            <w:pPr>
              <w:jc w:val="center"/>
              <w:cnfStyle w:val="000000100000"/>
              <w:rPr>
                <w:rFonts w:ascii="Calibri" w:hAnsi="Calibri" w:eastAsia="Times New Roman" w:cs="Calibri"/>
                <w:lang w:eastAsia="nl-NL"/>
              </w:rPr>
            </w:pPr>
            <w:r w:rsidRPr="00D44FC1">
              <w:rPr>
                <w:rFonts w:ascii="Calibri" w:hAnsi="Calibri" w:eastAsia="Times New Roman" w:cs="Calibri"/>
                <w:kern w:val="0"/>
                <w:lang w:eastAsia="nl-NL"/>
                <w14:ligatures w14:val="none"/>
              </w:rPr>
              <w:t>2</w:t>
            </w:r>
            <w:r w:rsidRPr="00D44FC1" w:rsidR="00D44FC1">
              <w:rPr>
                <w:rFonts w:ascii="Calibri" w:hAnsi="Calibri" w:eastAsia="Times New Roman" w:cs="Calibri"/>
                <w:kern w:val="0"/>
                <w:lang w:eastAsia="nl-NL"/>
                <w14:ligatures w14:val="none"/>
              </w:rPr>
              <w:t>6</w:t>
            </w:r>
            <w:r w:rsidRPr="00D44FC1">
              <w:rPr>
                <w:rFonts w:ascii="Calibri" w:hAnsi="Calibri" w:eastAsia="Times New Roman" w:cs="Calibri"/>
                <w:kern w:val="0"/>
                <w:lang w:eastAsia="nl-NL"/>
                <w14:ligatures w14:val="none"/>
              </w:rPr>
              <w:t>%</w:t>
            </w:r>
          </w:p>
        </w:tc>
      </w:tr>
      <w:tr w:rsidRPr="00676468" w:rsidR="00A325D1" w:rsidTr="00F41ADB" w14:paraId="5D484C80" w14:textId="77777777">
        <w:trPr>
          <w:trHeight w:val="315"/>
        </w:trPr>
        <w:tc>
          <w:tcPr>
            <w:cnfStyle w:val="001000000000"/>
            <w:tcW w:w="1998" w:type="dxa"/>
            <w:noWrap/>
            <w:hideMark/>
          </w:tcPr>
          <w:p w:rsidRPr="00676468" w:rsidR="00A325D1" w:rsidP="00F41ADB" w:rsidRDefault="00A325D1" w14:paraId="0DFA5FEB" w14:textId="77777777">
            <w:pPr>
              <w:rPr>
                <w:rFonts w:ascii="Calibri" w:hAnsi="Calibri" w:eastAsia="Times New Roman" w:cs="Calibri"/>
                <w:lang w:eastAsia="nl-NL"/>
              </w:rPr>
            </w:pPr>
            <w:r w:rsidRPr="00676468">
              <w:rPr>
                <w:rFonts w:ascii="Calibri" w:hAnsi="Calibri" w:eastAsia="Times New Roman" w:cs="Calibri"/>
                <w:kern w:val="0"/>
                <w:lang w:eastAsia="nl-NL"/>
                <w14:ligatures w14:val="none"/>
              </w:rPr>
              <w:t>2021</w:t>
            </w:r>
          </w:p>
        </w:tc>
        <w:tc>
          <w:tcPr>
            <w:tcW w:w="1801" w:type="dxa"/>
            <w:noWrap/>
            <w:hideMark/>
          </w:tcPr>
          <w:p w:rsidRPr="0047409D" w:rsidR="00A325D1" w:rsidP="00F41ADB" w:rsidRDefault="00A325D1" w14:paraId="593E7749" w14:textId="77777777">
            <w:pPr>
              <w:jc w:val="center"/>
              <w:cnfStyle w:val="000000000000"/>
              <w:rPr>
                <w:rFonts w:ascii="Calibri" w:hAnsi="Calibri" w:eastAsia="Times New Roman" w:cs="Calibri"/>
                <w:lang w:eastAsia="nl-NL"/>
              </w:rPr>
            </w:pPr>
            <w:r w:rsidRPr="0047409D">
              <w:rPr>
                <w:rFonts w:ascii="Calibri" w:hAnsi="Calibri" w:eastAsia="Times New Roman" w:cs="Calibri"/>
                <w:kern w:val="0"/>
                <w:lang w:eastAsia="nl-NL"/>
                <w14:ligatures w14:val="none"/>
              </w:rPr>
              <w:t>14.400</w:t>
            </w:r>
          </w:p>
        </w:tc>
        <w:tc>
          <w:tcPr>
            <w:tcW w:w="1801" w:type="dxa"/>
            <w:noWrap/>
            <w:hideMark/>
          </w:tcPr>
          <w:p w:rsidRPr="00676468" w:rsidR="00A325D1" w:rsidP="00F41ADB" w:rsidRDefault="00A325D1" w14:paraId="4C731F35" w14:textId="427E9280">
            <w:pPr>
              <w:jc w:val="center"/>
              <w:cnfStyle w:val="000000000000"/>
              <w:rPr>
                <w:rFonts w:ascii="Calibri" w:hAnsi="Calibri" w:eastAsia="Times New Roman" w:cs="Calibri"/>
                <w:lang w:eastAsia="nl-NL"/>
              </w:rPr>
            </w:pPr>
            <w:r w:rsidRPr="00676468">
              <w:rPr>
                <w:rFonts w:ascii="Calibri" w:hAnsi="Calibri" w:eastAsia="Times New Roman" w:cs="Calibri"/>
                <w:kern w:val="0"/>
                <w:lang w:eastAsia="nl-NL"/>
                <w14:ligatures w14:val="none"/>
              </w:rPr>
              <w:t>16.</w:t>
            </w:r>
            <w:r w:rsidR="00376862">
              <w:rPr>
                <w:rFonts w:ascii="Calibri" w:hAnsi="Calibri" w:eastAsia="Times New Roman" w:cs="Calibri"/>
                <w:kern w:val="0"/>
                <w:lang w:eastAsia="nl-NL"/>
                <w14:ligatures w14:val="none"/>
              </w:rPr>
              <w:t>2</w:t>
            </w:r>
            <w:r w:rsidRPr="00676468">
              <w:rPr>
                <w:rFonts w:ascii="Calibri" w:hAnsi="Calibri" w:eastAsia="Times New Roman" w:cs="Calibri"/>
                <w:kern w:val="0"/>
                <w:lang w:eastAsia="nl-NL"/>
                <w14:ligatures w14:val="none"/>
              </w:rPr>
              <w:t>00</w:t>
            </w:r>
          </w:p>
        </w:tc>
        <w:tc>
          <w:tcPr>
            <w:tcW w:w="1801" w:type="dxa"/>
            <w:noWrap/>
            <w:hideMark/>
          </w:tcPr>
          <w:p w:rsidRPr="00BB4533" w:rsidR="00A325D1" w:rsidP="00F41ADB" w:rsidRDefault="00A325D1" w14:paraId="77811F79" w14:textId="77777777">
            <w:pPr>
              <w:jc w:val="center"/>
              <w:cnfStyle w:val="000000000000"/>
              <w:rPr>
                <w:rFonts w:ascii="Calibri" w:hAnsi="Calibri" w:eastAsia="Times New Roman" w:cs="Calibri"/>
                <w:lang w:eastAsia="nl-NL"/>
              </w:rPr>
            </w:pPr>
            <w:r w:rsidRPr="00BB4533">
              <w:rPr>
                <w:rFonts w:ascii="Calibri" w:hAnsi="Calibri" w:eastAsia="Times New Roman" w:cs="Calibri"/>
                <w:kern w:val="0"/>
                <w:lang w:eastAsia="nl-NL"/>
                <w14:ligatures w14:val="none"/>
              </w:rPr>
              <w:t>8.100</w:t>
            </w:r>
          </w:p>
        </w:tc>
        <w:tc>
          <w:tcPr>
            <w:tcW w:w="1579" w:type="dxa"/>
            <w:noWrap/>
            <w:hideMark/>
          </w:tcPr>
          <w:p w:rsidRPr="000F194A" w:rsidR="00A325D1" w:rsidP="00F41ADB" w:rsidRDefault="00A325D1" w14:paraId="2FA16263" w14:textId="77777777">
            <w:pPr>
              <w:jc w:val="center"/>
              <w:cnfStyle w:val="000000000000"/>
              <w:rPr>
                <w:rFonts w:ascii="Calibri" w:hAnsi="Calibri" w:eastAsia="Times New Roman" w:cs="Calibri"/>
                <w:lang w:eastAsia="nl-NL"/>
              </w:rPr>
            </w:pPr>
            <w:r w:rsidRPr="000F194A">
              <w:rPr>
                <w:rFonts w:ascii="Calibri" w:hAnsi="Calibri" w:eastAsia="Times New Roman" w:cs="Calibri"/>
                <w:kern w:val="0"/>
                <w:lang w:eastAsia="nl-NL"/>
                <w14:ligatures w14:val="none"/>
              </w:rPr>
              <w:t>50%</w:t>
            </w:r>
          </w:p>
        </w:tc>
      </w:tr>
      <w:tr w:rsidRPr="00676468" w:rsidR="00A325D1" w:rsidTr="00F41ADB" w14:paraId="52CAA2EC" w14:textId="77777777">
        <w:trPr>
          <w:cnfStyle w:val="000000100000"/>
          <w:trHeight w:val="315"/>
        </w:trPr>
        <w:tc>
          <w:tcPr>
            <w:cnfStyle w:val="001000000000"/>
            <w:tcW w:w="1998" w:type="dxa"/>
            <w:noWrap/>
            <w:hideMark/>
          </w:tcPr>
          <w:p w:rsidRPr="00676468" w:rsidR="00A325D1" w:rsidP="00F41ADB" w:rsidRDefault="00A325D1" w14:paraId="39ABB0DA" w14:textId="77777777">
            <w:pPr>
              <w:rPr>
                <w:rFonts w:ascii="Calibri" w:hAnsi="Calibri" w:eastAsia="Times New Roman" w:cs="Calibri"/>
                <w:lang w:eastAsia="nl-NL"/>
              </w:rPr>
            </w:pPr>
            <w:r w:rsidRPr="00676468">
              <w:rPr>
                <w:rFonts w:ascii="Calibri" w:hAnsi="Calibri" w:eastAsia="Times New Roman" w:cs="Calibri"/>
                <w:kern w:val="0"/>
                <w:lang w:eastAsia="nl-NL"/>
                <w14:ligatures w14:val="none"/>
              </w:rPr>
              <w:t>2022</w:t>
            </w:r>
          </w:p>
        </w:tc>
        <w:tc>
          <w:tcPr>
            <w:tcW w:w="1801" w:type="dxa"/>
            <w:noWrap/>
            <w:hideMark/>
          </w:tcPr>
          <w:p w:rsidRPr="0047409D" w:rsidR="00A325D1" w:rsidP="00F41ADB" w:rsidRDefault="00A325D1" w14:paraId="0AAC79AF" w14:textId="6D514601">
            <w:pPr>
              <w:jc w:val="center"/>
              <w:cnfStyle w:val="000000100000"/>
              <w:rPr>
                <w:rFonts w:ascii="Calibri" w:hAnsi="Calibri" w:eastAsia="Times New Roman" w:cs="Calibri"/>
                <w:lang w:eastAsia="nl-NL"/>
              </w:rPr>
            </w:pPr>
            <w:r w:rsidRPr="0047409D">
              <w:rPr>
                <w:rFonts w:ascii="Calibri" w:hAnsi="Calibri" w:eastAsia="Times New Roman" w:cs="Calibri"/>
                <w:kern w:val="0"/>
                <w:lang w:eastAsia="nl-NL"/>
                <w14:ligatures w14:val="none"/>
              </w:rPr>
              <w:t>15.</w:t>
            </w:r>
            <w:r w:rsidRPr="0047409D" w:rsidR="0047409D">
              <w:rPr>
                <w:rFonts w:ascii="Calibri" w:hAnsi="Calibri" w:eastAsia="Times New Roman" w:cs="Calibri"/>
                <w:kern w:val="0"/>
                <w:lang w:eastAsia="nl-NL"/>
                <w14:ligatures w14:val="none"/>
              </w:rPr>
              <w:t>2</w:t>
            </w:r>
            <w:r w:rsidRPr="0047409D">
              <w:rPr>
                <w:rFonts w:ascii="Calibri" w:hAnsi="Calibri" w:eastAsia="Times New Roman" w:cs="Calibri"/>
                <w:kern w:val="0"/>
                <w:lang w:eastAsia="nl-NL"/>
                <w14:ligatures w14:val="none"/>
              </w:rPr>
              <w:t>00</w:t>
            </w:r>
          </w:p>
        </w:tc>
        <w:tc>
          <w:tcPr>
            <w:tcW w:w="1801" w:type="dxa"/>
            <w:noWrap/>
            <w:hideMark/>
          </w:tcPr>
          <w:p w:rsidRPr="00676468" w:rsidR="00A325D1" w:rsidP="00F41ADB" w:rsidRDefault="00A325D1" w14:paraId="15C4E3ED" w14:textId="6F36565B">
            <w:pPr>
              <w:jc w:val="center"/>
              <w:cnfStyle w:val="000000100000"/>
              <w:rPr>
                <w:rFonts w:ascii="Calibri" w:hAnsi="Calibri" w:eastAsia="Times New Roman" w:cs="Calibri"/>
                <w:lang w:eastAsia="nl-NL"/>
              </w:rPr>
            </w:pPr>
            <w:r w:rsidRPr="00676468">
              <w:rPr>
                <w:rFonts w:ascii="Calibri" w:hAnsi="Calibri" w:eastAsia="Times New Roman" w:cs="Calibri"/>
                <w:kern w:val="0"/>
                <w:lang w:eastAsia="nl-NL"/>
                <w14:ligatures w14:val="none"/>
              </w:rPr>
              <w:t>18.</w:t>
            </w:r>
            <w:r w:rsidR="000B3C20">
              <w:rPr>
                <w:rFonts w:ascii="Calibri" w:hAnsi="Calibri" w:eastAsia="Times New Roman" w:cs="Calibri"/>
                <w:kern w:val="0"/>
                <w:lang w:eastAsia="nl-NL"/>
                <w14:ligatures w14:val="none"/>
              </w:rPr>
              <w:t>000</w:t>
            </w:r>
          </w:p>
        </w:tc>
        <w:tc>
          <w:tcPr>
            <w:tcW w:w="1801" w:type="dxa"/>
            <w:noWrap/>
            <w:hideMark/>
          </w:tcPr>
          <w:p w:rsidRPr="00BB4533" w:rsidR="00A325D1" w:rsidP="00F41ADB" w:rsidRDefault="00A325D1" w14:paraId="3D68BB29" w14:textId="0D051D67">
            <w:pPr>
              <w:jc w:val="center"/>
              <w:cnfStyle w:val="000000100000"/>
              <w:rPr>
                <w:rFonts w:ascii="Calibri" w:hAnsi="Calibri" w:eastAsia="Times New Roman" w:cs="Calibri"/>
                <w:lang w:eastAsia="nl-NL"/>
              </w:rPr>
            </w:pPr>
            <w:r w:rsidRPr="00BB4533">
              <w:rPr>
                <w:rFonts w:ascii="Calibri" w:hAnsi="Calibri" w:eastAsia="Times New Roman" w:cs="Calibri"/>
                <w:kern w:val="0"/>
                <w:lang w:eastAsia="nl-NL"/>
                <w14:ligatures w14:val="none"/>
              </w:rPr>
              <w:t>7.</w:t>
            </w:r>
            <w:r w:rsidRPr="00BB4533" w:rsidR="00BB4533">
              <w:rPr>
                <w:rFonts w:ascii="Calibri" w:hAnsi="Calibri" w:eastAsia="Times New Roman" w:cs="Calibri"/>
                <w:kern w:val="0"/>
                <w:lang w:eastAsia="nl-NL"/>
                <w14:ligatures w14:val="none"/>
              </w:rPr>
              <w:t>1</w:t>
            </w:r>
            <w:r w:rsidRPr="00BB4533">
              <w:rPr>
                <w:rFonts w:ascii="Calibri" w:hAnsi="Calibri" w:eastAsia="Times New Roman" w:cs="Calibri"/>
                <w:kern w:val="0"/>
                <w:lang w:eastAsia="nl-NL"/>
                <w14:ligatures w14:val="none"/>
              </w:rPr>
              <w:t>00</w:t>
            </w:r>
          </w:p>
        </w:tc>
        <w:tc>
          <w:tcPr>
            <w:tcW w:w="1579" w:type="dxa"/>
            <w:noWrap/>
            <w:hideMark/>
          </w:tcPr>
          <w:p w:rsidRPr="000F194A" w:rsidR="00A325D1" w:rsidP="00F41ADB" w:rsidRDefault="00A325D1" w14:paraId="75E0F958" w14:textId="77777777">
            <w:pPr>
              <w:jc w:val="center"/>
              <w:cnfStyle w:val="000000100000"/>
              <w:rPr>
                <w:rFonts w:ascii="Calibri" w:hAnsi="Calibri" w:eastAsia="Times New Roman" w:cs="Calibri"/>
                <w:lang w:eastAsia="nl-NL"/>
              </w:rPr>
            </w:pPr>
            <w:r w:rsidRPr="000F194A">
              <w:rPr>
                <w:rFonts w:ascii="Calibri" w:hAnsi="Calibri" w:eastAsia="Times New Roman" w:cs="Calibri"/>
                <w:kern w:val="0"/>
                <w:lang w:eastAsia="nl-NL"/>
                <w14:ligatures w14:val="none"/>
              </w:rPr>
              <w:t>40%</w:t>
            </w:r>
          </w:p>
        </w:tc>
      </w:tr>
      <w:tr w:rsidRPr="00676468" w:rsidR="00A325D1" w:rsidTr="00F41ADB" w14:paraId="23A4A7D1" w14:textId="77777777">
        <w:trPr>
          <w:trHeight w:val="315"/>
        </w:trPr>
        <w:tc>
          <w:tcPr>
            <w:cnfStyle w:val="001000000000"/>
            <w:tcW w:w="1998" w:type="dxa"/>
            <w:noWrap/>
            <w:hideMark/>
          </w:tcPr>
          <w:p w:rsidRPr="00676468" w:rsidR="00A325D1" w:rsidP="00F41ADB" w:rsidRDefault="00A325D1" w14:paraId="42D91E9C" w14:textId="77777777">
            <w:pPr>
              <w:rPr>
                <w:rFonts w:ascii="Calibri" w:hAnsi="Calibri" w:eastAsia="Times New Roman" w:cs="Calibri"/>
                <w:lang w:eastAsia="nl-NL"/>
              </w:rPr>
            </w:pPr>
            <w:r w:rsidRPr="00676468">
              <w:rPr>
                <w:rFonts w:ascii="Calibri" w:hAnsi="Calibri" w:eastAsia="Times New Roman" w:cs="Calibri"/>
                <w:kern w:val="0"/>
                <w:lang w:eastAsia="nl-NL"/>
                <w14:ligatures w14:val="none"/>
              </w:rPr>
              <w:t>2023</w:t>
            </w:r>
          </w:p>
        </w:tc>
        <w:tc>
          <w:tcPr>
            <w:tcW w:w="1801" w:type="dxa"/>
            <w:noWrap/>
            <w:hideMark/>
          </w:tcPr>
          <w:p w:rsidRPr="0047409D" w:rsidR="00A325D1" w:rsidP="00F41ADB" w:rsidRDefault="00A325D1" w14:paraId="1E782F93" w14:textId="77777777">
            <w:pPr>
              <w:jc w:val="center"/>
              <w:cnfStyle w:val="000000000000"/>
              <w:rPr>
                <w:rFonts w:ascii="Calibri" w:hAnsi="Calibri" w:eastAsia="Times New Roman" w:cs="Calibri"/>
                <w:lang w:eastAsia="nl-NL"/>
              </w:rPr>
            </w:pPr>
            <w:r w:rsidRPr="0047409D">
              <w:rPr>
                <w:rFonts w:ascii="Calibri" w:hAnsi="Calibri" w:eastAsia="Times New Roman" w:cs="Calibri"/>
                <w:kern w:val="0"/>
                <w:lang w:eastAsia="nl-NL"/>
                <w14:ligatures w14:val="none"/>
              </w:rPr>
              <w:t>4.600</w:t>
            </w:r>
          </w:p>
        </w:tc>
        <w:tc>
          <w:tcPr>
            <w:tcW w:w="1801" w:type="dxa"/>
            <w:noWrap/>
            <w:hideMark/>
          </w:tcPr>
          <w:p w:rsidRPr="00676468" w:rsidR="00A325D1" w:rsidP="00F41ADB" w:rsidRDefault="00A325D1" w14:paraId="03C5D945" w14:textId="372CAE06">
            <w:pPr>
              <w:jc w:val="center"/>
              <w:cnfStyle w:val="000000000000"/>
              <w:rPr>
                <w:rFonts w:ascii="Calibri" w:hAnsi="Calibri" w:eastAsia="Times New Roman" w:cs="Calibri"/>
                <w:lang w:eastAsia="nl-NL"/>
              </w:rPr>
            </w:pPr>
            <w:r w:rsidRPr="00676468">
              <w:rPr>
                <w:rFonts w:ascii="Calibri" w:hAnsi="Calibri" w:eastAsia="Times New Roman" w:cs="Calibri"/>
                <w:kern w:val="0"/>
                <w:lang w:eastAsia="nl-NL"/>
                <w14:ligatures w14:val="none"/>
              </w:rPr>
              <w:t>1</w:t>
            </w:r>
            <w:r w:rsidR="000B3C20">
              <w:rPr>
                <w:rFonts w:ascii="Calibri" w:hAnsi="Calibri" w:eastAsia="Times New Roman" w:cs="Calibri"/>
                <w:kern w:val="0"/>
                <w:lang w:eastAsia="nl-NL"/>
                <w14:ligatures w14:val="none"/>
              </w:rPr>
              <w:t>5.900</w:t>
            </w:r>
          </w:p>
        </w:tc>
        <w:tc>
          <w:tcPr>
            <w:tcW w:w="1801" w:type="dxa"/>
            <w:noWrap/>
            <w:hideMark/>
          </w:tcPr>
          <w:p w:rsidRPr="00BB4533" w:rsidR="00A325D1" w:rsidP="00F41ADB" w:rsidRDefault="00A325D1" w14:paraId="582CEEC0" w14:textId="429E5059">
            <w:pPr>
              <w:jc w:val="center"/>
              <w:cnfStyle w:val="000000000000"/>
              <w:rPr>
                <w:rFonts w:ascii="Calibri" w:hAnsi="Calibri" w:eastAsia="Times New Roman" w:cs="Calibri"/>
                <w:lang w:eastAsia="nl-NL"/>
              </w:rPr>
            </w:pPr>
            <w:r w:rsidRPr="00BB4533">
              <w:rPr>
                <w:rFonts w:ascii="Calibri" w:hAnsi="Calibri" w:eastAsia="Times New Roman" w:cs="Calibri"/>
                <w:kern w:val="0"/>
                <w:lang w:eastAsia="nl-NL"/>
                <w14:ligatures w14:val="none"/>
              </w:rPr>
              <w:t>9.</w:t>
            </w:r>
            <w:r w:rsidRPr="00BB4533" w:rsidR="00BB4533">
              <w:rPr>
                <w:rFonts w:ascii="Calibri" w:hAnsi="Calibri" w:eastAsia="Times New Roman" w:cs="Calibri"/>
                <w:kern w:val="0"/>
                <w:lang w:eastAsia="nl-NL"/>
                <w14:ligatures w14:val="none"/>
              </w:rPr>
              <w:t>6</w:t>
            </w:r>
            <w:r w:rsidRPr="00BB4533">
              <w:rPr>
                <w:rFonts w:ascii="Calibri" w:hAnsi="Calibri" w:eastAsia="Times New Roman" w:cs="Calibri"/>
                <w:kern w:val="0"/>
                <w:lang w:eastAsia="nl-NL"/>
                <w14:ligatures w14:val="none"/>
              </w:rPr>
              <w:t>00</w:t>
            </w:r>
          </w:p>
        </w:tc>
        <w:tc>
          <w:tcPr>
            <w:tcW w:w="1579" w:type="dxa"/>
            <w:noWrap/>
            <w:hideMark/>
          </w:tcPr>
          <w:p w:rsidRPr="000F194A" w:rsidR="00A325D1" w:rsidP="00F41ADB" w:rsidRDefault="00A325D1" w14:paraId="4ED02EEA" w14:textId="77777777">
            <w:pPr>
              <w:jc w:val="center"/>
              <w:cnfStyle w:val="000000000000"/>
              <w:rPr>
                <w:rFonts w:ascii="Calibri" w:hAnsi="Calibri" w:eastAsia="Times New Roman" w:cs="Calibri"/>
                <w:lang w:eastAsia="nl-NL"/>
              </w:rPr>
            </w:pPr>
            <w:r w:rsidRPr="000F194A">
              <w:rPr>
                <w:rFonts w:ascii="Calibri" w:hAnsi="Calibri" w:eastAsia="Times New Roman" w:cs="Calibri"/>
                <w:kern w:val="0"/>
                <w:lang w:eastAsia="nl-NL"/>
                <w14:ligatures w14:val="none"/>
              </w:rPr>
              <w:t>60%</w:t>
            </w:r>
          </w:p>
        </w:tc>
      </w:tr>
      <w:tr w:rsidRPr="00676468" w:rsidR="00A325D1" w:rsidTr="00F41ADB" w14:paraId="23767C36" w14:textId="77777777">
        <w:trPr>
          <w:cnfStyle w:val="000000100000"/>
          <w:trHeight w:val="315"/>
        </w:trPr>
        <w:tc>
          <w:tcPr>
            <w:cnfStyle w:val="001000000000"/>
            <w:tcW w:w="1998" w:type="dxa"/>
            <w:hideMark/>
          </w:tcPr>
          <w:p w:rsidRPr="000B3C20" w:rsidR="00A325D1" w:rsidP="00F41ADB" w:rsidRDefault="00A325D1" w14:paraId="7EC6CA79" w14:textId="239EA6E1">
            <w:pPr>
              <w:rPr>
                <w:rFonts w:ascii="Calibri" w:hAnsi="Calibri" w:eastAsia="Times New Roman" w:cs="Calibri"/>
                <w:i/>
                <w:iCs/>
                <w:lang w:eastAsia="nl-NL"/>
              </w:rPr>
            </w:pPr>
            <w:r w:rsidRPr="000B3C20">
              <w:rPr>
                <w:rFonts w:ascii="Calibri" w:hAnsi="Calibri" w:eastAsia="Times New Roman" w:cs="Calibri"/>
                <w:i/>
                <w:iCs/>
                <w:kern w:val="0"/>
                <w:lang w:eastAsia="nl-NL"/>
                <w14:ligatures w14:val="none"/>
              </w:rPr>
              <w:t>Q</w:t>
            </w:r>
            <w:r w:rsidRPr="000B3C20" w:rsidR="000B3C20">
              <w:rPr>
                <w:rFonts w:ascii="Calibri" w:hAnsi="Calibri" w:eastAsia="Times New Roman" w:cs="Calibri"/>
                <w:i/>
                <w:iCs/>
                <w:kern w:val="0"/>
                <w:lang w:eastAsia="nl-NL"/>
                <w14:ligatures w14:val="none"/>
              </w:rPr>
              <w:t>3</w:t>
            </w:r>
            <w:r w:rsidRPr="000B3C20">
              <w:rPr>
                <w:rFonts w:ascii="Calibri" w:hAnsi="Calibri" w:eastAsia="Times New Roman" w:cs="Calibri"/>
                <w:i/>
                <w:iCs/>
                <w:kern w:val="0"/>
                <w:lang w:eastAsia="nl-NL"/>
                <w14:ligatures w14:val="none"/>
              </w:rPr>
              <w:t>+</w:t>
            </w:r>
            <w:r w:rsidRPr="000B3C20" w:rsidR="000B3C20">
              <w:rPr>
                <w:rFonts w:ascii="Calibri" w:hAnsi="Calibri" w:eastAsia="Times New Roman" w:cs="Calibri"/>
                <w:i/>
                <w:iCs/>
                <w:kern w:val="0"/>
                <w:lang w:eastAsia="nl-NL"/>
                <w14:ligatures w14:val="none"/>
              </w:rPr>
              <w:t>4</w:t>
            </w:r>
            <w:r w:rsidRPr="000B3C20">
              <w:rPr>
                <w:rFonts w:ascii="Calibri" w:hAnsi="Calibri" w:eastAsia="Times New Roman" w:cs="Calibri"/>
                <w:i/>
                <w:iCs/>
                <w:kern w:val="0"/>
                <w:lang w:eastAsia="nl-NL"/>
                <w14:ligatures w14:val="none"/>
              </w:rPr>
              <w:t xml:space="preserve"> 2023</w:t>
            </w:r>
          </w:p>
        </w:tc>
        <w:tc>
          <w:tcPr>
            <w:tcW w:w="1801" w:type="dxa"/>
            <w:hideMark/>
          </w:tcPr>
          <w:p w:rsidRPr="0047409D" w:rsidR="00A325D1" w:rsidP="00F41ADB" w:rsidRDefault="00A325D1" w14:paraId="2B528416" w14:textId="6811A8EB">
            <w:pPr>
              <w:jc w:val="right"/>
              <w:cnfStyle w:val="000000100000"/>
              <w:rPr>
                <w:rFonts w:ascii="Calibri" w:hAnsi="Calibri" w:eastAsia="Times New Roman" w:cs="Calibri"/>
                <w:i/>
                <w:iCs/>
                <w:lang w:eastAsia="nl-NL"/>
              </w:rPr>
            </w:pPr>
            <w:r w:rsidRPr="0047409D">
              <w:rPr>
                <w:rFonts w:ascii="Calibri" w:hAnsi="Calibri" w:eastAsia="Times New Roman" w:cs="Calibri"/>
                <w:i/>
                <w:iCs/>
                <w:kern w:val="0"/>
                <w:lang w:eastAsia="nl-NL"/>
                <w14:ligatures w14:val="none"/>
              </w:rPr>
              <w:t>2.</w:t>
            </w:r>
            <w:r w:rsidRPr="0047409D" w:rsidR="0047409D">
              <w:rPr>
                <w:rFonts w:ascii="Calibri" w:hAnsi="Calibri" w:eastAsia="Times New Roman" w:cs="Calibri"/>
                <w:i/>
                <w:iCs/>
                <w:kern w:val="0"/>
                <w:lang w:eastAsia="nl-NL"/>
                <w14:ligatures w14:val="none"/>
              </w:rPr>
              <w:t>5</w:t>
            </w:r>
            <w:r w:rsidRPr="0047409D">
              <w:rPr>
                <w:rFonts w:ascii="Calibri" w:hAnsi="Calibri" w:eastAsia="Times New Roman" w:cs="Calibri"/>
                <w:i/>
                <w:iCs/>
                <w:kern w:val="0"/>
                <w:lang w:eastAsia="nl-NL"/>
                <w14:ligatures w14:val="none"/>
              </w:rPr>
              <w:t>00</w:t>
            </w:r>
          </w:p>
        </w:tc>
        <w:tc>
          <w:tcPr>
            <w:tcW w:w="1801" w:type="dxa"/>
            <w:hideMark/>
          </w:tcPr>
          <w:p w:rsidRPr="0096205C" w:rsidR="00A325D1" w:rsidP="00F41ADB" w:rsidRDefault="005E0BB2" w14:paraId="17A20AD9" w14:textId="47412B4E">
            <w:pPr>
              <w:jc w:val="right"/>
              <w:cnfStyle w:val="000000100000"/>
              <w:rPr>
                <w:rFonts w:ascii="Calibri" w:hAnsi="Calibri" w:eastAsia="Times New Roman" w:cs="Calibri"/>
                <w:i/>
                <w:iCs/>
                <w:lang w:eastAsia="nl-NL"/>
              </w:rPr>
            </w:pPr>
            <w:r>
              <w:rPr>
                <w:rFonts w:ascii="Calibri" w:hAnsi="Calibri" w:eastAsia="Times New Roman" w:cs="Calibri"/>
                <w:i/>
                <w:iCs/>
                <w:kern w:val="0"/>
                <w:lang w:eastAsia="nl-NL"/>
                <w14:ligatures w14:val="none"/>
              </w:rPr>
              <w:t>10.400</w:t>
            </w:r>
          </w:p>
        </w:tc>
        <w:tc>
          <w:tcPr>
            <w:tcW w:w="1801" w:type="dxa"/>
            <w:hideMark/>
          </w:tcPr>
          <w:p w:rsidRPr="00BB4533" w:rsidR="00A325D1" w:rsidP="00F41ADB" w:rsidRDefault="00BB4533" w14:paraId="3E86EBEB" w14:textId="4E00FE7D">
            <w:pPr>
              <w:jc w:val="right"/>
              <w:cnfStyle w:val="000000100000"/>
              <w:rPr>
                <w:rFonts w:ascii="Calibri" w:hAnsi="Calibri" w:eastAsia="Times New Roman" w:cs="Calibri"/>
                <w:i/>
                <w:iCs/>
                <w:lang w:eastAsia="nl-NL"/>
              </w:rPr>
            </w:pPr>
            <w:r w:rsidRPr="00BB4533">
              <w:rPr>
                <w:rFonts w:ascii="Calibri" w:hAnsi="Calibri" w:eastAsia="Times New Roman" w:cs="Calibri"/>
                <w:i/>
                <w:iCs/>
                <w:kern w:val="0"/>
                <w:lang w:eastAsia="nl-NL"/>
                <w14:ligatures w14:val="none"/>
              </w:rPr>
              <w:t>6</w:t>
            </w:r>
            <w:r w:rsidRPr="00BB4533" w:rsidR="00A325D1">
              <w:rPr>
                <w:rFonts w:ascii="Calibri" w:hAnsi="Calibri" w:eastAsia="Times New Roman" w:cs="Calibri"/>
                <w:i/>
                <w:iCs/>
                <w:kern w:val="0"/>
                <w:lang w:eastAsia="nl-NL"/>
                <w14:ligatures w14:val="none"/>
              </w:rPr>
              <w:t>.</w:t>
            </w:r>
            <w:r w:rsidRPr="00BB4533">
              <w:rPr>
                <w:rFonts w:ascii="Calibri" w:hAnsi="Calibri" w:eastAsia="Times New Roman" w:cs="Calibri"/>
                <w:i/>
                <w:iCs/>
                <w:kern w:val="0"/>
                <w:lang w:eastAsia="nl-NL"/>
                <w14:ligatures w14:val="none"/>
              </w:rPr>
              <w:t>2</w:t>
            </w:r>
            <w:r w:rsidRPr="00BB4533" w:rsidR="00A325D1">
              <w:rPr>
                <w:rFonts w:ascii="Calibri" w:hAnsi="Calibri" w:eastAsia="Times New Roman" w:cs="Calibri"/>
                <w:i/>
                <w:iCs/>
                <w:kern w:val="0"/>
                <w:lang w:eastAsia="nl-NL"/>
                <w14:ligatures w14:val="none"/>
              </w:rPr>
              <w:t>00</w:t>
            </w:r>
          </w:p>
        </w:tc>
        <w:tc>
          <w:tcPr>
            <w:tcW w:w="1579" w:type="dxa"/>
            <w:noWrap/>
            <w:hideMark/>
          </w:tcPr>
          <w:p w:rsidRPr="00EF279C" w:rsidR="00A325D1" w:rsidP="00F41ADB" w:rsidRDefault="00A325D1" w14:paraId="59155BFA" w14:textId="77D8E0C0">
            <w:pPr>
              <w:jc w:val="right"/>
              <w:cnfStyle w:val="000000100000"/>
              <w:rPr>
                <w:rFonts w:ascii="Calibri" w:hAnsi="Calibri" w:eastAsia="Times New Roman" w:cs="Calibri"/>
                <w:i/>
                <w:iCs/>
                <w:highlight w:val="yellow"/>
                <w:lang w:eastAsia="nl-NL"/>
              </w:rPr>
            </w:pPr>
            <w:r w:rsidRPr="00EF279C">
              <w:rPr>
                <w:rFonts w:ascii="Calibri" w:hAnsi="Calibri" w:eastAsia="Times New Roman" w:cs="Calibri"/>
                <w:i/>
                <w:iCs/>
                <w:kern w:val="0"/>
                <w:lang w:eastAsia="nl-NL"/>
                <w14:ligatures w14:val="none"/>
              </w:rPr>
              <w:t>6</w:t>
            </w:r>
            <w:r w:rsidRPr="00EF279C" w:rsidR="00EF279C">
              <w:rPr>
                <w:rFonts w:ascii="Calibri" w:hAnsi="Calibri" w:eastAsia="Times New Roman" w:cs="Calibri"/>
                <w:i/>
                <w:iCs/>
                <w:kern w:val="0"/>
                <w:lang w:eastAsia="nl-NL"/>
                <w14:ligatures w14:val="none"/>
              </w:rPr>
              <w:t>0</w:t>
            </w:r>
            <w:r w:rsidRPr="00EF279C">
              <w:rPr>
                <w:rFonts w:ascii="Calibri" w:hAnsi="Calibri" w:eastAsia="Times New Roman" w:cs="Calibri"/>
                <w:i/>
                <w:iCs/>
                <w:kern w:val="0"/>
                <w:lang w:eastAsia="nl-NL"/>
                <w14:ligatures w14:val="none"/>
              </w:rPr>
              <w:t>%</w:t>
            </w:r>
          </w:p>
        </w:tc>
      </w:tr>
      <w:tr w:rsidRPr="00676468" w:rsidR="000B3C20" w:rsidTr="00F41ADB" w14:paraId="5266AFC7" w14:textId="77777777">
        <w:trPr>
          <w:trHeight w:val="315"/>
        </w:trPr>
        <w:tc>
          <w:tcPr>
            <w:cnfStyle w:val="001000000000"/>
            <w:tcW w:w="1998" w:type="dxa"/>
          </w:tcPr>
          <w:p w:rsidRPr="000B3C20" w:rsidR="000B3C20" w:rsidP="00F41ADB" w:rsidRDefault="000B3C20" w14:paraId="4A0CAF51" w14:textId="19D73FB0">
            <w:pPr>
              <w:rPr>
                <w:rFonts w:ascii="Calibri" w:hAnsi="Calibri" w:eastAsia="Times New Roman" w:cs="Calibri"/>
              </w:rPr>
            </w:pPr>
            <w:r w:rsidRPr="000B3C20">
              <w:rPr>
                <w:rFonts w:ascii="Calibri" w:hAnsi="Calibri" w:eastAsia="Times New Roman" w:cs="Calibri"/>
              </w:rPr>
              <w:t>2024</w:t>
            </w:r>
          </w:p>
        </w:tc>
        <w:tc>
          <w:tcPr>
            <w:tcW w:w="1801" w:type="dxa"/>
          </w:tcPr>
          <w:p w:rsidRPr="0047409D" w:rsidR="000B3C20" w:rsidP="0047409D" w:rsidRDefault="0047409D" w14:paraId="63AE9BF4" w14:textId="6DCAE58E">
            <w:pPr>
              <w:jc w:val="center"/>
              <w:cnfStyle w:val="000000000000"/>
              <w:rPr>
                <w:rFonts w:ascii="Calibri" w:hAnsi="Calibri" w:eastAsia="Times New Roman" w:cs="Calibri"/>
              </w:rPr>
            </w:pPr>
            <w:r w:rsidRPr="0047409D">
              <w:rPr>
                <w:rFonts w:ascii="Calibri" w:hAnsi="Calibri" w:eastAsia="Times New Roman" w:cs="Calibri"/>
              </w:rPr>
              <w:t>5.000</w:t>
            </w:r>
          </w:p>
        </w:tc>
        <w:tc>
          <w:tcPr>
            <w:tcW w:w="1801" w:type="dxa"/>
          </w:tcPr>
          <w:p w:rsidRPr="000B3C20" w:rsidR="000B3C20" w:rsidP="000B3C20" w:rsidRDefault="000B3C20" w14:paraId="3CA1BE33" w14:textId="434D5DEE">
            <w:pPr>
              <w:jc w:val="center"/>
              <w:cnfStyle w:val="000000000000"/>
              <w:rPr>
                <w:rFonts w:ascii="Calibri" w:hAnsi="Calibri" w:eastAsia="Times New Roman" w:cs="Calibri"/>
              </w:rPr>
            </w:pPr>
            <w:r>
              <w:rPr>
                <w:rFonts w:ascii="Calibri" w:hAnsi="Calibri" w:eastAsia="Times New Roman" w:cs="Calibri"/>
              </w:rPr>
              <w:t>24.800</w:t>
            </w:r>
          </w:p>
        </w:tc>
        <w:tc>
          <w:tcPr>
            <w:tcW w:w="1801" w:type="dxa"/>
          </w:tcPr>
          <w:p w:rsidRPr="00BB4533" w:rsidR="000B3C20" w:rsidP="00BB4533" w:rsidRDefault="00BB4533" w14:paraId="240A8D36" w14:textId="05A74CBB">
            <w:pPr>
              <w:jc w:val="center"/>
              <w:cnfStyle w:val="000000000000"/>
              <w:rPr>
                <w:rFonts w:ascii="Calibri" w:hAnsi="Calibri" w:eastAsia="Times New Roman" w:cs="Calibri"/>
              </w:rPr>
            </w:pPr>
            <w:r w:rsidRPr="00BB4533">
              <w:rPr>
                <w:rFonts w:ascii="Calibri" w:hAnsi="Calibri" w:eastAsia="Times New Roman" w:cs="Calibri"/>
              </w:rPr>
              <w:t>16.000</w:t>
            </w:r>
          </w:p>
        </w:tc>
        <w:tc>
          <w:tcPr>
            <w:tcW w:w="1579" w:type="dxa"/>
            <w:noWrap/>
          </w:tcPr>
          <w:p w:rsidRPr="00376862" w:rsidR="000B3C20" w:rsidP="00183825" w:rsidRDefault="00183825" w14:paraId="43D80C8F" w14:textId="539F2918">
            <w:pPr>
              <w:jc w:val="center"/>
              <w:cnfStyle w:val="000000000000"/>
              <w:rPr>
                <w:rFonts w:ascii="Calibri" w:hAnsi="Calibri" w:eastAsia="Times New Roman" w:cs="Calibri"/>
                <w:highlight w:val="yellow"/>
              </w:rPr>
            </w:pPr>
            <w:r w:rsidRPr="00183825">
              <w:rPr>
                <w:rFonts w:ascii="Calibri" w:hAnsi="Calibri" w:eastAsia="Times New Roman" w:cs="Calibri"/>
              </w:rPr>
              <w:t>65%</w:t>
            </w:r>
          </w:p>
        </w:tc>
      </w:tr>
      <w:tr w:rsidRPr="00676468" w:rsidR="00A325D1" w:rsidTr="00F41ADB" w14:paraId="5CCAAA99" w14:textId="77777777">
        <w:trPr>
          <w:cnfStyle w:val="000000100000"/>
          <w:trHeight w:val="315"/>
        </w:trPr>
        <w:tc>
          <w:tcPr>
            <w:cnfStyle w:val="001000000000"/>
            <w:tcW w:w="1998" w:type="dxa"/>
            <w:hideMark/>
          </w:tcPr>
          <w:p w:rsidRPr="000B3C20" w:rsidR="00A325D1" w:rsidP="00F41ADB" w:rsidRDefault="00A325D1" w14:paraId="1387D6CC" w14:textId="50F04190">
            <w:pPr>
              <w:rPr>
                <w:rFonts w:ascii="Calibri" w:hAnsi="Calibri" w:eastAsia="Times New Roman" w:cs="Calibri"/>
                <w:i/>
                <w:iCs/>
                <w:lang w:eastAsia="nl-NL"/>
              </w:rPr>
            </w:pPr>
            <w:r w:rsidRPr="000B3C20">
              <w:rPr>
                <w:rFonts w:ascii="Calibri" w:hAnsi="Calibri" w:eastAsia="Times New Roman" w:cs="Calibri"/>
                <w:i/>
                <w:iCs/>
                <w:kern w:val="0"/>
                <w:lang w:eastAsia="nl-NL"/>
                <w14:ligatures w14:val="none"/>
              </w:rPr>
              <w:t>Q</w:t>
            </w:r>
            <w:r w:rsidRPr="000B3C20" w:rsidR="000B3C20">
              <w:rPr>
                <w:rFonts w:ascii="Calibri" w:hAnsi="Calibri" w:eastAsia="Times New Roman" w:cs="Calibri"/>
                <w:i/>
                <w:iCs/>
                <w:kern w:val="0"/>
                <w:lang w:eastAsia="nl-NL"/>
                <w14:ligatures w14:val="none"/>
              </w:rPr>
              <w:t>3</w:t>
            </w:r>
            <w:r w:rsidRPr="000B3C20">
              <w:rPr>
                <w:rFonts w:ascii="Calibri" w:hAnsi="Calibri" w:eastAsia="Times New Roman" w:cs="Calibri"/>
                <w:i/>
                <w:iCs/>
                <w:kern w:val="0"/>
                <w:lang w:eastAsia="nl-NL"/>
                <w14:ligatures w14:val="none"/>
              </w:rPr>
              <w:t>+</w:t>
            </w:r>
            <w:r w:rsidRPr="000B3C20" w:rsidR="000B3C20">
              <w:rPr>
                <w:rFonts w:ascii="Calibri" w:hAnsi="Calibri" w:eastAsia="Times New Roman" w:cs="Calibri"/>
                <w:i/>
                <w:iCs/>
                <w:kern w:val="0"/>
                <w:lang w:eastAsia="nl-NL"/>
                <w14:ligatures w14:val="none"/>
              </w:rPr>
              <w:t>4</w:t>
            </w:r>
            <w:r w:rsidRPr="000B3C20">
              <w:rPr>
                <w:rFonts w:ascii="Calibri" w:hAnsi="Calibri" w:eastAsia="Times New Roman" w:cs="Calibri"/>
                <w:i/>
                <w:iCs/>
                <w:kern w:val="0"/>
                <w:lang w:eastAsia="nl-NL"/>
                <w14:ligatures w14:val="none"/>
              </w:rPr>
              <w:t xml:space="preserve"> 2024</w:t>
            </w:r>
          </w:p>
        </w:tc>
        <w:tc>
          <w:tcPr>
            <w:tcW w:w="1801" w:type="dxa"/>
            <w:hideMark/>
          </w:tcPr>
          <w:p w:rsidRPr="0047409D" w:rsidR="00A325D1" w:rsidP="00F41ADB" w:rsidRDefault="00A325D1" w14:paraId="5D4805E8" w14:textId="1C258BDF">
            <w:pPr>
              <w:jc w:val="right"/>
              <w:cnfStyle w:val="000000100000"/>
              <w:rPr>
                <w:rFonts w:ascii="Calibri" w:hAnsi="Calibri" w:eastAsia="Times New Roman" w:cs="Calibri"/>
                <w:i/>
                <w:iCs/>
                <w:lang w:eastAsia="nl-NL"/>
              </w:rPr>
            </w:pPr>
            <w:r w:rsidRPr="0047409D">
              <w:rPr>
                <w:rFonts w:ascii="Calibri" w:hAnsi="Calibri" w:eastAsia="Times New Roman" w:cs="Calibri"/>
                <w:i/>
                <w:iCs/>
                <w:kern w:val="0"/>
                <w:lang w:eastAsia="nl-NL"/>
                <w14:ligatures w14:val="none"/>
              </w:rPr>
              <w:t>2.</w:t>
            </w:r>
            <w:r w:rsidRPr="0047409D" w:rsidR="0047409D">
              <w:rPr>
                <w:rFonts w:ascii="Calibri" w:hAnsi="Calibri" w:eastAsia="Times New Roman" w:cs="Calibri"/>
                <w:i/>
                <w:iCs/>
                <w:kern w:val="0"/>
                <w:lang w:eastAsia="nl-NL"/>
                <w14:ligatures w14:val="none"/>
              </w:rPr>
              <w:t>900</w:t>
            </w:r>
          </w:p>
        </w:tc>
        <w:tc>
          <w:tcPr>
            <w:tcW w:w="1801" w:type="dxa"/>
            <w:hideMark/>
          </w:tcPr>
          <w:p w:rsidRPr="0096205C" w:rsidR="00A325D1" w:rsidP="00F41ADB" w:rsidRDefault="005E0BB2" w14:paraId="2F177F28" w14:textId="78077891">
            <w:pPr>
              <w:jc w:val="right"/>
              <w:cnfStyle w:val="000000100000"/>
              <w:rPr>
                <w:rFonts w:ascii="Calibri" w:hAnsi="Calibri" w:eastAsia="Times New Roman" w:cs="Calibri"/>
                <w:i/>
                <w:iCs/>
                <w:lang w:eastAsia="nl-NL"/>
              </w:rPr>
            </w:pPr>
            <w:r>
              <w:rPr>
                <w:rFonts w:ascii="Calibri" w:hAnsi="Calibri" w:eastAsia="Times New Roman" w:cs="Calibri"/>
                <w:i/>
                <w:iCs/>
                <w:kern w:val="0"/>
                <w:lang w:eastAsia="nl-NL"/>
                <w14:ligatures w14:val="none"/>
              </w:rPr>
              <w:t>15.300</w:t>
            </w:r>
          </w:p>
        </w:tc>
        <w:tc>
          <w:tcPr>
            <w:tcW w:w="1801" w:type="dxa"/>
            <w:hideMark/>
          </w:tcPr>
          <w:p w:rsidRPr="00BB4533" w:rsidR="00A325D1" w:rsidP="00F41ADB" w:rsidRDefault="00BB4533" w14:paraId="3375EE42" w14:textId="3214B988">
            <w:pPr>
              <w:jc w:val="right"/>
              <w:cnfStyle w:val="000000100000"/>
              <w:rPr>
                <w:rFonts w:ascii="Calibri" w:hAnsi="Calibri" w:eastAsia="Times New Roman" w:cs="Calibri"/>
                <w:i/>
                <w:iCs/>
                <w:lang w:eastAsia="nl-NL"/>
              </w:rPr>
            </w:pPr>
            <w:r w:rsidRPr="00BB4533">
              <w:rPr>
                <w:rFonts w:ascii="Calibri" w:hAnsi="Calibri" w:eastAsia="Times New Roman" w:cs="Calibri"/>
                <w:i/>
                <w:iCs/>
                <w:kern w:val="0"/>
                <w:lang w:eastAsia="nl-NL"/>
                <w14:ligatures w14:val="none"/>
              </w:rPr>
              <w:t>9.700</w:t>
            </w:r>
          </w:p>
        </w:tc>
        <w:tc>
          <w:tcPr>
            <w:tcW w:w="1579" w:type="dxa"/>
            <w:noWrap/>
            <w:hideMark/>
          </w:tcPr>
          <w:p w:rsidRPr="00EF279C" w:rsidR="00A325D1" w:rsidP="00F41ADB" w:rsidRDefault="00A325D1" w14:paraId="4E4233D1" w14:textId="0121ABF7">
            <w:pPr>
              <w:jc w:val="right"/>
              <w:cnfStyle w:val="000000100000"/>
              <w:rPr>
                <w:rFonts w:ascii="Calibri" w:hAnsi="Calibri" w:eastAsia="Times New Roman" w:cs="Calibri"/>
                <w:i/>
                <w:iCs/>
                <w:highlight w:val="yellow"/>
                <w:lang w:eastAsia="nl-NL"/>
              </w:rPr>
            </w:pPr>
            <w:r w:rsidRPr="00EF279C">
              <w:rPr>
                <w:rFonts w:ascii="Calibri" w:hAnsi="Calibri" w:eastAsia="Times New Roman" w:cs="Calibri"/>
                <w:i/>
                <w:iCs/>
                <w:kern w:val="0"/>
                <w:lang w:eastAsia="nl-NL"/>
                <w14:ligatures w14:val="none"/>
              </w:rPr>
              <w:t>6</w:t>
            </w:r>
            <w:r w:rsidRPr="00EF279C" w:rsidR="00EF279C">
              <w:rPr>
                <w:rFonts w:ascii="Calibri" w:hAnsi="Calibri" w:eastAsia="Times New Roman" w:cs="Calibri"/>
                <w:i/>
                <w:iCs/>
                <w:kern w:val="0"/>
                <w:lang w:eastAsia="nl-NL"/>
                <w14:ligatures w14:val="none"/>
              </w:rPr>
              <w:t>3</w:t>
            </w:r>
            <w:r w:rsidRPr="00EF279C">
              <w:rPr>
                <w:rFonts w:ascii="Calibri" w:hAnsi="Calibri" w:eastAsia="Times New Roman" w:cs="Calibri"/>
                <w:i/>
                <w:iCs/>
                <w:kern w:val="0"/>
                <w:lang w:eastAsia="nl-NL"/>
                <w14:ligatures w14:val="none"/>
              </w:rPr>
              <w:t>%</w:t>
            </w:r>
          </w:p>
        </w:tc>
      </w:tr>
    </w:tbl>
    <w:p w:rsidRPr="00A02403" w:rsidR="00A325D1" w:rsidP="00A325D1" w:rsidRDefault="00A325D1" w14:paraId="65FF88F8" w14:textId="77777777">
      <w:pPr>
        <w:spacing w:line="276" w:lineRule="auto"/>
        <w:rPr>
          <w:sz w:val="16"/>
          <w:szCs w:val="16"/>
        </w:rPr>
      </w:pPr>
      <w:r w:rsidRPr="6C938979">
        <w:rPr>
          <w:sz w:val="16"/>
          <w:szCs w:val="16"/>
        </w:rPr>
        <w:t>Bron: Kadaster, bewerking ministerie van Volkshuisvesting en Ruimtelijke Ordening</w:t>
      </w:r>
    </w:p>
    <w:p w:rsidRPr="00C610BC" w:rsidR="000B3C20" w:rsidP="00C610BC" w:rsidRDefault="000B3C20" w14:paraId="0715B4F7" w14:textId="77777777">
      <w:pPr>
        <w:spacing w:line="240" w:lineRule="auto"/>
        <w:rPr>
          <w:rFonts w:eastAsia="Times New Roman" w:cs="Arial"/>
        </w:rPr>
      </w:pPr>
    </w:p>
    <w:sectPr w:rsidRPr="00C610BC" w:rsidR="000B3C20">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E7198" w14:textId="77777777" w:rsidR="009C6179" w:rsidRDefault="009C6179">
      <w:pPr>
        <w:spacing w:line="240" w:lineRule="auto"/>
      </w:pPr>
      <w:r>
        <w:separator/>
      </w:r>
    </w:p>
  </w:endnote>
  <w:endnote w:type="continuationSeparator" w:id="0">
    <w:p w14:paraId="295E719A" w14:textId="77777777" w:rsidR="009C6179" w:rsidRDefault="009C61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1954BA" w:rsidRDefault="001954BA" w14:paraId="295E7191"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E7194" w14:textId="77777777" w:rsidR="009C6179" w:rsidRDefault="009C6179">
      <w:pPr>
        <w:spacing w:line="240" w:lineRule="auto"/>
      </w:pPr>
      <w:r>
        <w:separator/>
      </w:r>
    </w:p>
  </w:footnote>
  <w:footnote w:type="continuationSeparator" w:id="0">
    <w:p w14:paraId="295E7196" w14:textId="77777777" w:rsidR="009C6179" w:rsidRDefault="009C6179">
      <w:pPr>
        <w:spacing w:line="240" w:lineRule="auto"/>
      </w:pPr>
      <w:r>
        <w:continuationSeparator/>
      </w:r>
    </w:p>
  </w:footnote>
  <w:footnote w:id="1">
    <w:p w14:paraId="6007C28E" w14:textId="77777777" w:rsidR="00A325D1" w:rsidRPr="00C541CA" w:rsidRDefault="00A325D1" w:rsidP="00A325D1">
      <w:pPr>
        <w:pStyle w:val="Voetnoottekst"/>
        <w:rPr>
          <w:rFonts w:ascii="Verdana" w:hAnsi="Verdana"/>
          <w:sz w:val="16"/>
          <w:szCs w:val="16"/>
        </w:rPr>
      </w:pPr>
      <w:r>
        <w:rPr>
          <w:rStyle w:val="Voetnootmarkering"/>
        </w:rPr>
        <w:footnoteRef/>
      </w:r>
      <w:r>
        <w:t xml:space="preserve"> </w:t>
      </w:r>
      <w:r w:rsidRPr="00C541CA">
        <w:rPr>
          <w:rFonts w:ascii="Verdana" w:hAnsi="Verdana"/>
          <w:sz w:val="16"/>
          <w:szCs w:val="16"/>
        </w:rPr>
        <w:t>Kamerstukken II, 2024/25, 36 496, nr. 73.</w:t>
      </w:r>
    </w:p>
  </w:footnote>
  <w:footnote w:id="2">
    <w:p w14:paraId="76354E06" w14:textId="33030AC8" w:rsidR="00A325D1" w:rsidRDefault="00A325D1" w:rsidP="00A325D1">
      <w:pPr>
        <w:pStyle w:val="Voetnoottekst"/>
      </w:pPr>
      <w:r>
        <w:rPr>
          <w:rStyle w:val="Voetnootmarkering"/>
        </w:rPr>
        <w:footnoteRef/>
      </w:r>
      <w:r>
        <w:t xml:space="preserve"> </w:t>
      </w:r>
      <w:r w:rsidRPr="00A325D1">
        <w:rPr>
          <w:rFonts w:ascii="Verdana" w:hAnsi="Verdana"/>
          <w:sz w:val="16"/>
          <w:szCs w:val="16"/>
        </w:rPr>
        <w:t>Kadaster, februari 2025, Investeerders 4</w:t>
      </w:r>
      <w:r w:rsidRPr="00A325D1">
        <w:rPr>
          <w:rFonts w:ascii="Verdana" w:hAnsi="Verdana"/>
          <w:sz w:val="16"/>
          <w:szCs w:val="16"/>
          <w:vertAlign w:val="superscript"/>
        </w:rPr>
        <w:t>e</w:t>
      </w:r>
      <w:r w:rsidRPr="00A325D1">
        <w:rPr>
          <w:rFonts w:ascii="Verdana" w:hAnsi="Verdana"/>
          <w:sz w:val="16"/>
          <w:szCs w:val="16"/>
        </w:rPr>
        <w:t xml:space="preserve"> kwartaal 2024: Stijging aantal verkopen zet door</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1954BA" w:rsidRDefault="009C6179" w14:paraId="295E7190" w14:textId="77777777">
    <w:r>
      <w:rPr>
        <w:noProof/>
      </w:rPr>
      <mc:AlternateContent>
        <mc:Choice Requires="wps">
          <w:drawing>
            <wp:anchor distT="0" distB="0" distL="0" distR="0" simplePos="false" relativeHeight="251652608" behindDoc="false" locked="true" layoutInCell="true" allowOverlap="true" wp14:anchorId="295E7194" wp14:editId="295E719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a:graphicData uri="http://schemas.microsoft.com/office/word/2010/wordprocessingShape">
                  <wps:wsp>
                    <wps:cNvSpPr txBox="true"/>
                    <wps:spPr>
                      <a:xfrm>
                        <a:off x="0" y="0"/>
                        <a:ext cx="1277620" cy="8009890"/>
                      </a:xfrm>
                      <a:prstGeom prst="rect">
                        <a:avLst/>
                      </a:prstGeom>
                      <a:noFill/>
                    </wps:spPr>
                    <wps:txbx>
                      <w:txbxContent>
                        <w:p w:rsidR="001954BA" w:rsidRDefault="001954BA" w14:paraId="295E71C0" w14:textId="77777777">
                          <w:pPr>
                            <w:pStyle w:val="WitregelW1"/>
                          </w:pPr>
                        </w:p>
                        <w:p w:rsidR="001954BA" w:rsidRDefault="009C6179" w14:paraId="295E71C1" w14:textId="77777777">
                          <w:pPr>
                            <w:pStyle w:val="Kopjereferentiegegevens"/>
                          </w:pPr>
                          <w:r>
                            <w:t>Kenmerk</w:t>
                          </w:r>
                        </w:p>
                        <w:p>
                          <w:pPr>
                            <w:pStyle w:val="Referentiegegevens"/>
                          </w:pPr>
                          <w:r>
                            <w:fldChar w:fldCharType="begin"/>
                            <w:instrText xml:space="preserve"> DOCPROPERTY  "Kenmerk"  \* MERGEFORMAT </w:instrText>
                            <w:fldChar w:fldCharType="separate"/>
                          </w:r>
                          <w:r>
                            <w:t>2025-0000268562</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"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id="46fef022-aa3c-11ea-a756-beb5f67e67be" o:spid="_x0000_s1026" stroked="f" filled="f">
              <v:textbox inset="0,0,0,0">
                <w:txbxContent>
                  <w:p w:rsidR="001954BA" w:rsidRDefault="001954BA" w14:paraId="295E71C0" w14:textId="77777777">
                    <w:pPr>
                      <w:pStyle w:val="WitregelW1"/>
                    </w:pPr>
                  </w:p>
                  <w:p w:rsidR="001954BA" w:rsidRDefault="009C6179" w14:paraId="295E71C1" w14:textId="77777777">
                    <w:pPr>
                      <w:pStyle w:val="Kopjereferentiegegevens"/>
                    </w:pPr>
                    <w:r>
                      <w:t>Kenmerk</w:t>
                    </w:r>
                  </w:p>
                  <w:p>
                    <w:pPr>
                      <w:pStyle w:val="Referentiegegevens"/>
                    </w:pPr>
                    <w:r>
                      <w:fldChar w:fldCharType="begin"/>
                      <w:instrText xml:space="preserve"> DOCPROPERTY  "Kenmerk"  \* MERGEFORMAT </w:instrText>
                      <w:fldChar w:fldCharType="separate"/>
                    </w:r>
                    <w:r>
                      <w:t>2025-0000268562</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3632" behindDoc="false" locked="true" layoutInCell="true" allowOverlap="true" wp14:anchorId="295E7196" wp14:editId="295E7197">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a:graphicData uri="http://schemas.microsoft.com/office/word/2010/wordprocessingShape">
                  <wps:wsp>
                    <wps:cNvSpPr txBox="true"/>
                    <wps:spPr>
                      <a:xfrm>
                        <a:off x="0" y="0"/>
                        <a:ext cx="4790440" cy="161290"/>
                      </a:xfrm>
                      <a:prstGeom prst="rect">
                        <a:avLst/>
                      </a:prstGeom>
                      <a:noFill/>
                    </wps:spPr>
                    <wps:txbx>
                      <w:txbxContent>
                        <w:p w:rsidR="009C6179" w:rsidRDefault="009C6179" w14:paraId="295E71CE"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" type="#_x0000_t202" style="position:absolute;margin-left:79.35pt;margin-top:802.75pt;width:377.2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id="46fef06f-aa3c-11ea-a756-beb5f67e67be" o:spid="_x0000_s1027" stroked="f" filled="f">
              <v:textbox inset="0,0,0,0">
                <w:txbxContent>
                  <w:p w:rsidR="009C6179" w:rsidRDefault="009C6179" w14:paraId="295E71CE" w14:textId="77777777"/>
                </w:txbxContent>
              </v:textbox>
              <w10:wrap anchorx="page" anchory="page"/>
              <w10:anchorlock/>
            </v:shape>
          </w:pict>
        </mc:Fallback>
      </mc:AlternateContent>
    </w:r>
    <w:r>
      <w:rPr>
        <w:noProof/>
      </w:rPr>
      <mc:AlternateContent>
        <mc:Choice Requires="wps">
          <w:drawing>
            <wp:anchor distT="0" distB="0" distL="0" distR="0" simplePos="false" relativeHeight="251654656" behindDoc="false" locked="true" layoutInCell="true" allowOverlap="true" wp14:anchorId="295E7198" wp14:editId="295E7199">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a:graphicData uri="http://schemas.microsoft.com/office/word/2010/wordprocessingShape">
                  <wps:wsp>
                    <wps:cNvSpPr txBox="true"/>
                    <wps:spPr>
                      <a:xfrm>
                        <a:off x="0" y="0"/>
                        <a:ext cx="1285875" cy="161290"/>
                      </a:xfrm>
                      <a:prstGeom prst="rect">
                        <a:avLst/>
                      </a:prstGeom>
                      <a:noFill/>
                    </wps:spPr>
                    <wps:txbx>
                      <w:txbxContent>
                        <w:p>
                          <w:pPr>
                            <w:pStyle w:val="Referentie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"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id="46fef0b8-aa3c-11ea-a756-beb5f67e67be" o:spid="_x0000_s1028" stroked="f" filled="f">
              <v:textbox inset="0,0,0,0">
                <w:txbxContent>
                  <w:p>
                    <w:pPr>
                      <w:pStyle w:val="Referentie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1954BA" w:rsidRDefault="009C6179" w14:paraId="295E7192" w14:textId="77777777">
    <w:pPr>
      <w:spacing w:after="6236" w:line="14" w:lineRule="exact"/>
    </w:pPr>
    <w:r>
      <w:rPr>
        <w:noProof/>
      </w:rPr>
      <mc:AlternateContent>
        <mc:Choice Requires="wps">
          <w:drawing>
            <wp:anchor distT="0" distB="0" distL="0" distR="0" simplePos="false" relativeHeight="251655680" behindDoc="false" locked="true" layoutInCell="true" allowOverlap="true" wp14:anchorId="295E719A" wp14:editId="295E719B">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a:graphicData uri="http://schemas.microsoft.com/office/word/2010/wordprocessingShape">
                  <wps:wsp>
                    <wps:cNvSpPr txBox="true"/>
                    <wps:spPr>
                      <a:xfrm>
                        <a:off x="0" y="0"/>
                        <a:ext cx="4787900" cy="1115695"/>
                      </a:xfrm>
                      <a:prstGeom prst="rect">
                        <a:avLst/>
                      </a:prstGeom>
                      <a:noFill/>
                    </wps:spPr>
                    <wps:txbx>
                      <w:txbxContent>
                        <w:p w:rsidR="001954BA" w:rsidRDefault="009C6179" w14:paraId="295E71AA" w14:textId="77777777">
                          <w:r>
                            <w:br/>
                          </w:r>
                          <w:r>
                            <w:br/>
                          </w:r>
                          <w:r>
                            <w:br/>
                          </w:r>
                          <w:r>
                            <w:br/>
                            <w:t xml:space="preserve"> </w:t>
                          </w:r>
                          <w:r>
                            <w:br/>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"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id="46feeb64-aa3c-11ea-a756-beb5f67e67be" o:spid="_x0000_s1029" stroked="f" filled="f">
              <v:textbox inset="0,0,0,0">
                <w:txbxContent>
                  <w:p w:rsidR="001954BA" w:rsidRDefault="009C6179" w14:paraId="295E71AA" w14:textId="77777777">
                    <w:r>
                      <w:br/>
                    </w:r>
                    <w:r>
                      <w:br/>
                    </w:r>
                    <w:r>
                      <w:br/>
                    </w:r>
                    <w:r>
                      <w:br/>
                      <w:t xml:space="preserve"> </w:t>
                    </w:r>
                    <w:r>
                      <w:br/>
                    </w:r>
                  </w:p>
                </w:txbxContent>
              </v:textbox>
              <w10:wrap anchorx="page" anchory="page"/>
              <w10:anchorlock/>
            </v:shape>
          </w:pict>
        </mc:Fallback>
      </mc:AlternateContent>
    </w:r>
    <w:r>
      <w:rPr>
        <w:noProof/>
      </w:rPr>
      <mc:AlternateContent>
        <mc:Choice Requires="wps">
          <w:drawing>
            <wp:anchor distT="0" distB="0" distL="0" distR="0" simplePos="false" relativeHeight="251656704" behindDoc="false" locked="true" layoutInCell="true" allowOverlap="true" wp14:anchorId="295E719C" wp14:editId="295E719D">
              <wp:simplePos x="0" y="0"/>
              <wp:positionH relativeFrom="page">
                <wp:posOffset>2418715</wp:posOffset>
              </wp:positionH>
              <wp:positionV relativeFrom="page">
                <wp:posOffset>3354704</wp:posOffset>
              </wp:positionV>
              <wp:extent cx="3362325" cy="323850"/>
              <wp:effectExtent l="0" t="0" r="0" b="0"/>
              <wp:wrapNone/>
              <wp:docPr id="5" name="46feebd0-aa3c-11ea-a756-beb5f67e67be"/>
              <wp:cNvGraphicFramePr/>
              <a:graphic>
                <a:graphicData uri="http://schemas.microsoft.com/office/word/2010/wordprocessingShape">
                  <wps:wsp>
                    <wps:cNvSpPr txBox="true"/>
                    <wps:spPr>
                      <a:xfrm>
                        <a:off x="0" y="0"/>
                        <a:ext cx="3362325" cy="323850"/>
                      </a:xfrm>
                      <a:prstGeom prst="rect">
                        <a:avLst/>
                      </a:prstGeom>
                      <a:noFill/>
                    </wps:spPr>
                    <wps:txbx>
                      <w:txbxContent>
                        <w:p>
                          <w:r>
                            <w:fldChar w:fldCharType="begin"/>
                            <w:instrText xml:space="preserve"> DOCPROPERTY  "Onderwerp"  \* MERGEFORMAT </w:instrText>
                            <w:fldChar w:fldCharType="separate"/>
                          </w:r>
                          <w:r>
                            <w:t>Transactiecijfers Kadaster Q3 en Q4 2024</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" type="#_x0000_t202" style="position:absolute;margin-left:190.45pt;margin-top:264.15pt;width:264.75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id="46feebd0-aa3c-11ea-a756-beb5f67e67be" o:spid="_x0000_s1030" stroked="f" filled="f">
              <v:textbox inset="0,0,0,0">
                <w:txbxContent>
                  <w:p>
                    <w:r>
                      <w:fldChar w:fldCharType="begin"/>
                      <w:instrText xml:space="preserve"> DOCPROPERTY  "Onderwerp"  \* MERGEFORMAT </w:instrText>
                      <w:fldChar w:fldCharType="separate"/>
                    </w:r>
                    <w:r>
                      <w:t>Transactiecijfers Kadaster Q3 en Q4 2024</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7728" behindDoc="false" locked="true" layoutInCell="true" allowOverlap="true" wp14:anchorId="295E719E" wp14:editId="295E719F">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a:graphicData uri="http://schemas.microsoft.com/office/word/2010/wordprocessingShape">
                  <wps:wsp>
                    <wps:cNvSpPr txBox="true"/>
                    <wps:spPr>
                      <a:xfrm>
                        <a:off x="0" y="0"/>
                        <a:ext cx="1277620" cy="8009890"/>
                      </a:xfrm>
                      <a:prstGeom prst="rect">
                        <a:avLst/>
                      </a:prstGeom>
                      <a:noFill/>
                    </wps:spPr>
                    <wps:txbx>
                      <w:txbxContent>
                        <w:p w:rsidR="001954BA" w:rsidRDefault="009C6179" w14:paraId="295E71AC" w14:textId="77777777">
                          <w:pPr>
                            <w:pStyle w:val="Kopjeafzendgegevens"/>
                          </w:pPr>
                          <w:r>
                            <w:t>DG Volkshuisvesting en Bouwen</w:t>
                          </w:r>
                        </w:p>
                        <w:p w:rsidR="001954BA" w:rsidRDefault="001954BA" w14:paraId="295E71B7" w14:textId="77777777">
                          <w:pPr>
                            <w:pStyle w:val="WitregelW1"/>
                          </w:pPr>
                        </w:p>
                        <w:p w:rsidRPr="002B32FD" w:rsidR="002B32FD" w:rsidP="002B32FD" w:rsidRDefault="002B32FD" w14:paraId="4DBDAD93" w14:textId="77777777"/>
                        <w:p w:rsidR="001954BA" w:rsidRDefault="009C6179" w14:paraId="295E71B8" w14:textId="77777777">
                          <w:pPr>
                            <w:pStyle w:val="Kopjereferentiegegevens"/>
                          </w:pPr>
                          <w:r>
                            <w:t>Kenmerk</w:t>
                          </w:r>
                        </w:p>
                        <w:p>
                          <w:pPr>
                            <w:pStyle w:val="Referentiegegevens"/>
                          </w:pPr>
                          <w:r>
                            <w:fldChar w:fldCharType="begin"/>
                            <w:instrText xml:space="preserve"> DOCPROPERTY  "Kenmerk"  \* MERGEFORMAT </w:instrText>
                            <w:fldChar w:fldCharType="separate"/>
                          </w:r>
                          <w:r>
                            <w:t>2025-0000268562</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"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id="46feec20-aa3c-11ea-a756-beb5f67e67be" o:spid="_x0000_s1031" stroked="f" filled="f">
              <v:textbox inset="0,0,0,0">
                <w:txbxContent>
                  <w:p w:rsidR="001954BA" w:rsidRDefault="009C6179" w14:paraId="295E71AC" w14:textId="77777777">
                    <w:pPr>
                      <w:pStyle w:val="Kopjeafzendgegevens"/>
                    </w:pPr>
                    <w:r>
                      <w:t>DG Volkshuisvesting en Bouwen</w:t>
                    </w:r>
                  </w:p>
                  <w:p w:rsidR="001954BA" w:rsidRDefault="001954BA" w14:paraId="295E71B7" w14:textId="77777777">
                    <w:pPr>
                      <w:pStyle w:val="WitregelW1"/>
                    </w:pPr>
                  </w:p>
                  <w:p w:rsidRPr="002B32FD" w:rsidR="002B32FD" w:rsidP="002B32FD" w:rsidRDefault="002B32FD" w14:paraId="4DBDAD93" w14:textId="77777777"/>
                  <w:p w:rsidR="001954BA" w:rsidRDefault="009C6179" w14:paraId="295E71B8" w14:textId="77777777">
                    <w:pPr>
                      <w:pStyle w:val="Kopjereferentiegegevens"/>
                    </w:pPr>
                    <w:r>
                      <w:t>Kenmerk</w:t>
                    </w:r>
                  </w:p>
                  <w:p>
                    <w:pPr>
                      <w:pStyle w:val="Referentiegegevens"/>
                    </w:pPr>
                    <w:r>
                      <w:fldChar w:fldCharType="begin"/>
                      <w:instrText xml:space="preserve"> DOCPROPERTY  "Kenmerk"  \* MERGEFORMAT </w:instrText>
                      <w:fldChar w:fldCharType="separate"/>
                    </w:r>
                    <w:r>
                      <w:t>2025-0000268562</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752" behindDoc="false" locked="true" layoutInCell="true" allowOverlap="true" wp14:anchorId="295E71A0" wp14:editId="295E71A1">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a:graphicData uri="http://schemas.microsoft.com/office/word/2010/wordprocessingShape">
                  <wps:wsp>
                    <wps:cNvSpPr txBox="true"/>
                    <wps:spPr>
                      <a:xfrm>
                        <a:off x="0" y="0"/>
                        <a:ext cx="4790440" cy="161925"/>
                      </a:xfrm>
                      <a:prstGeom prst="rect">
                        <a:avLst/>
                      </a:prstGeom>
                      <a:noFill/>
                    </wps:spPr>
                    <wps:txbx>
                      <w:txbxContent>
                        <w:p w:rsidR="009C6179" w:rsidRDefault="009C6179" w14:paraId="295E71C7"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" type="#_x0000_t202" style="position:absolute;margin-left:79.35pt;margin-top:802.75pt;width:377.2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id="46feec6f-aa3c-11ea-a756-beb5f67e67be" o:spid="_x0000_s1032" stroked="f" filled="f">
              <v:textbox inset="0,0,0,0">
                <w:txbxContent>
                  <w:p w:rsidR="009C6179" w:rsidRDefault="009C6179" w14:paraId="295E71C7" w14:textId="77777777"/>
                </w:txbxContent>
              </v:textbox>
              <w10:wrap anchorx="page" anchory="page"/>
              <w10:anchorlock/>
            </v:shape>
          </w:pict>
        </mc:Fallback>
      </mc:AlternateContent>
    </w:r>
    <w:r>
      <w:rPr>
        <w:noProof/>
      </w:rPr>
      <mc:AlternateContent>
        <mc:Choice Requires="wps">
          <w:drawing>
            <wp:anchor distT="0" distB="0" distL="0" distR="0" simplePos="false" relativeHeight="251659776" behindDoc="false" locked="true" layoutInCell="true" allowOverlap="true" wp14:anchorId="295E71A2" wp14:editId="295E71A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a:graphicData uri="http://schemas.microsoft.com/office/word/2010/wordprocessingShape">
                  <wps:wsp>
                    <wps:cNvSpPr txBox="true"/>
                    <wps:spPr>
                      <a:xfrm>
                        <a:off x="0" y="0"/>
                        <a:ext cx="1285875" cy="161290"/>
                      </a:xfrm>
                      <a:prstGeom prst="rect">
                        <a:avLst/>
                      </a:prstGeom>
                      <a:noFill/>
                    </wps:spPr>
                    <wps:txbx>
                      <w:txbxContent>
                        <w:p>
                          <w:pPr>
                            <w:pStyle w:val="Referentie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"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id="46feecbe-aa3c-11ea-a756-beb5f67e67be" o:spid="_x0000_s1033" stroked="f" filled="f">
              <v:textbox inset="0,0,0,0">
                <w:txbxContent>
                  <w:p>
                    <w:pPr>
                      <w:pStyle w:val="Referentie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60800" behindDoc="false" locked="true" layoutInCell="true" allowOverlap="true" wp14:anchorId="295E71A4" wp14:editId="295E71A5">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a:graphicData uri="http://schemas.microsoft.com/office/word/2010/wordprocessingShape">
                  <wps:wsp>
                    <wps:cNvSpPr txBox="true"/>
                    <wps:spPr>
                      <a:xfrm>
                        <a:off x="0" y="0"/>
                        <a:ext cx="467995" cy="1583055"/>
                      </a:xfrm>
                      <a:prstGeom prst="rect">
                        <a:avLst/>
                      </a:prstGeom>
                      <a:noFill/>
                    </wps:spPr>
                    <wps:txbx>
                      <w:txbxContent>
                        <w:p w:rsidR="001954BA" w:rsidRDefault="009C6179" w14:paraId="295E71BB" w14:textId="77777777">
                          <w:pPr>
                            <w:spacing w:line="240" w:lineRule="auto"/>
                          </w:pPr>
                          <w:r>
                            <w:rPr>
                              <w:noProof/>
                            </w:rPr>
                            <w:drawing>
                              <wp:inline distT="0" distB="0" distL="0" distR="0">
                                <wp:extent cx="467995" cy="1583865"/>
                                <wp:effectExtent l="0" t="0" r="0" b="0"/>
                                <wp:docPr id="10" name="Logo" descr="Rijkslint, logo van de Rijksoverheid (blauw)"/>
                                <wp:cNvGraphicFramePr/>
                                <a:graphic>
                                  <a:graphicData uri="http://schemas.openxmlformats.org/drawingml/2006/picture">
                                    <pic:pic>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"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id="46feed0e-aa3c-11ea-a756-beb5f67e67be" o:spid="_x0000_s1034" stroked="f" filled="f">
              <v:textbox inset="0,0,0,0">
                <w:txbxContent>
                  <w:p w:rsidR="001954BA" w:rsidRDefault="009C6179" w14:paraId="295E71BB" w14:textId="77777777">
                    <w:pPr>
                      <w:spacing w:line="240" w:lineRule="auto"/>
                    </w:pPr>
                    <w:r>
                      <w:rPr>
                        <w:noProof/>
                      </w:rPr>
                      <w:drawing>
                        <wp:inline distT="0" distB="0" distL="0" distR="0">
                          <wp:extent cx="467995" cy="1583865"/>
                          <wp:effectExtent l="0" t="0" r="0" b="0"/>
                          <wp:docPr id="10" name="Logo" descr="Rijkslint, logo van de Rijksoverheid (blauw)"/>
                          <wp:cNvGraphicFramePr/>
                          <a:graphic>
                            <a:graphicData uri="http://schemas.openxmlformats.org/drawingml/2006/picture">
                              <pic:pic>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61824" behindDoc="false" locked="true" layoutInCell="true" allowOverlap="true" wp14:anchorId="295E71A6" wp14:editId="295E71A7">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a:graphicData uri="http://schemas.microsoft.com/office/word/2010/wordprocessingShape">
                  <wps:wsp>
                    <wps:cNvSpPr txBox="true"/>
                    <wps:spPr>
                      <a:xfrm>
                        <a:off x="0" y="0"/>
                        <a:ext cx="2339975" cy="1583690"/>
                      </a:xfrm>
                      <a:prstGeom prst="rect">
                        <a:avLst/>
                      </a:prstGeom>
                      <a:noFill/>
                    </wps:spPr>
                    <wps:txbx>
                      <w:txbxContent>
                        <w:p w:rsidR="001954BA" w:rsidRDefault="009C6179" w14:paraId="295E71BC" w14:textId="77777777">
                          <w:pPr>
                            <w:spacing w:line="240" w:lineRule="auto"/>
                          </w:pPr>
                          <w:r>
                            <w:rPr>
                              <w:noProof/>
                            </w:rPr>
                            <w:drawing>
                              <wp:inline distT="0" distB="0" distL="0" distR="0">
                                <wp:extent cx="2339975" cy="1582834"/>
                                <wp:effectExtent l="0" t="0" r="0" b="0"/>
                                <wp:docPr id="12" name="Logotype_BZK" descr="Ministerie van Volkshuisvesting en Ruimtelijke Ordening"/>
                                <wp:cNvGraphicFramePr/>
                                <a:graphic>
                                  <a:graphicData uri="http://schemas.openxmlformats.org/drawingml/2006/picture">
                                    <pic:pic>
                                      <pic:nvPicPr>
                                        <pic:cNvPr id="12"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"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id="46feed67-aa3c-11ea-a756-beb5f67e67be" o:spid="_x0000_s1035" stroked="f" filled="f">
              <v:textbox inset="0,0,0,0">
                <w:txbxContent>
                  <w:p w:rsidR="001954BA" w:rsidRDefault="009C6179" w14:paraId="295E71BC" w14:textId="77777777">
                    <w:pPr>
                      <w:spacing w:line="240" w:lineRule="auto"/>
                    </w:pPr>
                    <w:r>
                      <w:rPr>
                        <w:noProof/>
                      </w:rPr>
                      <w:drawing>
                        <wp:inline distT="0" distB="0" distL="0" distR="0">
                          <wp:extent cx="2339975" cy="1582834"/>
                          <wp:effectExtent l="0" t="0" r="0" b="0"/>
                          <wp:docPr id="12" name="Logotype_BZK" descr="Ministerie van Volkshuisvesting en Ruimtelijke Ordening"/>
                          <wp:cNvGraphicFramePr/>
                          <a:graphic>
                            <a:graphicData uri="http://schemas.openxmlformats.org/drawingml/2006/picture">
                              <pic:pic>
                                <pic:nvPicPr>
                                  <pic:cNvPr id="12"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62848" behindDoc="false" locked="true" layoutInCell="true" allowOverlap="true" wp14:anchorId="295E71A8" wp14:editId="295E71A9">
              <wp:simplePos x="0" y="0"/>
              <wp:positionH relativeFrom="page">
                <wp:posOffset>1007744</wp:posOffset>
              </wp:positionH>
              <wp:positionV relativeFrom="page">
                <wp:posOffset>3070225</wp:posOffset>
              </wp:positionV>
              <wp:extent cx="1238250" cy="532765"/>
              <wp:effectExtent l="0" t="0" r="0" b="0"/>
              <wp:wrapNone/>
              <wp:docPr id="13" name="46fef31b-aa3c-11ea-a756-beb5f67e67be"/>
              <wp:cNvGraphicFramePr/>
              <a:graphic>
                <a:graphicData uri="http://schemas.microsoft.com/office/word/2010/wordprocessingShape">
                  <wps:wsp>
                    <wps:cNvSpPr txBox="true"/>
                    <wps:spPr>
                      <a:xfrm>
                        <a:off x="0" y="0"/>
                        <a:ext cx="1238250" cy="532765"/>
                      </a:xfrm>
                      <a:prstGeom prst="rect">
                        <a:avLst/>
                      </a:prstGeom>
                      <a:noFill/>
                    </wps:spPr>
                    <wps:txbx>
                      <w:txbxContent>
                        <w:p w:rsidR="001954BA" w:rsidRDefault="009C6179" w14:paraId="295E71BD" w14:textId="77777777">
                          <w:pPr>
                            <w:spacing w:line="240" w:lineRule="auto"/>
                          </w:pPr>
                          <w:r>
                            <w:rPr>
                              <w:noProof/>
                            </w:rPr>
                            <w:drawing>
                              <wp:inline distT="0" distB="0" distL="0" distR="0">
                                <wp:extent cx="1238250" cy="619125"/>
                                <wp:effectExtent l="0" t="0" r="0" b="0"/>
                                <wp:docPr id="14" name="Document_name_-_notitie" descr="Notitie"/>
                                <wp:cNvGraphicFramePr/>
                                <a:graphic>
                                  <a:graphicData uri="http://schemas.openxmlformats.org/drawingml/2006/picture">
                                    <pic:pic>
                                      <pic:nvPicPr>
                                        <pic:cNvPr id="14" name="Document_name_-_notitie"/>
                                        <pic:cNvPicPr/>
                                      </pic:nvPicPr>
                                      <pic:blipFill>
                                        <a:blip r:embed="rId3"/>
                                        <a:stretch>
                                          <a:fillRect/>
                                        </a:stretch>
                                      </pic:blipFill>
                                      <pic:spPr bwMode="auto">
                                        <a:xfrm>
                                          <a:off x="0" y="0"/>
                                          <a:ext cx="1238250" cy="619125"/>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" type="#_x0000_t202" style="position:absolute;margin-left:79.35pt;margin-top:241.75pt;width:97.5pt;height:41.95pt;z-index:251662848;visibility:visible;mso-wrap-style:square;mso-wrap-distance-left:0;mso-wrap-distance-top:0;mso-wrap-distance-right:0;mso-wrap-distance-bottom:0;mso-position-horizontal:absolute;mso-position-horizontal-relative:page;mso-position-vertical:absolute;mso-position-vertical-relative:page;v-text-anchor:top" id="46fef31b-aa3c-11ea-a756-beb5f67e67be" o:spid="_x0000_s1036" stroked="f" filled="f">
              <v:textbox inset="0,0,0,0">
                <w:txbxContent>
                  <w:p w:rsidR="001954BA" w:rsidRDefault="009C6179" w14:paraId="295E71BD" w14:textId="77777777">
                    <w:pPr>
                      <w:spacing w:line="240" w:lineRule="auto"/>
                    </w:pPr>
                    <w:r>
                      <w:rPr>
                        <w:noProof/>
                      </w:rPr>
                      <w:drawing>
                        <wp:inline distT="0" distB="0" distL="0" distR="0">
                          <wp:extent cx="1238250" cy="619125"/>
                          <wp:effectExtent l="0" t="0" r="0" b="0"/>
                          <wp:docPr id="14" name="Document_name_-_notitie" descr="Notitie"/>
                          <wp:cNvGraphicFramePr/>
                          <a:graphic>
                            <a:graphicData uri="http://schemas.openxmlformats.org/drawingml/2006/picture">
                              <pic:pic>
                                <pic:nvPicPr>
                                  <pic:cNvPr id="14" name="Document_name_-_notitie"/>
                                  <pic:cNvPicPr/>
                                </pic:nvPicPr>
                                <pic:blipFill>
                                  <a:blip r:embed="rId3"/>
                                  <a:stretch>
                                    <a:fillRect/>
                                  </a:stretch>
                                </pic:blipFill>
                                <pic:spPr bwMode="auto">
                                  <a:xfrm>
                                    <a:off x="0" y="0"/>
                                    <a:ext cx="1238250" cy="619125"/>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ED21C8"/>
    <w:multiLevelType w:val="multilevel"/>
    <w:tmpl w:val="B6ED26B1"/>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FD749A7"/>
    <w:multiLevelType w:val="multilevel"/>
    <w:tmpl w:val="EBB19A33"/>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3E18E28"/>
    <w:multiLevelType w:val="multilevel"/>
    <w:tmpl w:val="3AFD687C"/>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AE04BA0"/>
    <w:multiLevelType w:val="multilevel"/>
    <w:tmpl w:val="1A78A1A2"/>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rPr>
        <w:rFonts w:ascii="Symbol" w:hAnsi="Symbol"/>
      </w:r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E015041"/>
    <w:multiLevelType w:val="multilevel"/>
    <w:tmpl w:val="81193AF5"/>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F66AC14"/>
    <w:multiLevelType w:val="multilevel"/>
    <w:tmpl w:val="5BDBA2AF"/>
    <w:name w:val="Rapport_RijksHuisstijl_6_zonder_nummering"/>
    <w:lvl w:ilvl="0">
      <w:start w:val="1"/>
      <w:numFmt w:val="bullet"/>
      <w:pStyle w:val="RapportRijksHuisstijl6"/>
      <w:lvlText w:val="·"/>
      <w:lvlJc w:val="left"/>
      <w:pPr>
        <w:ind w:left="0" w:hanging="116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2443CC2"/>
    <w:multiLevelType w:val="multilevel"/>
    <w:tmpl w:val="AE420BC6"/>
    <w:name w:val="Artikel"/>
    <w:lvl w:ilvl="0">
      <w:start w:val="1"/>
      <w:numFmt w:val="decimal"/>
      <w:pStyle w:val="LogiusArtikelniveau1"/>
      <w:lvlText w:val="Artikel %1."/>
      <w:lvlJc w:val="left"/>
      <w:pPr>
        <w:ind w:left="1120" w:hanging="1120"/>
      </w:pPr>
    </w:lvl>
    <w:lvl w:ilvl="1">
      <w:start w:val="1"/>
      <w:numFmt w:val="decimal"/>
      <w:pStyle w:val="LogiusArtikelniveau2"/>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0639485"/>
    <w:multiLevelType w:val="multilevel"/>
    <w:tmpl w:val="49790FA7"/>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Text w:val=""/>
      <w:lvlJc w:val="left"/>
      <w:pPr>
        <w:ind w:left="1120" w:hanging="1120"/>
      </w:pPr>
    </w:lvl>
    <w:lvl w:ilvl="4">
      <w:start w:val="1"/>
      <w:numFmt w:val="bullet"/>
      <w:pStyle w:val="RapportRijksHuisstijl5"/>
      <w:lvlText w:val="·"/>
      <w:lvlJc w:val="left"/>
      <w:pPr>
        <w:ind w:left="1600" w:hanging="360"/>
      </w:pPr>
      <w:rPr>
        <w:rFonts w:ascii="Symbol" w:hAnsi="Symbol"/>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0BDC0A5"/>
    <w:multiLevelType w:val="multilevel"/>
    <w:tmpl w:val="372E4A37"/>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B9AD6A5"/>
    <w:multiLevelType w:val="multilevel"/>
    <w:tmpl w:val="22F671B2"/>
    <w:name w:val="Rapport_RijksHuisstijl_zonder_nummering"/>
    <w:lvl w:ilvl="0">
      <w:start w:val="1"/>
      <w:numFmt w:val="bullet"/>
      <w:pStyle w:val="RapportRijksHuisstijlzonder"/>
      <w:lvlText w:val="·"/>
      <w:lvlJc w:val="left"/>
      <w:pPr>
        <w:ind w:left="0" w:hanging="116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BFF6739"/>
    <w:multiLevelType w:val="multilevel"/>
    <w:tmpl w:val="25B804E1"/>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CD202725"/>
    <w:multiLevelType w:val="multilevel"/>
    <w:tmpl w:val="B1CF5A19"/>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CEF93099"/>
    <w:multiLevelType w:val="multilevel"/>
    <w:tmpl w:val="9FB4B75B"/>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D16107E6"/>
    <w:multiLevelType w:val="multilevel"/>
    <w:tmpl w:val="4130F649"/>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D593FA14"/>
    <w:multiLevelType w:val="multilevel"/>
    <w:tmpl w:val="992D39E8"/>
    <w:name w:val="Bullets kantlijn"/>
    <w:lvl w:ilvl="0">
      <w:start w:val="1"/>
      <w:numFmt w:val="bullet"/>
      <w:pStyle w:val="Bulletkantlijn"/>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D5D52052"/>
    <w:multiLevelType w:val="multilevel"/>
    <w:tmpl w:val="5117D6AC"/>
    <w:name w:val="Artikel niveau 2"/>
    <w:lvl w:ilvl="0">
      <w:start w:val="1"/>
      <w:numFmt w:val="decimal"/>
      <w:lvlText w:val="%1."/>
      <w:lvlJc w:val="left"/>
      <w:pPr>
        <w:ind w:left="1120" w:hanging="1120"/>
      </w:pPr>
    </w:lvl>
    <w:lvl w:ilvl="1">
      <w:start w:val="1"/>
      <w:numFmt w:val="decimal"/>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DE402D01"/>
    <w:multiLevelType w:val="multilevel"/>
    <w:tmpl w:val="AE89BF21"/>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E4795936"/>
    <w:multiLevelType w:val="multilevel"/>
    <w:tmpl w:val="16147D30"/>
    <w:name w:val="Logius Bullets"/>
    <w:lvl w:ilvl="0">
      <w:start w:val="1"/>
      <w:numFmt w:val="bullet"/>
      <w:pStyle w:val="LogiusBulletsRapport"/>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F41B25C4"/>
    <w:multiLevelType w:val="multilevel"/>
    <w:tmpl w:val="25986E1C"/>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055E000"/>
    <w:multiLevelType w:val="multilevel"/>
    <w:tmpl w:val="3724B155"/>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8CAE55A"/>
    <w:multiLevelType w:val="multilevel"/>
    <w:tmpl w:val="89E8A95F"/>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C42D16E"/>
    <w:multiLevelType w:val="multilevel"/>
    <w:tmpl w:val="22BA8D45"/>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DB6BAB7"/>
    <w:multiLevelType w:val="multilevel"/>
    <w:tmpl w:val="F6AFCF08"/>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AC895C0"/>
    <w:multiLevelType w:val="multilevel"/>
    <w:tmpl w:val="217F89F2"/>
    <w:name w:val="Logius Rapportsoorten"/>
    <w:lvl w:ilvl="0">
      <w:start w:val="1"/>
      <w:numFmt w:val="decimal"/>
      <w:pStyle w:val="Kop1"/>
      <w:lvlText w:val="%1."/>
      <w:lvlJc w:val="left"/>
      <w:pPr>
        <w:ind w:left="0" w:hanging="1120"/>
      </w:pPr>
    </w:lvl>
    <w:lvl w:ilvl="1">
      <w:start w:val="1"/>
      <w:numFmt w:val="decimal"/>
      <w:pStyle w:val="Kop2"/>
      <w:lvlText w:val="%1.%2."/>
      <w:lvlJc w:val="left"/>
      <w:pPr>
        <w:ind w:left="0" w:hanging="1120"/>
      </w:pPr>
    </w:lvl>
    <w:lvl w:ilvl="2">
      <w:start w:val="1"/>
      <w:numFmt w:val="decimal"/>
      <w:pStyle w:val="Kop3"/>
      <w:lvlText w:val="%1.%2.%3."/>
      <w:lvlJc w:val="left"/>
      <w:pPr>
        <w:ind w:left="0" w:hanging="1120"/>
      </w:pPr>
    </w:lvl>
    <w:lvl w:ilvl="3">
      <w:start w:val="1"/>
      <w:numFmt w:val="decimal"/>
      <w:pStyle w:val="Kop4"/>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E4FC6D8"/>
    <w:multiLevelType w:val="multilevel"/>
    <w:tmpl w:val="694235C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5" w15:restartNumberingAfterBreak="0">
    <w:nsid w:val="4134B7BF"/>
    <w:multiLevelType w:val="multilevel"/>
    <w:tmpl w:val="96AA416E"/>
    <w:name w:val="Bijlage ongenummerd"/>
    <w:lvl w:ilvl="0">
      <w:start w:val="1"/>
      <w:numFmt w:val="bullet"/>
      <w:lvlText w:val="·"/>
      <w:lvlJc w:val="left"/>
      <w:pPr>
        <w:ind w:left="0" w:hanging="116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99FA588"/>
    <w:multiLevelType w:val="multilevel"/>
    <w:tmpl w:val="02201D52"/>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D7EF314"/>
    <w:multiLevelType w:val="multilevel"/>
    <w:tmpl w:val="94A33EA7"/>
    <w:name w:val="Opsomming Bullet"/>
    <w:lvl w:ilvl="0">
      <w:start w:val="1"/>
      <w:numFmt w:val="bullet"/>
      <w:pStyle w:val="Opsomming-bulletzonderinspringen"/>
      <w:lvlText w:val="·"/>
      <w:lvlJc w:val="left"/>
      <w:pPr>
        <w:ind w:left="440" w:hanging="4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F277D5A"/>
    <w:multiLevelType w:val="multilevel"/>
    <w:tmpl w:val="55B95D50"/>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428EF6C"/>
    <w:multiLevelType w:val="multilevel"/>
    <w:tmpl w:val="F2FCEED8"/>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E1D637C"/>
    <w:multiLevelType w:val="multilevel"/>
    <w:tmpl w:val="04E7E809"/>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9E00CE4"/>
    <w:multiLevelType w:val="multilevel"/>
    <w:tmpl w:val="AFFAB65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2" w15:restartNumberingAfterBreak="0">
    <w:nsid w:val="6ABF4A0D"/>
    <w:multiLevelType w:val="multilevel"/>
    <w:tmpl w:val="5096D8E3"/>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rPr>
        <w:rFonts w:ascii="Symbol" w:hAnsi="Symbol"/>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362C7D9"/>
    <w:multiLevelType w:val="multilevel"/>
    <w:tmpl w:val="52E003FA"/>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9864134"/>
    <w:multiLevelType w:val="multilevel"/>
    <w:tmpl w:val="E50CF49C"/>
    <w:name w:val="Logius MT Notitie opsomming bullet"/>
    <w:lvl w:ilvl="0">
      <w:start w:val="1"/>
      <w:numFmt w:val="bullet"/>
      <w:pStyle w:val="LogiusMTNotitiebullet"/>
      <w:lvlText w:val="·"/>
      <w:lvlJc w:val="left"/>
      <w:pPr>
        <w:ind w:left="1020" w:hanging="340"/>
      </w:pPr>
      <w:rPr>
        <w:rFonts w:ascii="Symbol" w:hAnsi="Symbol"/>
      </w:r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EC22B8F"/>
    <w:multiLevelType w:val="multilevel"/>
    <w:tmpl w:val="10A91EA3"/>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31462819">
    <w:abstractNumId w:val="6"/>
  </w:num>
  <w:num w:numId="2" w16cid:durableId="1501236339">
    <w:abstractNumId w:val="15"/>
  </w:num>
  <w:num w:numId="3" w16cid:durableId="2075157734">
    <w:abstractNumId w:val="25"/>
  </w:num>
  <w:num w:numId="4" w16cid:durableId="1753621488">
    <w:abstractNumId w:val="8"/>
  </w:num>
  <w:num w:numId="5" w16cid:durableId="1860043140">
    <w:abstractNumId w:val="29"/>
  </w:num>
  <w:num w:numId="6" w16cid:durableId="1535538968">
    <w:abstractNumId w:val="21"/>
  </w:num>
  <w:num w:numId="7" w16cid:durableId="1794127695">
    <w:abstractNumId w:val="14"/>
  </w:num>
  <w:num w:numId="8" w16cid:durableId="1740513292">
    <w:abstractNumId w:val="30"/>
  </w:num>
  <w:num w:numId="9" w16cid:durableId="1981300209">
    <w:abstractNumId w:val="10"/>
  </w:num>
  <w:num w:numId="10" w16cid:durableId="166410614">
    <w:abstractNumId w:val="11"/>
  </w:num>
  <w:num w:numId="11" w16cid:durableId="1650406057">
    <w:abstractNumId w:val="31"/>
  </w:num>
  <w:num w:numId="12" w16cid:durableId="1848521731">
    <w:abstractNumId w:val="24"/>
  </w:num>
  <w:num w:numId="13" w16cid:durableId="2144928832">
    <w:abstractNumId w:val="18"/>
  </w:num>
  <w:num w:numId="14" w16cid:durableId="98335963">
    <w:abstractNumId w:val="17"/>
  </w:num>
  <w:num w:numId="15" w16cid:durableId="1167087673">
    <w:abstractNumId w:val="34"/>
  </w:num>
  <w:num w:numId="16" w16cid:durableId="311636764">
    <w:abstractNumId w:val="4"/>
  </w:num>
  <w:num w:numId="17" w16cid:durableId="304240108">
    <w:abstractNumId w:val="19"/>
  </w:num>
  <w:num w:numId="18" w16cid:durableId="1254628564">
    <w:abstractNumId w:val="20"/>
  </w:num>
  <w:num w:numId="19" w16cid:durableId="1696493352">
    <w:abstractNumId w:val="23"/>
  </w:num>
  <w:num w:numId="20" w16cid:durableId="475681869">
    <w:abstractNumId w:val="27"/>
  </w:num>
  <w:num w:numId="21" w16cid:durableId="892817076">
    <w:abstractNumId w:val="28"/>
  </w:num>
  <w:num w:numId="22" w16cid:durableId="493182595">
    <w:abstractNumId w:val="32"/>
  </w:num>
  <w:num w:numId="23" w16cid:durableId="2126998032">
    <w:abstractNumId w:val="7"/>
  </w:num>
  <w:num w:numId="24" w16cid:durableId="270358700">
    <w:abstractNumId w:val="5"/>
  </w:num>
  <w:num w:numId="25" w16cid:durableId="1524132941">
    <w:abstractNumId w:val="9"/>
  </w:num>
  <w:num w:numId="26" w16cid:durableId="1112482881">
    <w:abstractNumId w:val="13"/>
  </w:num>
  <w:num w:numId="27" w16cid:durableId="993794600">
    <w:abstractNumId w:val="33"/>
  </w:num>
  <w:num w:numId="28" w16cid:durableId="113524774">
    <w:abstractNumId w:val="3"/>
  </w:num>
  <w:num w:numId="29" w16cid:durableId="1829248126">
    <w:abstractNumId w:val="0"/>
  </w:num>
  <w:num w:numId="30" w16cid:durableId="1614021096">
    <w:abstractNumId w:val="16"/>
  </w:num>
  <w:num w:numId="31" w16cid:durableId="445466747">
    <w:abstractNumId w:val="35"/>
  </w:num>
  <w:num w:numId="32" w16cid:durableId="1900284991">
    <w:abstractNumId w:val="22"/>
  </w:num>
  <w:num w:numId="33" w16cid:durableId="1092704397">
    <w:abstractNumId w:val="2"/>
  </w:num>
  <w:num w:numId="34" w16cid:durableId="1036544088">
    <w:abstractNumId w:val="12"/>
  </w:num>
  <w:num w:numId="35" w16cid:durableId="469057668">
    <w:abstractNumId w:val="26"/>
  </w:num>
  <w:num w:numId="36" w16cid:durableId="1175337343">
    <w:abstractNumId w:val="1"/>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zoom w:percent="100"/>
  <w:proofState w:spelling="clean" w:grammar="clean"/>
  <w:defaultTabStop w:val="708"/>
  <w:hyphenationZone w:val="425"/>
  <w:characterSpacingControl w:val="doNotCompress"/>
  <w:hdrShapeDefaults>
    <o:shapedefaults spidmax="9217"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4BA"/>
    <w:rsid w:val="000B3C20"/>
    <w:rsid w:val="000F194A"/>
    <w:rsid w:val="001213F3"/>
    <w:rsid w:val="00182492"/>
    <w:rsid w:val="00183825"/>
    <w:rsid w:val="001954BA"/>
    <w:rsid w:val="001D1C49"/>
    <w:rsid w:val="00212999"/>
    <w:rsid w:val="002B32FD"/>
    <w:rsid w:val="00331C1E"/>
    <w:rsid w:val="00376862"/>
    <w:rsid w:val="003D15B2"/>
    <w:rsid w:val="00442736"/>
    <w:rsid w:val="0047409D"/>
    <w:rsid w:val="0049023D"/>
    <w:rsid w:val="004A5F84"/>
    <w:rsid w:val="00521C8C"/>
    <w:rsid w:val="00557D00"/>
    <w:rsid w:val="005E0BB2"/>
    <w:rsid w:val="005F3C66"/>
    <w:rsid w:val="006526C5"/>
    <w:rsid w:val="006712A3"/>
    <w:rsid w:val="007C3661"/>
    <w:rsid w:val="008A2D78"/>
    <w:rsid w:val="008F719C"/>
    <w:rsid w:val="00966D9B"/>
    <w:rsid w:val="009C6179"/>
    <w:rsid w:val="009D678D"/>
    <w:rsid w:val="009E1489"/>
    <w:rsid w:val="00A325D1"/>
    <w:rsid w:val="00B45DAD"/>
    <w:rsid w:val="00BB4533"/>
    <w:rsid w:val="00BF103B"/>
    <w:rsid w:val="00BF53F8"/>
    <w:rsid w:val="00C610BC"/>
    <w:rsid w:val="00CA74B3"/>
    <w:rsid w:val="00CB3FA6"/>
    <w:rsid w:val="00D33C69"/>
    <w:rsid w:val="00D44FC1"/>
    <w:rsid w:val="00DC107D"/>
    <w:rsid w:val="00E25219"/>
    <w:rsid w:val="00E462AC"/>
    <w:rsid w:val="00E87E50"/>
    <w:rsid w:val="00E960E0"/>
    <w:rsid w:val="00EC52EC"/>
    <w:rsid w:val="00EF279C"/>
    <w:rsid w:val="00F428A8"/>
    <w:rsid w:val="00FA52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9217" v:ext="edit"/>
    <o:shapelayout v:ext="edit">
      <o:idmap data="1" v:ext="edit"/>
    </o:shapelayout>
  </w:shapeDefaults>
  <w:decimalSymbol w:val=","/>
  <w:listSeparator w:val=";"/>
  <w14:docId w14:val="295E7181"/>
  <w15:docId w15:val="{B5BDB5B5-88FB-4A24-8293-E01418CD8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paragraph" w:styleId="Kop1">
    <w:name w:val="heading 1"/>
    <w:basedOn w:val="Standaard"/>
    <w:next w:val="Standaard"/>
    <w:pPr>
      <w:numPr>
        <w:numId w:val="19"/>
      </w:numPr>
      <w:spacing w:after="700" w:line="300" w:lineRule="exact"/>
      <w:outlineLvl w:val="0"/>
    </w:pPr>
    <w:rPr>
      <w:sz w:val="24"/>
      <w:szCs w:val="24"/>
    </w:rPr>
  </w:style>
  <w:style w:type="paragraph" w:styleId="Kop2">
    <w:name w:val="heading 2"/>
    <w:basedOn w:val="Standaard"/>
    <w:next w:val="Standaard"/>
    <w:pPr>
      <w:numPr>
        <w:ilvl w:val="1"/>
        <w:numId w:val="19"/>
      </w:numPr>
      <w:outlineLvl w:val="1"/>
    </w:pPr>
    <w:rPr>
      <w:b/>
    </w:rPr>
  </w:style>
  <w:style w:type="paragraph" w:styleId="Kop3">
    <w:name w:val="heading 3"/>
    <w:basedOn w:val="Standaard"/>
    <w:next w:val="Standaard"/>
    <w:pPr>
      <w:numPr>
        <w:ilvl w:val="2"/>
        <w:numId w:val="19"/>
      </w:numPr>
      <w:outlineLvl w:val="2"/>
    </w:pPr>
    <w:rPr>
      <w:i/>
    </w:rPr>
  </w:style>
  <w:style w:type="paragraph" w:styleId="Kop4">
    <w:name w:val="heading 4"/>
    <w:basedOn w:val="Standaard"/>
    <w:next w:val="Standaard"/>
    <w:pPr>
      <w:numPr>
        <w:ilvl w:val="3"/>
        <w:numId w:val="19"/>
      </w:numPr>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enAutorisatiebesluit">
    <w:name w:val="Artikelen Autorisatiebesluit"/>
    <w:basedOn w:val="Standaard"/>
    <w:pPr>
      <w:tabs>
        <w:tab w:val="left" w:pos="10091"/>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odytekstHvK">
    <w:name w:val="Bodytekst HvK"/>
    <w:basedOn w:val="StandaardHvK"/>
    <w:pPr>
      <w:spacing w:line="220" w:lineRule="exact"/>
    </w:pPr>
  </w:style>
  <w:style w:type="paragraph" w:customStyle="1" w:styleId="Bulletkantlijn">
    <w:name w:val="Bullet kantlijn"/>
    <w:basedOn w:val="Standaard"/>
    <w:next w:val="Standaard"/>
    <w:pPr>
      <w:numPr>
        <w:numId w:val="7"/>
      </w:numPr>
    </w:pPr>
  </w:style>
  <w:style w:type="paragraph" w:customStyle="1" w:styleId="Colofon">
    <w:name w:val="Colofon"/>
    <w:basedOn w:val="Standaard"/>
    <w:next w:val="Standaard"/>
    <w:pPr>
      <w:spacing w:after="700" w:line="300" w:lineRule="exact"/>
    </w:pPr>
    <w:rPr>
      <w:sz w:val="24"/>
      <w:szCs w:val="24"/>
    </w:rPr>
  </w:style>
  <w:style w:type="paragraph" w:customStyle="1" w:styleId="Communicatietabel">
    <w:name w:val="Communicatie tabel"/>
    <w:basedOn w:val="Standaard"/>
    <w:next w:val="Standaard"/>
    <w:pPr>
      <w:spacing w:before="60" w:after="60" w:line="240" w:lineRule="exact"/>
      <w:ind w:left="40"/>
    </w:pPr>
  </w:style>
  <w:style w:type="paragraph" w:customStyle="1" w:styleId="ConvenantArtikel">
    <w:name w:val="Convenant Artikel"/>
    <w:basedOn w:val="Standaard"/>
    <w:next w:val="Standaard"/>
    <w:pPr>
      <w:numPr>
        <w:numId w:val="10"/>
      </w:numPr>
      <w:spacing w:before="200" w:after="200" w:line="240" w:lineRule="exact"/>
    </w:pPr>
    <w:rPr>
      <w:b/>
      <w:sz w:val="20"/>
      <w:szCs w:val="20"/>
    </w:rPr>
  </w:style>
  <w:style w:type="paragraph" w:customStyle="1" w:styleId="ConvenantLid">
    <w:name w:val="Convenant Lid"/>
    <w:basedOn w:val="Standaard"/>
    <w:next w:val="Standaard"/>
    <w:pPr>
      <w:numPr>
        <w:ilvl w:val="1"/>
        <w:numId w:val="10"/>
      </w:numPr>
      <w:spacing w:line="240" w:lineRule="exact"/>
    </w:pPr>
    <w:rPr>
      <w:sz w:val="20"/>
      <w:szCs w:val="20"/>
    </w:rPr>
  </w:style>
  <w:style w:type="paragraph" w:customStyle="1" w:styleId="Convenantlidletterstijlinspring">
    <w:name w:val="Convenant lid (letterstijl inspring)"/>
    <w:basedOn w:val="Standaard"/>
    <w:next w:val="Standaard"/>
    <w:pPr>
      <w:numPr>
        <w:numId w:val="9"/>
      </w:numPr>
      <w:spacing w:line="240" w:lineRule="exact"/>
    </w:pPr>
    <w:rPr>
      <w:sz w:val="20"/>
      <w:szCs w:val="20"/>
    </w:rPr>
  </w:style>
  <w:style w:type="paragraph" w:customStyle="1" w:styleId="ConvenantLidletterstijl">
    <w:name w:val="Convenant Lid (letterstijl)"/>
    <w:basedOn w:val="Standaard"/>
    <w:next w:val="Standaard"/>
    <w:pPr>
      <w:numPr>
        <w:numId w:val="8"/>
      </w:numPr>
      <w:spacing w:line="240" w:lineRule="exact"/>
    </w:pPr>
    <w:rPr>
      <w:sz w:val="20"/>
      <w:szCs w:val="20"/>
    </w:r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FATitel">
    <w:name w:val="DFA Titel"/>
    <w:basedOn w:val="Standaard"/>
    <w:next w:val="Standaard"/>
    <w:pPr>
      <w:spacing w:after="240" w:line="300" w:lineRule="exact"/>
      <w:jc w:val="center"/>
    </w:pPr>
    <w:rPr>
      <w:sz w:val="24"/>
      <w:szCs w:val="24"/>
    </w:rPr>
  </w:style>
  <w:style w:type="paragraph" w:customStyle="1" w:styleId="DFATitel2">
    <w:name w:val="DFA Titel 2"/>
    <w:basedOn w:val="Standaard"/>
    <w:next w:val="Standaard"/>
    <w:pPr>
      <w:spacing w:line="300" w:lineRule="exact"/>
      <w:jc w:val="center"/>
    </w:pPr>
    <w:rPr>
      <w:sz w:val="24"/>
      <w:szCs w:val="24"/>
    </w:r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numbering" w:customStyle="1" w:styleId="Genummerdelijst">
    <w:name w:val="Genummerde lijst"/>
    <w:pPr>
      <w:numPr>
        <w:numId w:val="11"/>
      </w:numPr>
    </w:pPr>
  </w:style>
  <w:style w:type="paragraph" w:customStyle="1" w:styleId="GroetregelHvK">
    <w:name w:val="Groetregel HvK"/>
    <w:basedOn w:val="StandaardHvK"/>
    <w:next w:val="StandaardHvK"/>
    <w:pPr>
      <w:spacing w:before="220" w:line="220" w:lineRule="exact"/>
    </w:pPr>
  </w:style>
  <w:style w:type="paragraph" w:styleId="Inhopg1">
    <w:name w:val="toc 1"/>
    <w:basedOn w:val="Standaard"/>
    <w:next w:val="Standaard"/>
    <w:pPr>
      <w:tabs>
        <w:tab w:val="left" w:pos="0"/>
        <w:tab w:val="left" w:pos="283"/>
      </w:tabs>
      <w:spacing w:before="240" w:line="240" w:lineRule="exact"/>
      <w:ind w:hanging="116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pPr>
  </w:style>
  <w:style w:type="paragraph" w:customStyle="1" w:styleId="Kop1zondernummering">
    <w:name w:val="Kop 1 zonder nummering"/>
    <w:basedOn w:val="Standaard"/>
    <w:next w:val="Standaard"/>
    <w:pPr>
      <w:spacing w:after="700" w:line="300" w:lineRule="exact"/>
      <w:outlineLvl w:val="0"/>
    </w:pPr>
    <w:rPr>
      <w:sz w:val="24"/>
      <w:szCs w:val="24"/>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31"/>
      </w:numPr>
      <w:spacing w:line="240" w:lineRule="exact"/>
    </w:pPr>
  </w:style>
  <w:style w:type="paragraph" w:customStyle="1" w:styleId="LedenArt1niv2">
    <w:name w:val="Leden_Art_1_niv2"/>
    <w:basedOn w:val="Standaard"/>
    <w:next w:val="Standaard"/>
    <w:pPr>
      <w:numPr>
        <w:ilvl w:val="1"/>
        <w:numId w:val="31"/>
      </w:numPr>
      <w:spacing w:line="240" w:lineRule="exact"/>
    </w:pPr>
  </w:style>
  <w:style w:type="paragraph" w:customStyle="1" w:styleId="LedenArt10">
    <w:name w:val="Leden_Art_10"/>
    <w:basedOn w:val="Standaard"/>
    <w:next w:val="Standaard"/>
    <w:pPr>
      <w:numPr>
        <w:numId w:val="32"/>
      </w:numPr>
      <w:spacing w:line="240" w:lineRule="exact"/>
    </w:pPr>
  </w:style>
  <w:style w:type="paragraph" w:customStyle="1" w:styleId="LedenArt10niv2">
    <w:name w:val="Leden_Art_10_niv2"/>
    <w:basedOn w:val="Standaard"/>
    <w:next w:val="Standaard"/>
    <w:pPr>
      <w:numPr>
        <w:ilvl w:val="1"/>
        <w:numId w:val="32"/>
      </w:numPr>
      <w:spacing w:line="240" w:lineRule="exact"/>
    </w:pPr>
  </w:style>
  <w:style w:type="paragraph" w:customStyle="1" w:styleId="LedenArt11">
    <w:name w:val="Leden_Art_11"/>
    <w:basedOn w:val="Standaard"/>
    <w:next w:val="Standaard"/>
    <w:pPr>
      <w:numPr>
        <w:numId w:val="33"/>
      </w:numPr>
      <w:spacing w:line="240" w:lineRule="exact"/>
    </w:pPr>
  </w:style>
  <w:style w:type="paragraph" w:customStyle="1" w:styleId="LedenArt3">
    <w:name w:val="Leden_Art_3"/>
    <w:basedOn w:val="Standaard"/>
    <w:next w:val="Standaard"/>
    <w:pPr>
      <w:numPr>
        <w:numId w:val="34"/>
      </w:numPr>
      <w:spacing w:line="240" w:lineRule="exact"/>
    </w:pPr>
  </w:style>
  <w:style w:type="paragraph" w:customStyle="1" w:styleId="LedenArt6">
    <w:name w:val="Leden_Art_6"/>
    <w:basedOn w:val="Standaard"/>
    <w:next w:val="Standaard"/>
    <w:pPr>
      <w:numPr>
        <w:numId w:val="35"/>
      </w:numPr>
      <w:spacing w:line="240" w:lineRule="exact"/>
    </w:pPr>
  </w:style>
  <w:style w:type="paragraph" w:customStyle="1" w:styleId="LedenArt6niv2">
    <w:name w:val="Leden_Art_6_niv2"/>
    <w:basedOn w:val="Standaard"/>
    <w:next w:val="Standaard"/>
    <w:pPr>
      <w:numPr>
        <w:ilvl w:val="1"/>
        <w:numId w:val="35"/>
      </w:numPr>
      <w:spacing w:line="240" w:lineRule="exact"/>
    </w:pPr>
  </w:style>
  <w:style w:type="paragraph" w:customStyle="1" w:styleId="LedenArt7">
    <w:name w:val="Leden_Art_7"/>
    <w:basedOn w:val="Standaard"/>
    <w:next w:val="Standaard"/>
    <w:pPr>
      <w:numPr>
        <w:numId w:val="36"/>
      </w:numPr>
      <w:spacing w:line="240" w:lineRule="exact"/>
    </w:pPr>
  </w:style>
  <w:style w:type="paragraph" w:customStyle="1" w:styleId="LedenArt7niv2">
    <w:name w:val="Leden_Art_7_niv2"/>
    <w:basedOn w:val="Standaard"/>
    <w:next w:val="Standaard"/>
    <w:pPr>
      <w:numPr>
        <w:ilvl w:val="1"/>
        <w:numId w:val="36"/>
      </w:numPr>
      <w:spacing w:line="240" w:lineRule="exact"/>
    </w:pPr>
  </w:style>
  <w:style w:type="numbering" w:customStyle="1" w:styleId="Lijstmetopsommingstekens">
    <w:name w:val="Lijst met opsommingstekens"/>
    <w:pPr>
      <w:numPr>
        <w:numId w:val="12"/>
      </w:numPr>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1"/>
      </w:numPr>
      <w:spacing w:before="240" w:after="240" w:line="240" w:lineRule="exact"/>
    </w:pPr>
    <w:rPr>
      <w:rFonts w:ascii="Verdana" w:hAnsi="Verdana"/>
      <w:color w:val="000000"/>
      <w:sz w:val="16"/>
      <w:szCs w:val="16"/>
    </w:rPr>
  </w:style>
  <w:style w:type="paragraph" w:customStyle="1" w:styleId="LogiusBulletsRapport">
    <w:name w:val="Logius Bullets Rapport"/>
    <w:basedOn w:val="Standaard"/>
    <w:next w:val="Standaard"/>
    <w:pPr>
      <w:numPr>
        <w:numId w:val="14"/>
      </w:numPr>
      <w:spacing w:line="240" w:lineRule="exact"/>
    </w:pPr>
  </w:style>
  <w:style w:type="paragraph" w:customStyle="1" w:styleId="LogiusMTNotitiebullet">
    <w:name w:val="Logius MT Notitie bullet"/>
    <w:basedOn w:val="Standaard"/>
    <w:next w:val="Standaard"/>
    <w:pPr>
      <w:numPr>
        <w:numId w:val="15"/>
      </w:numPr>
      <w:spacing w:line="240" w:lineRule="exact"/>
    </w:pPr>
  </w:style>
  <w:style w:type="paragraph" w:customStyle="1" w:styleId="LogiusMTNotitieopsomming">
    <w:name w:val="Logius MT Notitie opsomming"/>
    <w:basedOn w:val="Standaard"/>
    <w:next w:val="Standaard"/>
    <w:pPr>
      <w:numPr>
        <w:numId w:val="16"/>
      </w:numPr>
      <w:spacing w:line="240" w:lineRule="exact"/>
    </w:pPr>
    <w:rPr>
      <w:b/>
    </w:rPr>
  </w:style>
  <w:style w:type="paragraph" w:customStyle="1" w:styleId="LogiusMTNotitieopsommingniv2">
    <w:name w:val="Logius MT Notitie opsomming niv 2"/>
    <w:basedOn w:val="Standaard"/>
    <w:next w:val="Standaard"/>
    <w:pPr>
      <w:numPr>
        <w:ilvl w:val="1"/>
        <w:numId w:val="15"/>
      </w:numPr>
      <w:spacing w:line="240" w:lineRule="exact"/>
    </w:pPr>
  </w:style>
  <w:style w:type="paragraph" w:customStyle="1" w:styleId="LogiusNummeringExtra">
    <w:name w:val="Logius Nummering Extra"/>
    <w:basedOn w:val="Standaard"/>
    <w:next w:val="Standaard"/>
    <w:pPr>
      <w:numPr>
        <w:numId w:val="17"/>
      </w:num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niv1">
    <w:name w:val="Logius Opsomming 1a niv1"/>
    <w:basedOn w:val="Standaard"/>
    <w:next w:val="Standaard"/>
    <w:pPr>
      <w:numPr>
        <w:numId w:val="18"/>
      </w:numPr>
      <w:spacing w:line="240" w:lineRule="exact"/>
    </w:pPr>
  </w:style>
  <w:style w:type="paragraph" w:customStyle="1" w:styleId="LogiusOpsomming1aniv2">
    <w:name w:val="Logius Opsomming 1a niv2"/>
    <w:basedOn w:val="Standaard"/>
    <w:next w:val="Standaard"/>
    <w:pPr>
      <w:numPr>
        <w:ilvl w:val="1"/>
        <w:numId w:val="18"/>
      </w:numPr>
      <w:spacing w:line="240" w:lineRule="exact"/>
    </w:pPr>
  </w:style>
  <w:style w:type="paragraph" w:customStyle="1" w:styleId="LogiusOpsommingHoofdletters">
    <w:name w:val="Logius Opsomming Hoofdletters"/>
    <w:basedOn w:val="Standaard"/>
    <w:next w:val="Standaard"/>
    <w:pPr>
      <w:numPr>
        <w:numId w:val="21"/>
      </w:num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13"/>
      </w:numPr>
      <w:spacing w:line="240" w:lineRule="exact"/>
    </w:pPr>
  </w:style>
  <w:style w:type="paragraph" w:customStyle="1" w:styleId="Logiustekstmetopsommingniveau2">
    <w:name w:val="Logius tekst met opsomming niveau 2"/>
    <w:basedOn w:val="Standaard"/>
    <w:next w:val="Standaard"/>
    <w:pPr>
      <w:numPr>
        <w:ilvl w:val="1"/>
        <w:numId w:val="13"/>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bulletzonderinspringen">
    <w:name w:val="Opsomming - bullet (zonder inspringen)"/>
    <w:basedOn w:val="Standaard"/>
    <w:next w:val="Standaard"/>
    <w:pPr>
      <w:numPr>
        <w:numId w:val="20"/>
      </w:numPr>
    </w:pPr>
  </w:style>
  <w:style w:type="paragraph" w:customStyle="1" w:styleId="Paginaeinde">
    <w:name w:val="Paginaeinde"/>
    <w:basedOn w:val="Standaard"/>
    <w:next w:val="Standaard"/>
    <w:pPr>
      <w:pageBreakBefore/>
      <w:spacing w:line="240" w:lineRule="exact"/>
    </w:pPr>
    <w:rPr>
      <w:sz w:val="2"/>
      <w:szCs w:val="2"/>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Niveau1">
    <w:name w:val="Rapport_Niveau_1"/>
    <w:basedOn w:val="Standaard"/>
    <w:next w:val="Standaard"/>
    <w:pPr>
      <w:numPr>
        <w:numId w:val="22"/>
      </w:numPr>
      <w:spacing w:after="700" w:line="300" w:lineRule="exact"/>
    </w:pPr>
    <w:rPr>
      <w:sz w:val="24"/>
      <w:szCs w:val="24"/>
    </w:rPr>
  </w:style>
  <w:style w:type="paragraph" w:customStyle="1" w:styleId="RapportNiveau2">
    <w:name w:val="Rapport_Niveau_2"/>
    <w:basedOn w:val="Standaard"/>
    <w:next w:val="Standaard"/>
    <w:pPr>
      <w:numPr>
        <w:ilvl w:val="1"/>
        <w:numId w:val="22"/>
      </w:numPr>
      <w:spacing w:line="240" w:lineRule="exact"/>
    </w:pPr>
    <w:rPr>
      <w:b/>
    </w:rPr>
  </w:style>
  <w:style w:type="paragraph" w:customStyle="1" w:styleId="RapportNiveau3">
    <w:name w:val="Rapport_Niveau_3"/>
    <w:basedOn w:val="Standaard"/>
    <w:next w:val="Standaard"/>
    <w:pPr>
      <w:numPr>
        <w:ilvl w:val="2"/>
        <w:numId w:val="22"/>
      </w:numPr>
      <w:spacing w:line="240" w:lineRule="exact"/>
    </w:pPr>
    <w:rPr>
      <w:i/>
    </w:rPr>
  </w:style>
  <w:style w:type="paragraph" w:customStyle="1" w:styleId="RapportNiveau4">
    <w:name w:val="Rapport_Niveau_4"/>
    <w:basedOn w:val="Standaard"/>
    <w:next w:val="Standaard"/>
    <w:pPr>
      <w:numPr>
        <w:ilvl w:val="3"/>
        <w:numId w:val="22"/>
      </w:numPr>
      <w:spacing w:line="240" w:lineRule="exact"/>
    </w:pPr>
  </w:style>
  <w:style w:type="paragraph" w:customStyle="1" w:styleId="RapportNiveau5">
    <w:name w:val="Rapport_Niveau_5"/>
    <w:basedOn w:val="Standaard"/>
    <w:next w:val="Standaard"/>
    <w:pPr>
      <w:numPr>
        <w:ilvl w:val="4"/>
        <w:numId w:val="22"/>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apportRijksHuisstijl1">
    <w:name w:val="Rapport_RijksHuisstijl_1"/>
    <w:basedOn w:val="Standaard"/>
    <w:next w:val="Standaard"/>
    <w:qFormat/>
    <w:pPr>
      <w:pageBreakBefore/>
      <w:numPr>
        <w:numId w:val="23"/>
      </w:numPr>
      <w:spacing w:after="700" w:line="300" w:lineRule="exact"/>
    </w:pPr>
    <w:rPr>
      <w:sz w:val="24"/>
      <w:szCs w:val="24"/>
    </w:rPr>
  </w:style>
  <w:style w:type="paragraph" w:customStyle="1" w:styleId="RapportRijksHuisstijl2">
    <w:name w:val="Rapport_RijksHuisstijl_2"/>
    <w:basedOn w:val="Standaard"/>
    <w:next w:val="Standaard"/>
    <w:qFormat/>
    <w:pPr>
      <w:numPr>
        <w:ilvl w:val="1"/>
        <w:numId w:val="23"/>
      </w:numPr>
      <w:spacing w:before="200" w:line="300" w:lineRule="exact"/>
    </w:pPr>
    <w:rPr>
      <w:b/>
    </w:rPr>
  </w:style>
  <w:style w:type="paragraph" w:customStyle="1" w:styleId="RapportRijksHuisstijl3">
    <w:name w:val="Rapport_RijksHuisstijl_3"/>
    <w:basedOn w:val="Standaard"/>
    <w:next w:val="Standaard"/>
    <w:qFormat/>
    <w:pPr>
      <w:numPr>
        <w:ilvl w:val="2"/>
        <w:numId w:val="23"/>
      </w:numPr>
      <w:spacing w:before="240" w:line="240" w:lineRule="exact"/>
    </w:pPr>
    <w:rPr>
      <w:i/>
    </w:rPr>
  </w:style>
  <w:style w:type="paragraph" w:customStyle="1" w:styleId="RapportRijksHuisstijl4">
    <w:name w:val="Rapport_RijksHuisstijl_4"/>
    <w:basedOn w:val="Standaard"/>
    <w:next w:val="Standaard"/>
    <w:pPr>
      <w:numPr>
        <w:ilvl w:val="3"/>
        <w:numId w:val="23"/>
      </w:numPr>
      <w:spacing w:line="240" w:lineRule="exact"/>
    </w:pPr>
  </w:style>
  <w:style w:type="paragraph" w:customStyle="1" w:styleId="RapportRijksHuisstijl5">
    <w:name w:val="Rapport_RijksHuisstijl_5"/>
    <w:basedOn w:val="Standaard"/>
    <w:next w:val="Standaard"/>
    <w:pPr>
      <w:numPr>
        <w:ilvl w:val="4"/>
        <w:numId w:val="23"/>
      </w:numPr>
      <w:spacing w:line="240" w:lineRule="exact"/>
    </w:pPr>
  </w:style>
  <w:style w:type="paragraph" w:customStyle="1" w:styleId="RapportRijksHuisstijl6">
    <w:name w:val="Rapport_RijksHuisstijl_6"/>
    <w:basedOn w:val="Standaard"/>
    <w:next w:val="Standaard"/>
    <w:pPr>
      <w:pageBreakBefore/>
      <w:numPr>
        <w:numId w:val="24"/>
      </w:numPr>
      <w:spacing w:before="240" w:after="60" w:line="380" w:lineRule="exact"/>
    </w:pPr>
    <w:rPr>
      <w:b/>
      <w:sz w:val="32"/>
      <w:szCs w:val="32"/>
    </w:rPr>
  </w:style>
  <w:style w:type="paragraph" w:customStyle="1" w:styleId="RapportRijksHuisstijlzonder">
    <w:name w:val="Rapport_RijksHuisstijl_zonder"/>
    <w:basedOn w:val="Standaard"/>
    <w:next w:val="Standaard"/>
    <w:qFormat/>
    <w:pPr>
      <w:pageBreakBefore/>
      <w:numPr>
        <w:numId w:val="25"/>
      </w:numPr>
      <w:spacing w:after="700" w:line="300" w:lineRule="exact"/>
    </w:pPr>
    <w:rPr>
      <w:sz w:val="24"/>
      <w:szCs w:val="24"/>
    </w:rPr>
  </w:style>
  <w:style w:type="paragraph" w:customStyle="1" w:styleId="RCOpsommingstreepje">
    <w:name w:val="RC Opsomming streepje"/>
    <w:basedOn w:val="Standaard"/>
    <w:next w:val="Standaard"/>
    <w:pPr>
      <w:numPr>
        <w:numId w:val="26"/>
      </w:numPr>
      <w:spacing w:line="240" w:lineRule="exact"/>
    </w:pPr>
  </w:style>
  <w:style w:type="paragraph" w:customStyle="1" w:styleId="RCabcalinea">
    <w:name w:val="RC_abc alinea"/>
    <w:basedOn w:val="Standaard"/>
    <w:next w:val="Standaard"/>
    <w:pPr>
      <w:numPr>
        <w:numId w:val="27"/>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8"/>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8"/>
      </w:numPr>
      <w:spacing w:before="180" w:line="300" w:lineRule="exact"/>
    </w:pPr>
  </w:style>
  <w:style w:type="paragraph" w:customStyle="1" w:styleId="Robrfvniv1b11">
    <w:name w:val="Robrfvniv1_b11"/>
    <w:basedOn w:val="Standaard"/>
    <w:next w:val="Standaard"/>
    <w:pPr>
      <w:numPr>
        <w:numId w:val="28"/>
      </w:numPr>
      <w:spacing w:before="360" w:line="300" w:lineRule="exact"/>
    </w:pPr>
    <w:rPr>
      <w:b/>
      <w:sz w:val="22"/>
      <w:szCs w:val="22"/>
    </w:rPr>
  </w:style>
  <w:style w:type="paragraph" w:customStyle="1" w:styleId="Robrfvniv2">
    <w:name w:val="Robrfvniv2"/>
    <w:basedOn w:val="Standaard"/>
    <w:next w:val="Standaard"/>
    <w:pPr>
      <w:numPr>
        <w:ilvl w:val="1"/>
        <w:numId w:val="28"/>
      </w:numPr>
      <w:spacing w:before="180" w:line="300" w:lineRule="exact"/>
    </w:pPr>
    <w:rPr>
      <w:b/>
    </w:rPr>
  </w:style>
  <w:style w:type="paragraph" w:customStyle="1" w:styleId="Robrfvniv3standaard">
    <w:name w:val="Robrfvniv3_standaard"/>
    <w:basedOn w:val="Standaard"/>
    <w:next w:val="Standaard"/>
    <w:pPr>
      <w:numPr>
        <w:ilvl w:val="3"/>
        <w:numId w:val="28"/>
      </w:numPr>
      <w:spacing w:line="240" w:lineRule="exact"/>
    </w:pPr>
  </w:style>
  <w:style w:type="paragraph" w:customStyle="1" w:styleId="Robrfvniv5">
    <w:name w:val="Robrfvniv5"/>
    <w:basedOn w:val="Standaard"/>
    <w:next w:val="Standaard"/>
    <w:pPr>
      <w:numPr>
        <w:ilvl w:val="4"/>
        <w:numId w:val="28"/>
      </w:num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9"/>
      </w:numPr>
      <w:spacing w:after="240" w:line="240" w:lineRule="exact"/>
    </w:pPr>
  </w:style>
  <w:style w:type="paragraph" w:customStyle="1" w:styleId="RVIGTekstbesluitmetletters">
    <w:name w:val="RVIG Tekst besluit met letters"/>
    <w:basedOn w:val="Standaard"/>
    <w:next w:val="Standaard"/>
    <w:pPr>
      <w:numPr>
        <w:numId w:val="30"/>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SSC-ICTTabelkop">
    <w:name w:val="SSC-ICT Tabelkop"/>
    <w:basedOn w:val="Standaard"/>
    <w:next w:val="Standaard"/>
    <w:pPr>
      <w:spacing w:before="40" w:after="40" w:line="240" w:lineRule="exact"/>
      <w:ind w:left="40"/>
    </w:pPr>
  </w:style>
  <w:style w:type="paragraph" w:customStyle="1" w:styleId="Standaardboldlinks">
    <w:name w:val="Standaard bold links"/>
    <w:basedOn w:val="Standaard"/>
    <w:next w:val="Standaard"/>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frFR">
    <w:name w:val="Standaard fr_FR"/>
    <w:basedOn w:val="Standaard"/>
    <w:next w:val="Standaard"/>
    <w:rPr>
      <w:lang w:val="fr-FR"/>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paragraph" w:customStyle="1" w:styleId="Tabelgegevensmidden">
    <w:name w:val="Tabel gegevens midden"/>
    <w:basedOn w:val="Standaard"/>
    <w:next w:val="Standaard"/>
    <w:pPr>
      <w:spacing w:line="180" w:lineRule="exact"/>
      <w:jc w:val="center"/>
    </w:pPr>
  </w:style>
  <w:style w:type="paragraph" w:customStyle="1" w:styleId="Tabelgegevensversiebeheer">
    <w:name w:val="Tabel gegevens versiebeheer"/>
    <w:basedOn w:val="Standaard"/>
    <w:next w:val="Standaard"/>
    <w:pPr>
      <w:jc w:val="center"/>
    </w:pPr>
  </w:style>
  <w:style w:type="paragraph" w:customStyle="1" w:styleId="Tabelkopdistributielijst">
    <w:name w:val="Tabel kop distributielijst"/>
    <w:basedOn w:val="Standaard"/>
    <w:next w:val="Standaard"/>
    <w:pPr>
      <w:spacing w:line="180" w:lineRule="exact"/>
    </w:pPr>
    <w:rPr>
      <w:color w:val="FFFFFF"/>
    </w:rPr>
  </w:style>
  <w:style w:type="paragraph" w:customStyle="1" w:styleId="Tabelkopversiebeheer">
    <w:name w:val="Tabel kop versiebeheer"/>
    <w:basedOn w:val="Standaard"/>
    <w:next w:val="Standaard"/>
    <w:pPr>
      <w:spacing w:line="180" w:lineRule="exact"/>
    </w:pPr>
    <w:rPr>
      <w:color w:val="FFFFFF"/>
    </w:rPr>
  </w:style>
  <w:style w:type="paragraph" w:customStyle="1" w:styleId="Tabelkopwitlinks">
    <w:name w:val="Tabel kop wit links"/>
    <w:basedOn w:val="Standaard"/>
    <w:next w:val="Standaard"/>
    <w:pPr>
      <w:spacing w:line="180" w:lineRule="exact"/>
    </w:pPr>
    <w:rPr>
      <w:color w:val="FFFFFF"/>
    </w:rPr>
  </w:style>
  <w:style w:type="paragraph" w:customStyle="1" w:styleId="Tabelkopwitmidden">
    <w:name w:val="Tabel kop wit midden"/>
    <w:basedOn w:val="Standaard"/>
    <w:next w:val="Standaard"/>
    <w:pPr>
      <w:spacing w:line="180" w:lineRule="exact"/>
      <w:jc w:val="center"/>
    </w:pPr>
    <w:rPr>
      <w:color w:val="FFFFFF"/>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4"/>
      </w:numPr>
      <w:spacing w:before="180" w:line="240" w:lineRule="exact"/>
    </w:pPr>
    <w:rPr>
      <w:b/>
    </w:rPr>
  </w:style>
  <w:style w:type="paragraph" w:customStyle="1" w:styleId="WOBBesluitBijlageLidArtikel">
    <w:name w:val="WOB Besluit Bijlage Lid Artikel"/>
    <w:basedOn w:val="Standaard"/>
    <w:next w:val="Standaard"/>
    <w:pPr>
      <w:numPr>
        <w:numId w:val="5"/>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6"/>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6526C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526C5"/>
    <w:rPr>
      <w:rFonts w:ascii="Verdana" w:hAnsi="Verdana"/>
      <w:color w:val="000000"/>
      <w:sz w:val="18"/>
      <w:szCs w:val="18"/>
    </w:rPr>
  </w:style>
  <w:style w:type="paragraph" w:styleId="Voettekst">
    <w:name w:val="footer"/>
    <w:basedOn w:val="Standaard"/>
    <w:link w:val="VoettekstChar"/>
    <w:uiPriority w:val="99"/>
    <w:unhideWhenUsed/>
    <w:rsid w:val="006526C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526C5"/>
    <w:rPr>
      <w:rFonts w:ascii="Verdana" w:hAnsi="Verdana"/>
      <w:color w:val="000000"/>
      <w:sz w:val="18"/>
      <w:szCs w:val="18"/>
    </w:rPr>
  </w:style>
  <w:style w:type="paragraph" w:styleId="Voetnoottekst">
    <w:name w:val="footnote text"/>
    <w:basedOn w:val="Standaard"/>
    <w:link w:val="VoetnoottekstChar"/>
    <w:uiPriority w:val="99"/>
    <w:semiHidden/>
    <w:unhideWhenUsed/>
    <w:rsid w:val="00A325D1"/>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A325D1"/>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A325D1"/>
    <w:rPr>
      <w:vertAlign w:val="superscript"/>
    </w:rPr>
  </w:style>
  <w:style w:type="table" w:styleId="Rastertabel5donker-Accent6">
    <w:name w:val="Grid Table 5 Dark Accent 6"/>
    <w:basedOn w:val="Standaardtabel"/>
    <w:uiPriority w:val="50"/>
    <w:rsid w:val="00A325D1"/>
    <w:pPr>
      <w:autoSpaceDN/>
      <w:textAlignment w:val="auto"/>
    </w:pPr>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character" w:styleId="Verwijzingopmerking">
    <w:name w:val="annotation reference"/>
    <w:basedOn w:val="Standaardalinea-lettertype"/>
    <w:uiPriority w:val="99"/>
    <w:semiHidden/>
    <w:unhideWhenUsed/>
    <w:rsid w:val="00A325D1"/>
    <w:rPr>
      <w:sz w:val="16"/>
      <w:szCs w:val="16"/>
    </w:rPr>
  </w:style>
  <w:style w:type="paragraph" w:styleId="Tekstopmerking">
    <w:name w:val="annotation text"/>
    <w:basedOn w:val="Standaard"/>
    <w:link w:val="TekstopmerkingChar"/>
    <w:uiPriority w:val="99"/>
    <w:unhideWhenUsed/>
    <w:rsid w:val="00A325D1"/>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A325D1"/>
    <w:rPr>
      <w:rFonts w:asciiTheme="minorHAnsi" w:eastAsiaTheme="minorHAnsi" w:hAnsiTheme="minorHAnsi" w:cstheme="minorBidi"/>
      <w:kern w:val="2"/>
      <w:lang w:eastAsia="en-US"/>
      <w14:ligatures w14:val="standardContextual"/>
    </w:rPr>
  </w:style>
  <w:style w:type="table" w:styleId="Rastertabel1licht-Accent1">
    <w:name w:val="Grid Table 1 Light Accent 1"/>
    <w:basedOn w:val="Standaardtabel"/>
    <w:uiPriority w:val="46"/>
    <w:rsid w:val="00A325D1"/>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5"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
    <Relationship Target="media/image3.png" Type="http://schemas.openxmlformats.org/officeDocument/2006/relationships/image" Id="rId3"/>
    <Relationship Target="media/image2.png" Type="http://schemas.openxmlformats.org/officeDocument/2006/relationships/image" Id="rId2"/>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4</properties:Pages>
  <properties:Words>960</properties:Words>
  <properties:Characters>5283</properties:Characters>
  <properties:Lines>44</properties:Lines>
  <properties:Paragraphs>12</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Notitie - Transactiecijfers Kadaster Q3 en Q4 2024</vt:lpstr>
    </vt:vector>
  </properties:TitlesOfParts>
  <properties:LinksUpToDate>false</properties:LinksUpToDate>
  <properties:CharactersWithSpaces>6231</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2025-04-02T12:36:00.0000000Z</dcterms:created>
  <lastModifiedBy/>
  <dcterms:modified xsi:type="dcterms:W3CDTF">2025-04-09T18:07:00.0000000Z</dcterms:modified>
  <revision/>
  <dc:title/>
  <dc:creator/>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Notitie - Transactiecijfers Kadaster Q3 en Q4 2024</vt:lpwstr>
  </prop:property>
  <prop:property fmtid="{D5CDD505-2E9C-101B-9397-08002B2CF9AE}" pid="5" name="Publicatiedatum">
    <vt:lpwstr/>
  </prop:property>
  <prop:property fmtid="{D5CDD505-2E9C-101B-9397-08002B2CF9AE}" pid="6" name="Verantwoordelijke organisatie">
    <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vt:lpwstr>
  </prop:property>
  <prop:property fmtid="{D5CDD505-2E9C-101B-9397-08002B2CF9AE}" pid="11" name="Van">
    <vt:lpwstr>Lukas Waardenburg</vt:lpwstr>
  </prop:property>
  <prop:property fmtid="{D5CDD505-2E9C-101B-9397-08002B2CF9AE}" pid="12" name="Datum">
    <vt:lpwstr>2 april 2025</vt:lpwstr>
  </prop:property>
  <prop:property fmtid="{D5CDD505-2E9C-101B-9397-08002B2CF9AE}" pid="13" name="Opgesteld door, Naam">
    <vt:lpwstr>Lukas Waardenburg</vt:lpwstr>
  </prop:property>
  <prop:property fmtid="{D5CDD505-2E9C-101B-9397-08002B2CF9AE}" pid="14" name="Opgesteld door, Telefoonnummer">
    <vt:lpwstr>0650174051</vt:lpwstr>
  </prop:property>
  <prop:property fmtid="{D5CDD505-2E9C-101B-9397-08002B2CF9AE}" pid="15" name="Kenmerk">
    <vt:lpwstr>2025-0000268562</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Onderwerp">
    <vt:lpwstr>Transactiecijfers Kadaster Q3 en Q4 2024</vt:lpwstr>
  </prop:property>
  <prop:property fmtid="{D5CDD505-2E9C-101B-9397-08002B2CF9AE}" pid="29" name="Docgensjabloon">
    <vt:lpwstr>DocGen_Notitie_nl_NL</vt:lpwstr>
  </prop:property>
</prop:Properties>
</file>