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2C7DCDC" w14:textId="77777777">
        <w:tc>
          <w:tcPr>
            <w:tcW w:w="6379" w:type="dxa"/>
            <w:gridSpan w:val="2"/>
            <w:tcBorders>
              <w:top w:val="nil"/>
              <w:left w:val="nil"/>
              <w:bottom w:val="nil"/>
              <w:right w:val="nil"/>
            </w:tcBorders>
            <w:vAlign w:val="center"/>
          </w:tcPr>
          <w:p w:rsidR="004330ED" w:rsidP="00EA1CE4" w:rsidRDefault="004330ED" w14:paraId="261A5A0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FBB7D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D87D5D4" w14:textId="77777777">
        <w:trPr>
          <w:cantSplit/>
        </w:trPr>
        <w:tc>
          <w:tcPr>
            <w:tcW w:w="10348" w:type="dxa"/>
            <w:gridSpan w:val="3"/>
            <w:tcBorders>
              <w:top w:val="single" w:color="auto" w:sz="4" w:space="0"/>
              <w:left w:val="nil"/>
              <w:bottom w:val="nil"/>
              <w:right w:val="nil"/>
            </w:tcBorders>
          </w:tcPr>
          <w:p w:rsidR="004330ED" w:rsidP="004A1E29" w:rsidRDefault="004330ED" w14:paraId="2870E18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58BB920" w14:textId="77777777">
        <w:trPr>
          <w:cantSplit/>
        </w:trPr>
        <w:tc>
          <w:tcPr>
            <w:tcW w:w="10348" w:type="dxa"/>
            <w:gridSpan w:val="3"/>
            <w:tcBorders>
              <w:top w:val="nil"/>
              <w:left w:val="nil"/>
              <w:bottom w:val="nil"/>
              <w:right w:val="nil"/>
            </w:tcBorders>
          </w:tcPr>
          <w:p w:rsidR="004330ED" w:rsidP="00BF623B" w:rsidRDefault="004330ED" w14:paraId="2F22CFD4" w14:textId="77777777">
            <w:pPr>
              <w:pStyle w:val="Amendement"/>
              <w:tabs>
                <w:tab w:val="clear" w:pos="3310"/>
                <w:tab w:val="clear" w:pos="3600"/>
              </w:tabs>
              <w:rPr>
                <w:rFonts w:ascii="Times New Roman" w:hAnsi="Times New Roman"/>
                <w:b w:val="0"/>
              </w:rPr>
            </w:pPr>
          </w:p>
        </w:tc>
      </w:tr>
      <w:tr w:rsidR="004330ED" w:rsidTr="00EA1CE4" w14:paraId="7D2B80E7" w14:textId="77777777">
        <w:trPr>
          <w:cantSplit/>
        </w:trPr>
        <w:tc>
          <w:tcPr>
            <w:tcW w:w="10348" w:type="dxa"/>
            <w:gridSpan w:val="3"/>
            <w:tcBorders>
              <w:top w:val="nil"/>
              <w:left w:val="nil"/>
              <w:bottom w:val="single" w:color="auto" w:sz="4" w:space="0"/>
              <w:right w:val="nil"/>
            </w:tcBorders>
          </w:tcPr>
          <w:p w:rsidR="004330ED" w:rsidP="00BF623B" w:rsidRDefault="004330ED" w14:paraId="3C49FAE9" w14:textId="77777777">
            <w:pPr>
              <w:pStyle w:val="Amendement"/>
              <w:tabs>
                <w:tab w:val="clear" w:pos="3310"/>
                <w:tab w:val="clear" w:pos="3600"/>
              </w:tabs>
              <w:rPr>
                <w:rFonts w:ascii="Times New Roman" w:hAnsi="Times New Roman"/>
              </w:rPr>
            </w:pPr>
          </w:p>
        </w:tc>
      </w:tr>
      <w:tr w:rsidR="004330ED" w:rsidTr="00EA1CE4" w14:paraId="77F791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8FD09F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E741FDF" w14:textId="77777777">
            <w:pPr>
              <w:suppressAutoHyphens/>
              <w:ind w:left="-70"/>
              <w:rPr>
                <w:b/>
              </w:rPr>
            </w:pPr>
          </w:p>
        </w:tc>
      </w:tr>
      <w:tr w:rsidR="003C21AC" w:rsidTr="00EA1CE4" w14:paraId="403EB0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827F2" w14:paraId="6F909797" w14:textId="6908DC16">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E827F2" w:rsidR="003C21AC" w:rsidP="00E827F2" w:rsidRDefault="00E827F2" w14:paraId="191470F9" w14:textId="7E8C12F8">
            <w:pPr>
              <w:rPr>
                <w:b/>
                <w:bCs/>
                <w:szCs w:val="24"/>
              </w:rPr>
            </w:pPr>
            <w:r w:rsidRPr="00E827F2">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77A76D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FFFAFB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F046BC6" w14:textId="77777777">
            <w:pPr>
              <w:pStyle w:val="Amendement"/>
              <w:tabs>
                <w:tab w:val="clear" w:pos="3310"/>
                <w:tab w:val="clear" w:pos="3600"/>
              </w:tabs>
              <w:ind w:left="-70"/>
              <w:rPr>
                <w:rFonts w:ascii="Times New Roman" w:hAnsi="Times New Roman"/>
              </w:rPr>
            </w:pPr>
          </w:p>
        </w:tc>
      </w:tr>
      <w:tr w:rsidR="003C21AC" w:rsidTr="00EA1CE4" w14:paraId="3F6EA3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D21FC1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BD181D5" w14:textId="77777777">
            <w:pPr>
              <w:pStyle w:val="Amendement"/>
              <w:tabs>
                <w:tab w:val="clear" w:pos="3310"/>
                <w:tab w:val="clear" w:pos="3600"/>
              </w:tabs>
              <w:ind w:left="-70"/>
              <w:rPr>
                <w:rFonts w:ascii="Times New Roman" w:hAnsi="Times New Roman"/>
              </w:rPr>
            </w:pPr>
          </w:p>
        </w:tc>
      </w:tr>
      <w:tr w:rsidR="003C21AC" w:rsidTr="00EA1CE4" w14:paraId="7DCDE9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2748E77" w14:textId="44743106">
            <w:pPr>
              <w:pStyle w:val="Amendement"/>
              <w:tabs>
                <w:tab w:val="clear" w:pos="3310"/>
                <w:tab w:val="clear" w:pos="3600"/>
              </w:tabs>
              <w:rPr>
                <w:rFonts w:ascii="Times New Roman" w:hAnsi="Times New Roman"/>
              </w:rPr>
            </w:pPr>
            <w:r w:rsidRPr="00C035D4">
              <w:rPr>
                <w:rFonts w:ascii="Times New Roman" w:hAnsi="Times New Roman"/>
              </w:rPr>
              <w:t xml:space="preserve">Nr. </w:t>
            </w:r>
            <w:r w:rsidR="005C6C46">
              <w:rPr>
                <w:rFonts w:ascii="Times New Roman" w:hAnsi="Times New Roman"/>
                <w:caps/>
              </w:rPr>
              <w:t>25</w:t>
            </w:r>
          </w:p>
        </w:tc>
        <w:tc>
          <w:tcPr>
            <w:tcW w:w="7371" w:type="dxa"/>
            <w:gridSpan w:val="2"/>
          </w:tcPr>
          <w:p w:rsidRPr="00C035D4" w:rsidR="003C21AC" w:rsidP="006E0971" w:rsidRDefault="003C21AC" w14:paraId="1C8A3988" w14:textId="08F8552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827F2">
              <w:rPr>
                <w:rFonts w:ascii="Times New Roman" w:hAnsi="Times New Roman"/>
                <w:caps/>
              </w:rPr>
              <w:t>ceder</w:t>
            </w:r>
            <w:r w:rsidR="00F2092B">
              <w:rPr>
                <w:rFonts w:ascii="Times New Roman" w:hAnsi="Times New Roman"/>
                <w:caps/>
              </w:rPr>
              <w:t xml:space="preserve"> C.S.</w:t>
            </w:r>
          </w:p>
        </w:tc>
      </w:tr>
      <w:tr w:rsidR="003C21AC" w:rsidTr="00EA1CE4" w14:paraId="6D8241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F755ED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C465CD" w14:textId="0FF7BB8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2092B">
              <w:rPr>
                <w:rFonts w:ascii="Times New Roman" w:hAnsi="Times New Roman"/>
                <w:b w:val="0"/>
              </w:rPr>
              <w:t>11 april 2025</w:t>
            </w:r>
          </w:p>
        </w:tc>
      </w:tr>
      <w:tr w:rsidR="00B01BA6" w:rsidTr="00EA1CE4" w14:paraId="26CE16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91548F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09D1F80" w14:textId="77777777">
            <w:pPr>
              <w:pStyle w:val="Amendement"/>
              <w:tabs>
                <w:tab w:val="clear" w:pos="3310"/>
                <w:tab w:val="clear" w:pos="3600"/>
              </w:tabs>
              <w:ind w:left="-70"/>
              <w:rPr>
                <w:rFonts w:ascii="Times New Roman" w:hAnsi="Times New Roman"/>
                <w:b w:val="0"/>
              </w:rPr>
            </w:pPr>
          </w:p>
        </w:tc>
      </w:tr>
      <w:tr w:rsidRPr="00EA69AC" w:rsidR="00B01BA6" w:rsidTr="00EA1CE4" w14:paraId="6A12D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B53D4AD" w14:textId="19D25DEF">
            <w:pPr>
              <w:ind w:firstLine="284"/>
            </w:pPr>
            <w:r w:rsidRPr="00EA69AC">
              <w:t>De ondergetekende</w:t>
            </w:r>
            <w:r w:rsidR="00F2092B">
              <w:t>n</w:t>
            </w:r>
            <w:r w:rsidRPr="00EA69AC">
              <w:t xml:space="preserve"> stel</w:t>
            </w:r>
            <w:r w:rsidR="00F2092B">
              <w:t>len</w:t>
            </w:r>
            <w:r w:rsidRPr="00EA69AC">
              <w:t xml:space="preserve"> het volgende amendement voor:</w:t>
            </w:r>
          </w:p>
        </w:tc>
      </w:tr>
    </w:tbl>
    <w:p w:rsidR="004330ED" w:rsidP="00D774B3" w:rsidRDefault="004330ED" w14:paraId="701FEAAD" w14:textId="77777777"/>
    <w:p w:rsidR="0061016D" w:rsidP="00D774B3" w:rsidRDefault="0061016D" w14:paraId="4F767E62" w14:textId="0FDB49C0">
      <w:r>
        <w:t>I</w:t>
      </w:r>
    </w:p>
    <w:p w:rsidR="0061016D" w:rsidP="00D774B3" w:rsidRDefault="0061016D" w14:paraId="016C23E2" w14:textId="77777777"/>
    <w:p w:rsidR="0061016D" w:rsidP="0061016D" w:rsidRDefault="0061016D" w14:paraId="3BFA5688" w14:textId="397A06F4">
      <w:pPr>
        <w:ind w:firstLine="284"/>
      </w:pPr>
      <w:r>
        <w:t>Na artikel I, onderdeel L, wordt een onderdeel ingevoegd, luidende:</w:t>
      </w:r>
    </w:p>
    <w:p w:rsidR="0061016D" w:rsidP="00D774B3" w:rsidRDefault="0061016D" w14:paraId="7418D588" w14:textId="77777777"/>
    <w:p w:rsidR="0061016D" w:rsidP="00D774B3" w:rsidRDefault="0061016D" w14:paraId="047B67CE" w14:textId="6BE667F4">
      <w:r>
        <w:t>La</w:t>
      </w:r>
    </w:p>
    <w:p w:rsidR="0061016D" w:rsidP="00D774B3" w:rsidRDefault="0061016D" w14:paraId="01D3E6FB" w14:textId="77777777"/>
    <w:p w:rsidRPr="00EA69AC" w:rsidR="0061016D" w:rsidP="0061016D" w:rsidRDefault="0061016D" w14:paraId="49DB7AAC" w14:textId="7873D332">
      <w:pPr>
        <w:ind w:firstLine="284"/>
      </w:pPr>
      <w:r>
        <w:t>Aan a</w:t>
      </w:r>
      <w:r w:rsidRPr="009D6B36">
        <w:t xml:space="preserve">rtikel </w:t>
      </w:r>
      <w:r>
        <w:t>18a, zevende lid, wordt toegevoegd “</w:t>
      </w:r>
      <w:r w:rsidRPr="009D6B36">
        <w:t xml:space="preserve">en de nadelige gevolgen van </w:t>
      </w:r>
      <w:r>
        <w:t xml:space="preserve">het opleggen van een boete voor de persoon aan wie een boete wordt opgelegd </w:t>
      </w:r>
      <w:r w:rsidRPr="009D6B36">
        <w:t xml:space="preserve">onevenredig zijn in verhouding tot </w:t>
      </w:r>
      <w:r>
        <w:t xml:space="preserve">de </w:t>
      </w:r>
      <w:r w:rsidRPr="009D6B36">
        <w:t>met het besluit te dienen doelen,</w:t>
      </w:r>
      <w:r>
        <w:t xml:space="preserve">”. </w:t>
      </w:r>
    </w:p>
    <w:p w:rsidR="0061016D" w:rsidP="00D774B3" w:rsidRDefault="0061016D" w14:paraId="6C44900A" w14:textId="77777777"/>
    <w:p w:rsidR="0061016D" w:rsidP="00D774B3" w:rsidRDefault="0061016D" w14:paraId="7013E9E7" w14:textId="77777777"/>
    <w:p w:rsidR="0061016D" w:rsidP="00D774B3" w:rsidRDefault="0061016D" w14:paraId="1636B0E9" w14:textId="30558E8B">
      <w:r>
        <w:t>II</w:t>
      </w:r>
    </w:p>
    <w:p w:rsidR="0061016D" w:rsidP="009D6B36" w:rsidRDefault="0061016D" w14:paraId="7D744A47" w14:textId="77777777">
      <w:pPr>
        <w:ind w:firstLine="284"/>
      </w:pPr>
    </w:p>
    <w:p w:rsidR="009D6B36" w:rsidP="009D6B36" w:rsidRDefault="009D6B36" w14:paraId="54F2CC34" w14:textId="0E7A1B41">
      <w:pPr>
        <w:ind w:firstLine="284"/>
      </w:pPr>
      <w:r>
        <w:t>Na artikel I, onderdeel HH, wordt een onderdeel ingevoegd, luidende:</w:t>
      </w:r>
    </w:p>
    <w:p w:rsidR="009D6B36" w:rsidP="009D6B36" w:rsidRDefault="009D6B36" w14:paraId="719E5095" w14:textId="77777777"/>
    <w:p w:rsidR="009D6B36" w:rsidP="009D6B36" w:rsidRDefault="009D6B36" w14:paraId="79821CB1" w14:textId="50DFB212">
      <w:proofErr w:type="spellStart"/>
      <w:r>
        <w:t>HHa</w:t>
      </w:r>
      <w:proofErr w:type="spellEnd"/>
    </w:p>
    <w:p w:rsidR="009D6B36" w:rsidP="00D774B3" w:rsidRDefault="009D6B36" w14:paraId="5B770647" w14:textId="77777777"/>
    <w:p w:rsidRPr="00EA69AC" w:rsidR="000E58B2" w:rsidP="009E53A9" w:rsidRDefault="009E53A9" w14:paraId="45124A57" w14:textId="591C2DD8">
      <w:pPr>
        <w:ind w:firstLine="284"/>
      </w:pPr>
      <w:r>
        <w:t>In a</w:t>
      </w:r>
      <w:r w:rsidRPr="009D6B36" w:rsidR="009D6B36">
        <w:t>rtikel 58</w:t>
      </w:r>
      <w:r w:rsidR="009D6B36">
        <w:t xml:space="preserve">, achtste lid, </w:t>
      </w:r>
      <w:r>
        <w:t>wordt na “aanwezig zijn” ingevoegd “</w:t>
      </w:r>
      <w:r w:rsidRPr="009D6B36">
        <w:t>en de nadelige gevolgen van de terugvordering</w:t>
      </w:r>
      <w:r>
        <w:t xml:space="preserve"> voor de persoon van wie wordt teruggevorderd</w:t>
      </w:r>
      <w:r w:rsidRPr="009D6B36">
        <w:t xml:space="preserve"> onevenredig zijn in verhouding tot </w:t>
      </w:r>
      <w:r>
        <w:t xml:space="preserve">de </w:t>
      </w:r>
      <w:r w:rsidRPr="009D6B36">
        <w:t>met het besluit te dienen doelen,</w:t>
      </w:r>
      <w:r>
        <w:t xml:space="preserve">”. </w:t>
      </w:r>
    </w:p>
    <w:p w:rsidR="00EA1CE4" w:rsidP="00EA1CE4" w:rsidRDefault="00EA1CE4" w14:paraId="2D1627A4" w14:textId="77777777"/>
    <w:p w:rsidR="00D41987" w:rsidP="00EA1CE4" w:rsidRDefault="00D41987" w14:paraId="657BF4E9" w14:textId="5D4A3A85">
      <w:r>
        <w:t>II</w:t>
      </w:r>
      <w:r w:rsidR="0061016D">
        <w:t>I</w:t>
      </w:r>
    </w:p>
    <w:p w:rsidR="00D41987" w:rsidP="00EA1CE4" w:rsidRDefault="00D41987" w14:paraId="1F136DA7" w14:textId="77777777"/>
    <w:p w:rsidR="00D41987" w:rsidP="00F4107E" w:rsidRDefault="00D41987" w14:paraId="233077B3" w14:textId="234C7BF0">
      <w:pPr>
        <w:ind w:firstLine="284"/>
      </w:pPr>
      <w:r>
        <w:t>Na artikel II, onderdeel H, word</w:t>
      </w:r>
      <w:r w:rsidR="0061016D">
        <w:t>en twee onderdelen</w:t>
      </w:r>
      <w:r>
        <w:t xml:space="preserve"> ingevoegd, luidende:</w:t>
      </w:r>
    </w:p>
    <w:p w:rsidR="00D41987" w:rsidP="00EA1CE4" w:rsidRDefault="00D41987" w14:paraId="74E8E14F" w14:textId="77777777"/>
    <w:p w:rsidR="0061016D" w:rsidP="00EA1CE4" w:rsidRDefault="0061016D" w14:paraId="68B6EAB4" w14:textId="3B52FDB1">
      <w:r>
        <w:t>Ha</w:t>
      </w:r>
    </w:p>
    <w:p w:rsidR="0061016D" w:rsidP="00EA1CE4" w:rsidRDefault="0061016D" w14:paraId="6AB49137" w14:textId="77777777"/>
    <w:p w:rsidRPr="00EA69AC" w:rsidR="0061016D" w:rsidP="0061016D" w:rsidRDefault="0061016D" w14:paraId="13F121A1" w14:textId="5FCB24F4">
      <w:pPr>
        <w:ind w:firstLine="284"/>
      </w:pPr>
      <w:r>
        <w:t>Aan a</w:t>
      </w:r>
      <w:r w:rsidRPr="009D6B36">
        <w:t xml:space="preserve">rtikel </w:t>
      </w:r>
      <w:r>
        <w:t>20a, zevende lid, wordt toegevoegd “</w:t>
      </w:r>
      <w:r w:rsidRPr="009D6B36">
        <w:t xml:space="preserve">en de nadelige gevolgen van </w:t>
      </w:r>
      <w:r>
        <w:t xml:space="preserve">het opleggen van een boete voor de persoon aan wie een boete wordt opgelegd </w:t>
      </w:r>
      <w:r w:rsidRPr="009D6B36">
        <w:t xml:space="preserve">onevenredig zijn in verhouding tot </w:t>
      </w:r>
      <w:r>
        <w:t xml:space="preserve">de </w:t>
      </w:r>
      <w:r w:rsidRPr="009D6B36">
        <w:t>met het besluit te dienen doelen,</w:t>
      </w:r>
      <w:r>
        <w:t xml:space="preserve">”. </w:t>
      </w:r>
    </w:p>
    <w:p w:rsidR="0061016D" w:rsidP="0061016D" w:rsidRDefault="0061016D" w14:paraId="24A3D456" w14:textId="77777777"/>
    <w:p w:rsidR="0061016D" w:rsidP="00EA1CE4" w:rsidRDefault="0061016D" w14:paraId="2E552820" w14:textId="77777777"/>
    <w:p w:rsidR="0061016D" w:rsidP="00EA1CE4" w:rsidRDefault="0061016D" w14:paraId="5DC9C7A4" w14:textId="77777777"/>
    <w:p w:rsidR="00D41987" w:rsidP="00EA1CE4" w:rsidRDefault="00D41987" w14:paraId="3BC38D18" w14:textId="27DA6135">
      <w:proofErr w:type="spellStart"/>
      <w:r>
        <w:t>H</w:t>
      </w:r>
      <w:r w:rsidR="0061016D">
        <w:t>b</w:t>
      </w:r>
      <w:proofErr w:type="spellEnd"/>
    </w:p>
    <w:p w:rsidR="00D41987" w:rsidP="00EA1CE4" w:rsidRDefault="00D41987" w14:paraId="63ECB44E" w14:textId="77777777"/>
    <w:p w:rsidR="00D41987" w:rsidP="00D41987" w:rsidRDefault="007871CB" w14:paraId="1AB554D2" w14:textId="29179967">
      <w:pPr>
        <w:ind w:firstLine="284"/>
      </w:pPr>
      <w:r>
        <w:t>In</w:t>
      </w:r>
      <w:r w:rsidR="00D41987">
        <w:t xml:space="preserve"> artikel </w:t>
      </w:r>
      <w:r w:rsidR="00793C6A">
        <w:t>25</w:t>
      </w:r>
      <w:r w:rsidR="00D41987">
        <w:t xml:space="preserve">, zevende lid, wordt </w:t>
      </w:r>
      <w:r w:rsidR="00793C6A">
        <w:t>na “aanwezig zijn” in</w:t>
      </w:r>
      <w:r w:rsidR="00D41987">
        <w:t>gevoegd “</w:t>
      </w:r>
      <w:r w:rsidRPr="009D6B36" w:rsidR="00D41987">
        <w:t>en de nadelige gevolgen van de terugvordering</w:t>
      </w:r>
      <w:r w:rsidR="00D41987">
        <w:t xml:space="preserve"> voor de persoon van wie wordt teruggevorderd</w:t>
      </w:r>
      <w:r w:rsidRPr="009D6B36" w:rsidR="00D41987">
        <w:t xml:space="preserve"> onevenredig zijn in verhouding tot </w:t>
      </w:r>
      <w:r w:rsidR="00D41987">
        <w:t xml:space="preserve">de </w:t>
      </w:r>
      <w:r w:rsidRPr="009D6B36" w:rsidR="00D41987">
        <w:t>met het besluit te dienen doelen,</w:t>
      </w:r>
      <w:r w:rsidR="00D41987">
        <w:t>”</w:t>
      </w:r>
      <w:r w:rsidR="00F4107E">
        <w:t>.</w:t>
      </w:r>
    </w:p>
    <w:p w:rsidR="00F4107E" w:rsidP="00EA1CE4" w:rsidRDefault="009C0054" w14:paraId="0E9BE350" w14:textId="58D8B6B7">
      <w:r w:rsidRPr="009C0054">
        <w:br/>
      </w:r>
      <w:r w:rsidR="00F4107E">
        <w:t>I</w:t>
      </w:r>
      <w:r w:rsidR="0061016D">
        <w:t>V</w:t>
      </w:r>
    </w:p>
    <w:p w:rsidR="00F4107E" w:rsidP="00EA1CE4" w:rsidRDefault="00F4107E" w14:paraId="0B332CF7" w14:textId="77777777"/>
    <w:p w:rsidR="00F4107E" w:rsidP="00F4107E" w:rsidRDefault="00F4107E" w14:paraId="62AB6849" w14:textId="1F77BD2D">
      <w:pPr>
        <w:ind w:firstLine="284"/>
      </w:pPr>
      <w:r>
        <w:t>Na artikel III, onderdeel I, word</w:t>
      </w:r>
      <w:r w:rsidR="0061016D">
        <w:t xml:space="preserve">en twee </w:t>
      </w:r>
      <w:r>
        <w:t>onderde</w:t>
      </w:r>
      <w:r w:rsidR="0061016D">
        <w:t xml:space="preserve">len </w:t>
      </w:r>
      <w:r>
        <w:t>ingevoegd, luidende:</w:t>
      </w:r>
    </w:p>
    <w:p w:rsidR="00F4107E" w:rsidP="00F4107E" w:rsidRDefault="00F4107E" w14:paraId="64CCA2D7" w14:textId="77777777"/>
    <w:p w:rsidR="0061016D" w:rsidP="00F4107E" w:rsidRDefault="0061016D" w14:paraId="103AE574" w14:textId="00CC8995">
      <w:r>
        <w:t>Ia</w:t>
      </w:r>
    </w:p>
    <w:p w:rsidR="0061016D" w:rsidP="00F4107E" w:rsidRDefault="0061016D" w14:paraId="0325822A" w14:textId="77777777"/>
    <w:p w:rsidRPr="00EA69AC" w:rsidR="0061016D" w:rsidP="0061016D" w:rsidRDefault="0061016D" w14:paraId="6B92029A" w14:textId="77777777">
      <w:pPr>
        <w:ind w:firstLine="284"/>
      </w:pPr>
      <w:r>
        <w:t>Aan a</w:t>
      </w:r>
      <w:r w:rsidRPr="009D6B36">
        <w:t xml:space="preserve">rtikel </w:t>
      </w:r>
      <w:r>
        <w:t>20a, zevende lid, wordt toegevoegd “</w:t>
      </w:r>
      <w:r w:rsidRPr="009D6B36">
        <w:t xml:space="preserve">en de nadelige gevolgen van </w:t>
      </w:r>
      <w:r>
        <w:t xml:space="preserve">het opleggen van een boete voor de persoon aan wie een boete wordt opgelegd </w:t>
      </w:r>
      <w:r w:rsidRPr="009D6B36">
        <w:t xml:space="preserve">onevenredig zijn in verhouding tot </w:t>
      </w:r>
      <w:r>
        <w:t xml:space="preserve">de </w:t>
      </w:r>
      <w:r w:rsidRPr="009D6B36">
        <w:t>met het besluit te dienen doelen,</w:t>
      </w:r>
      <w:r>
        <w:t xml:space="preserve">”. </w:t>
      </w:r>
    </w:p>
    <w:p w:rsidR="0061016D" w:rsidP="00F4107E" w:rsidRDefault="0061016D" w14:paraId="0E6248DD" w14:textId="77777777"/>
    <w:p w:rsidR="00F4107E" w:rsidP="00F4107E" w:rsidRDefault="00F4107E" w14:paraId="199008A5" w14:textId="620C0532">
      <w:r>
        <w:t>I</w:t>
      </w:r>
      <w:r w:rsidR="0061016D">
        <w:t>b</w:t>
      </w:r>
    </w:p>
    <w:p w:rsidR="00F4107E" w:rsidP="00F4107E" w:rsidRDefault="00F4107E" w14:paraId="45A8630E" w14:textId="77777777"/>
    <w:p w:rsidR="00F4107E" w:rsidP="00F4107E" w:rsidRDefault="007871CB" w14:paraId="67ECE401" w14:textId="0964C768">
      <w:pPr>
        <w:ind w:firstLine="284"/>
      </w:pPr>
      <w:r>
        <w:t>In</w:t>
      </w:r>
      <w:r w:rsidR="00F4107E">
        <w:t xml:space="preserve"> artikel 2</w:t>
      </w:r>
      <w:r w:rsidR="00793C6A">
        <w:t>5</w:t>
      </w:r>
      <w:r w:rsidR="00F4107E">
        <w:t xml:space="preserve">, zevende lid, wordt </w:t>
      </w:r>
      <w:r w:rsidR="00793C6A">
        <w:t xml:space="preserve">na “aanwezig zijn” ingevoegd </w:t>
      </w:r>
      <w:r w:rsidR="00F4107E">
        <w:t>“</w:t>
      </w:r>
      <w:r w:rsidRPr="009D6B36" w:rsidR="00F4107E">
        <w:t>en de nadelige gevolgen van de terugvordering</w:t>
      </w:r>
      <w:r w:rsidR="00F4107E">
        <w:t xml:space="preserve"> voor de persoon van wie wordt teruggevorderd</w:t>
      </w:r>
      <w:r w:rsidRPr="009D6B36" w:rsidR="00F4107E">
        <w:t xml:space="preserve"> onevenredig zijn in verhouding tot </w:t>
      </w:r>
      <w:r w:rsidR="00F4107E">
        <w:t xml:space="preserve">de </w:t>
      </w:r>
      <w:r w:rsidRPr="009D6B36" w:rsidR="00F4107E">
        <w:t>met het besluit te dienen doelen,</w:t>
      </w:r>
      <w:r w:rsidR="00F4107E">
        <w:t>”.</w:t>
      </w:r>
    </w:p>
    <w:p w:rsidR="00F4107E" w:rsidP="00EA1CE4" w:rsidRDefault="00F4107E" w14:paraId="44CF603A" w14:textId="77777777"/>
    <w:p w:rsidRPr="009D6B36" w:rsidR="009309EB" w:rsidP="009309EB" w:rsidRDefault="003C21AC" w14:paraId="5B5D5DAB" w14:textId="0FC89346">
      <w:pPr>
        <w:rPr>
          <w:b/>
        </w:rPr>
      </w:pPr>
      <w:r w:rsidRPr="00EA69AC">
        <w:rPr>
          <w:b/>
        </w:rPr>
        <w:t>Toelichting</w:t>
      </w:r>
    </w:p>
    <w:p w:rsidRPr="009309EB" w:rsidR="009309EB" w:rsidP="009309EB" w:rsidRDefault="009309EB" w14:paraId="27DF3FF7" w14:textId="77777777"/>
    <w:p w:rsidRPr="009309EB" w:rsidR="009309EB" w:rsidP="009309EB" w:rsidRDefault="009309EB" w14:paraId="01193266" w14:textId="605F6CEE">
      <w:r w:rsidRPr="009309EB">
        <w:t>De Participatiewet (en andere sociale zekerheidswetten) bevatten allemaal de mogelijkheid om in verband met dringende redenen geheel of gedeeltelijk af te zien van terugvordering wanneer de uitkering tot een te hoog bedrag is uitgekeerd</w:t>
      </w:r>
      <w:r w:rsidR="00997CF8">
        <w:t xml:space="preserve"> of na het opleggen van een bestuurlijke boete</w:t>
      </w:r>
      <w:r w:rsidRPr="009309EB">
        <w:t xml:space="preserve">. In de jurisprudentie is deze clausule altijd zeer strikt en beperkt uitgelegd waarmee burgers feitelijk zelden een geslaagd beroep konden doen op deze bepaling. Na de conclusie van Advocaat-Generaal De Bock en de volgende uitspraak van de Centrale Raad van Beroep is deze uitleg gewijzigd: </w:t>
      </w:r>
      <w:r w:rsidRPr="009309EB">
        <w:rPr>
          <w:i/>
          <w:iCs/>
        </w:rPr>
        <w:t>“De dringende reden moet op zo’n manier worden ingevuld, dat zij als wettelijke hardheidsclausule een wezenlijke rol kan spelen in het stelsel van herziening en terugvordering van uitkeringen.”</w:t>
      </w:r>
      <w:r w:rsidR="00997CF8">
        <w:rPr>
          <w:rStyle w:val="Voetnootmarkering"/>
          <w:i/>
          <w:iCs/>
        </w:rPr>
        <w:footnoteReference w:id="1"/>
      </w:r>
      <w:r w:rsidR="000659FC">
        <w:rPr>
          <w:i/>
          <w:iCs/>
        </w:rPr>
        <w:t xml:space="preserve"> </w:t>
      </w:r>
      <w:r w:rsidRPr="009309EB">
        <w:t>Met dit amendement beo</w:t>
      </w:r>
      <w:r w:rsidR="00F2092B">
        <w:t>gen</w:t>
      </w:r>
      <w:r w:rsidRPr="009309EB">
        <w:t xml:space="preserve"> de indiener</w:t>
      </w:r>
      <w:r w:rsidR="00F2092B">
        <w:t>s</w:t>
      </w:r>
      <w:r w:rsidRPr="009309EB">
        <w:t xml:space="preserve"> om deze jurisprudentie te codificeren. Zoals op dit punt duidelijk is gebleken kan de uitleg van wettelijke bepalingen in jurisprudentie sterk wijzigen. De norm die nu middels de jurisprudentie is neergelegd beo</w:t>
      </w:r>
      <w:r w:rsidR="00F2092B">
        <w:t>gen</w:t>
      </w:r>
      <w:r w:rsidRPr="009309EB">
        <w:t xml:space="preserve"> indiener</w:t>
      </w:r>
      <w:r w:rsidR="00F2092B">
        <w:t>s</w:t>
      </w:r>
      <w:r w:rsidRPr="009309EB">
        <w:t xml:space="preserve"> nu ook wettelijk te verankeren. Op deze wijze kunnen burgers niet enkel een beroep doen op de geldende jurisprudentie, maar op een wet. Dit amendement sluit ook aan op het beleid van het kabinet aangezien zij hebben gesteld</w:t>
      </w:r>
      <w:r w:rsidR="007E713A">
        <w:t>:</w:t>
      </w:r>
      <w:r w:rsidR="00F2092B">
        <w:t xml:space="preserve"> </w:t>
      </w:r>
      <w:r w:rsidRPr="009309EB">
        <w:t>“</w:t>
      </w:r>
      <w:r w:rsidRPr="009309EB">
        <w:rPr>
          <w:i/>
          <w:iCs/>
        </w:rPr>
        <w:t>De (</w:t>
      </w:r>
      <w:proofErr w:type="spellStart"/>
      <w:r w:rsidRPr="009309EB">
        <w:rPr>
          <w:i/>
          <w:iCs/>
        </w:rPr>
        <w:t>beleids</w:t>
      </w:r>
      <w:proofErr w:type="spellEnd"/>
      <w:r w:rsidRPr="009309EB">
        <w:rPr>
          <w:i/>
          <w:iCs/>
        </w:rPr>
        <w:t>)ruimte die is ontstaan met deze uitspraak wil ik behouden</w:t>
      </w:r>
      <w:r w:rsidRPr="009309EB">
        <w:t xml:space="preserve">.” (Kamerstukken </w:t>
      </w:r>
      <w:r>
        <w:t xml:space="preserve">II </w:t>
      </w:r>
      <w:r w:rsidRPr="009309EB">
        <w:t>2024</w:t>
      </w:r>
      <w:r>
        <w:t>/</w:t>
      </w:r>
      <w:r w:rsidRPr="009309EB">
        <w:t>25, 17050, nr. 609).</w:t>
      </w:r>
    </w:p>
    <w:p w:rsidRPr="00EA69AC" w:rsidR="005B1DCC" w:rsidP="00BF623B" w:rsidRDefault="005B1DCC" w14:paraId="30E15B63" w14:textId="77777777"/>
    <w:p w:rsidR="00B4708A" w:rsidP="00EA1CE4" w:rsidRDefault="00E827F2" w14:paraId="507BB177" w14:textId="3F403913">
      <w:r>
        <w:t>Ceder</w:t>
      </w:r>
    </w:p>
    <w:p w:rsidR="00F2092B" w:rsidP="00EA1CE4" w:rsidRDefault="00F2092B" w14:paraId="2CAE3B63" w14:textId="77777777">
      <w:r w:rsidRPr="00F2092B">
        <w:t>Van Kent</w:t>
      </w:r>
    </w:p>
    <w:p w:rsidR="00F2092B" w:rsidP="00EA1CE4" w:rsidRDefault="00F2092B" w14:paraId="2788E056" w14:textId="77777777">
      <w:proofErr w:type="spellStart"/>
      <w:r w:rsidRPr="00F2092B">
        <w:t>Lahlah</w:t>
      </w:r>
      <w:proofErr w:type="spellEnd"/>
    </w:p>
    <w:p w:rsidR="00F2092B" w:rsidP="00EA1CE4" w:rsidRDefault="00F2092B" w14:paraId="58635961" w14:textId="77777777">
      <w:r w:rsidRPr="00F2092B">
        <w:t>Inge van Dijk</w:t>
      </w:r>
    </w:p>
    <w:p w:rsidR="008C4E5B" w:rsidP="00EA1CE4" w:rsidRDefault="00F2092B" w14:paraId="4BAFF8D4" w14:textId="41619A25">
      <w:r w:rsidRPr="00F2092B">
        <w:t>Paulusma</w:t>
      </w:r>
    </w:p>
    <w:p w:rsidRPr="00EA69AC" w:rsidR="008C4E5B" w:rsidP="00EA1CE4" w:rsidRDefault="008C4E5B" w14:paraId="7794B2B0" w14:textId="0E48466C"/>
    <w:sectPr w:rsidRPr="00EA69AC" w:rsidR="008C4E5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C163C" w14:textId="77777777" w:rsidR="00ED43EC" w:rsidRDefault="00ED43EC">
      <w:pPr>
        <w:spacing w:line="20" w:lineRule="exact"/>
      </w:pPr>
    </w:p>
  </w:endnote>
  <w:endnote w:type="continuationSeparator" w:id="0">
    <w:p w14:paraId="2A2A0776" w14:textId="77777777" w:rsidR="00ED43EC" w:rsidRDefault="00ED43EC">
      <w:pPr>
        <w:pStyle w:val="Amendement"/>
      </w:pPr>
      <w:r>
        <w:rPr>
          <w:b w:val="0"/>
        </w:rPr>
        <w:t xml:space="preserve"> </w:t>
      </w:r>
    </w:p>
  </w:endnote>
  <w:endnote w:type="continuationNotice" w:id="1">
    <w:p w14:paraId="57CAE1BC" w14:textId="77777777" w:rsidR="00ED43EC" w:rsidRDefault="00ED43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5D234" w14:textId="77777777" w:rsidR="00ED43EC" w:rsidRDefault="00ED43EC">
      <w:pPr>
        <w:pStyle w:val="Amendement"/>
      </w:pPr>
      <w:r>
        <w:rPr>
          <w:b w:val="0"/>
        </w:rPr>
        <w:separator/>
      </w:r>
    </w:p>
  </w:footnote>
  <w:footnote w:type="continuationSeparator" w:id="0">
    <w:p w14:paraId="53604BBE" w14:textId="77777777" w:rsidR="00ED43EC" w:rsidRDefault="00ED43EC">
      <w:r>
        <w:continuationSeparator/>
      </w:r>
    </w:p>
  </w:footnote>
  <w:footnote w:id="1">
    <w:p w14:paraId="4A8603E2" w14:textId="58B527DF" w:rsidR="00997CF8" w:rsidRPr="0061016D" w:rsidRDefault="00997CF8">
      <w:pPr>
        <w:pStyle w:val="Voetnoottekst"/>
        <w:rPr>
          <w:sz w:val="20"/>
        </w:rPr>
      </w:pPr>
      <w:r w:rsidRPr="0061016D">
        <w:rPr>
          <w:rStyle w:val="Voetnootmarkering"/>
          <w:sz w:val="20"/>
        </w:rPr>
        <w:footnoteRef/>
      </w:r>
      <w:r w:rsidRPr="0061016D">
        <w:rPr>
          <w:sz w:val="20"/>
        </w:rPr>
        <w:t xml:space="preserve"> </w:t>
      </w:r>
      <w:proofErr w:type="spellStart"/>
      <w:r w:rsidR="008C4E5B">
        <w:rPr>
          <w:sz w:val="20"/>
        </w:rPr>
        <w:t>CRvB</w:t>
      </w:r>
      <w:proofErr w:type="spellEnd"/>
      <w:r w:rsidR="008C4E5B">
        <w:rPr>
          <w:sz w:val="20"/>
        </w:rPr>
        <w:t xml:space="preserve"> 10 november 2023, </w:t>
      </w:r>
      <w:hyperlink r:id="rId1" w:history="1">
        <w:r w:rsidRPr="0061016D">
          <w:rPr>
            <w:rStyle w:val="Hyperlink"/>
            <w:color w:val="auto"/>
            <w:sz w:val="20"/>
            <w:u w:val="none"/>
          </w:rPr>
          <w:t>ECLI:NL:CRVB:2023:2086</w:t>
        </w:r>
        <w:r w:rsidR="008C4E5B">
          <w:rPr>
            <w:rStyle w:val="Hyperlink"/>
            <w:color w:val="auto"/>
            <w:sz w:val="20"/>
            <w:u w:val="none"/>
          </w:rPr>
          <w:t xml:space="preserve"> (</w:t>
        </w:r>
        <w:r w:rsidR="008C4E5B" w:rsidRPr="0061016D">
          <w:rPr>
            <w:sz w:val="20"/>
          </w:rPr>
          <w:t>Conclusie Advocaat-Generaal De Bock</w:t>
        </w:r>
        <w:r w:rsidR="008C4E5B">
          <w:rPr>
            <w:sz w:val="20"/>
          </w:rPr>
          <w:t>)</w:t>
        </w:r>
      </w:hyperlink>
      <w:r w:rsidR="0061016D" w:rsidRPr="0061016D">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F2"/>
    <w:rsid w:val="00036352"/>
    <w:rsid w:val="000659FC"/>
    <w:rsid w:val="0007471A"/>
    <w:rsid w:val="00076547"/>
    <w:rsid w:val="000D17BF"/>
    <w:rsid w:val="000E58B2"/>
    <w:rsid w:val="00157CAF"/>
    <w:rsid w:val="001656EE"/>
    <w:rsid w:val="0016653D"/>
    <w:rsid w:val="001D56AF"/>
    <w:rsid w:val="001E0E21"/>
    <w:rsid w:val="00212E0A"/>
    <w:rsid w:val="002153B0"/>
    <w:rsid w:val="0021777F"/>
    <w:rsid w:val="00241DD0"/>
    <w:rsid w:val="002A0713"/>
    <w:rsid w:val="002C71D6"/>
    <w:rsid w:val="003C21AC"/>
    <w:rsid w:val="003C5218"/>
    <w:rsid w:val="003C7876"/>
    <w:rsid w:val="003E2308"/>
    <w:rsid w:val="003E2F98"/>
    <w:rsid w:val="0042574B"/>
    <w:rsid w:val="00427302"/>
    <w:rsid w:val="004330ED"/>
    <w:rsid w:val="004757DA"/>
    <w:rsid w:val="00481C91"/>
    <w:rsid w:val="004911E3"/>
    <w:rsid w:val="00497D57"/>
    <w:rsid w:val="004A1E29"/>
    <w:rsid w:val="004A3259"/>
    <w:rsid w:val="004A7DD4"/>
    <w:rsid w:val="004B50D8"/>
    <w:rsid w:val="004B5B90"/>
    <w:rsid w:val="004D20F9"/>
    <w:rsid w:val="00501109"/>
    <w:rsid w:val="005703C9"/>
    <w:rsid w:val="00597703"/>
    <w:rsid w:val="005A6097"/>
    <w:rsid w:val="005B1DCC"/>
    <w:rsid w:val="005B7323"/>
    <w:rsid w:val="005C25B9"/>
    <w:rsid w:val="005C6C46"/>
    <w:rsid w:val="0061016D"/>
    <w:rsid w:val="006267E6"/>
    <w:rsid w:val="006558D2"/>
    <w:rsid w:val="00672D25"/>
    <w:rsid w:val="006738BC"/>
    <w:rsid w:val="006D3E69"/>
    <w:rsid w:val="006E0971"/>
    <w:rsid w:val="006F1F88"/>
    <w:rsid w:val="00711B6A"/>
    <w:rsid w:val="007138DA"/>
    <w:rsid w:val="007709F6"/>
    <w:rsid w:val="00783215"/>
    <w:rsid w:val="007871CB"/>
    <w:rsid w:val="00793C6A"/>
    <w:rsid w:val="007965FC"/>
    <w:rsid w:val="007D2608"/>
    <w:rsid w:val="007E713A"/>
    <w:rsid w:val="008164E5"/>
    <w:rsid w:val="00830081"/>
    <w:rsid w:val="00842969"/>
    <w:rsid w:val="008467D7"/>
    <w:rsid w:val="00852541"/>
    <w:rsid w:val="00865D47"/>
    <w:rsid w:val="0088452C"/>
    <w:rsid w:val="008B4E84"/>
    <w:rsid w:val="008C4E5B"/>
    <w:rsid w:val="008D7DCB"/>
    <w:rsid w:val="009055DB"/>
    <w:rsid w:val="00905ECB"/>
    <w:rsid w:val="00906863"/>
    <w:rsid w:val="009309EB"/>
    <w:rsid w:val="0095560D"/>
    <w:rsid w:val="0096165D"/>
    <w:rsid w:val="00993E91"/>
    <w:rsid w:val="00997CF8"/>
    <w:rsid w:val="009A409F"/>
    <w:rsid w:val="009B5845"/>
    <w:rsid w:val="009C0054"/>
    <w:rsid w:val="009C0C1F"/>
    <w:rsid w:val="009D6B36"/>
    <w:rsid w:val="009E53A9"/>
    <w:rsid w:val="00A10505"/>
    <w:rsid w:val="00A1288B"/>
    <w:rsid w:val="00A53203"/>
    <w:rsid w:val="00A622E0"/>
    <w:rsid w:val="00A772EB"/>
    <w:rsid w:val="00B01BA6"/>
    <w:rsid w:val="00B4708A"/>
    <w:rsid w:val="00B70F9F"/>
    <w:rsid w:val="00BF623B"/>
    <w:rsid w:val="00C035D4"/>
    <w:rsid w:val="00C679BF"/>
    <w:rsid w:val="00C81BBD"/>
    <w:rsid w:val="00CD3132"/>
    <w:rsid w:val="00CE27CD"/>
    <w:rsid w:val="00D134F3"/>
    <w:rsid w:val="00D27501"/>
    <w:rsid w:val="00D41987"/>
    <w:rsid w:val="00D47D01"/>
    <w:rsid w:val="00D76F11"/>
    <w:rsid w:val="00D774B3"/>
    <w:rsid w:val="00D817E5"/>
    <w:rsid w:val="00DD35A5"/>
    <w:rsid w:val="00DE2948"/>
    <w:rsid w:val="00DF68BE"/>
    <w:rsid w:val="00DF712A"/>
    <w:rsid w:val="00E25DF4"/>
    <w:rsid w:val="00E3485D"/>
    <w:rsid w:val="00E6053D"/>
    <w:rsid w:val="00E6619B"/>
    <w:rsid w:val="00E827F2"/>
    <w:rsid w:val="00E908D7"/>
    <w:rsid w:val="00EA1CE4"/>
    <w:rsid w:val="00EA69AC"/>
    <w:rsid w:val="00EB40A1"/>
    <w:rsid w:val="00EC3112"/>
    <w:rsid w:val="00ED43EC"/>
    <w:rsid w:val="00ED5E57"/>
    <w:rsid w:val="00EE1BD8"/>
    <w:rsid w:val="00F03750"/>
    <w:rsid w:val="00F2092B"/>
    <w:rsid w:val="00F26481"/>
    <w:rsid w:val="00F4107E"/>
    <w:rsid w:val="00F411E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14B99"/>
  <w15:docId w15:val="{F04985AB-A29F-4C20-99D7-E2E382D5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9309EB"/>
    <w:rPr>
      <w:sz w:val="24"/>
    </w:rPr>
  </w:style>
  <w:style w:type="character" w:styleId="Hyperlink">
    <w:name w:val="Hyperlink"/>
    <w:basedOn w:val="Standaardalinea-lettertype"/>
    <w:unhideWhenUsed/>
    <w:rsid w:val="000E58B2"/>
    <w:rPr>
      <w:color w:val="0000FF" w:themeColor="hyperlink"/>
      <w:u w:val="single"/>
    </w:rPr>
  </w:style>
  <w:style w:type="character" w:styleId="Onopgelostemelding">
    <w:name w:val="Unresolved Mention"/>
    <w:basedOn w:val="Standaardalinea-lettertype"/>
    <w:uiPriority w:val="99"/>
    <w:semiHidden/>
    <w:unhideWhenUsed/>
    <w:rsid w:val="000E58B2"/>
    <w:rPr>
      <w:color w:val="605E5C"/>
      <w:shd w:val="clear" w:color="auto" w:fill="E1DFDD"/>
    </w:rPr>
  </w:style>
  <w:style w:type="character" w:styleId="Verwijzingopmerking">
    <w:name w:val="annotation reference"/>
    <w:basedOn w:val="Standaardalinea-lettertype"/>
    <w:semiHidden/>
    <w:unhideWhenUsed/>
    <w:rsid w:val="004A3259"/>
    <w:rPr>
      <w:sz w:val="16"/>
      <w:szCs w:val="16"/>
    </w:rPr>
  </w:style>
  <w:style w:type="paragraph" w:styleId="Tekstopmerking">
    <w:name w:val="annotation text"/>
    <w:basedOn w:val="Standaard"/>
    <w:link w:val="TekstopmerkingChar"/>
    <w:unhideWhenUsed/>
    <w:rsid w:val="004A3259"/>
    <w:rPr>
      <w:sz w:val="20"/>
    </w:rPr>
  </w:style>
  <w:style w:type="character" w:customStyle="1" w:styleId="TekstopmerkingChar">
    <w:name w:val="Tekst opmerking Char"/>
    <w:basedOn w:val="Standaardalinea-lettertype"/>
    <w:link w:val="Tekstopmerking"/>
    <w:rsid w:val="004A3259"/>
  </w:style>
  <w:style w:type="paragraph" w:styleId="Onderwerpvanopmerking">
    <w:name w:val="annotation subject"/>
    <w:basedOn w:val="Tekstopmerking"/>
    <w:next w:val="Tekstopmerking"/>
    <w:link w:val="OnderwerpvanopmerkingChar"/>
    <w:semiHidden/>
    <w:unhideWhenUsed/>
    <w:rsid w:val="004A3259"/>
    <w:rPr>
      <w:b/>
      <w:bCs/>
    </w:rPr>
  </w:style>
  <w:style w:type="character" w:customStyle="1" w:styleId="OnderwerpvanopmerkingChar">
    <w:name w:val="Onderwerp van opmerking Char"/>
    <w:basedOn w:val="TekstopmerkingChar"/>
    <w:link w:val="Onderwerpvanopmerking"/>
    <w:semiHidden/>
    <w:rsid w:val="004A3259"/>
    <w:rPr>
      <w:b/>
      <w:bCs/>
    </w:rPr>
  </w:style>
  <w:style w:type="character" w:styleId="Voetnootmarkering">
    <w:name w:val="footnote reference"/>
    <w:basedOn w:val="Standaardalinea-lettertype"/>
    <w:semiHidden/>
    <w:unhideWhenUsed/>
    <w:rsid w:val="00997C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94693">
      <w:bodyDiv w:val="1"/>
      <w:marLeft w:val="0"/>
      <w:marRight w:val="0"/>
      <w:marTop w:val="0"/>
      <w:marBottom w:val="0"/>
      <w:divBdr>
        <w:top w:val="none" w:sz="0" w:space="0" w:color="auto"/>
        <w:left w:val="none" w:sz="0" w:space="0" w:color="auto"/>
        <w:bottom w:val="none" w:sz="0" w:space="0" w:color="auto"/>
        <w:right w:val="none" w:sz="0" w:space="0" w:color="auto"/>
      </w:divBdr>
    </w:div>
    <w:div w:id="379282316">
      <w:bodyDiv w:val="1"/>
      <w:marLeft w:val="0"/>
      <w:marRight w:val="0"/>
      <w:marTop w:val="0"/>
      <w:marBottom w:val="0"/>
      <w:divBdr>
        <w:top w:val="none" w:sz="0" w:space="0" w:color="auto"/>
        <w:left w:val="none" w:sz="0" w:space="0" w:color="auto"/>
        <w:bottom w:val="none" w:sz="0" w:space="0" w:color="auto"/>
        <w:right w:val="none" w:sz="0" w:space="0" w:color="auto"/>
      </w:divBdr>
    </w:div>
    <w:div w:id="389501262">
      <w:bodyDiv w:val="1"/>
      <w:marLeft w:val="0"/>
      <w:marRight w:val="0"/>
      <w:marTop w:val="0"/>
      <w:marBottom w:val="0"/>
      <w:divBdr>
        <w:top w:val="none" w:sz="0" w:space="0" w:color="auto"/>
        <w:left w:val="none" w:sz="0" w:space="0" w:color="auto"/>
        <w:bottom w:val="none" w:sz="0" w:space="0" w:color="auto"/>
        <w:right w:val="none" w:sz="0" w:space="0" w:color="auto"/>
      </w:divBdr>
    </w:div>
    <w:div w:id="1272394997">
      <w:bodyDiv w:val="1"/>
      <w:marLeft w:val="0"/>
      <w:marRight w:val="0"/>
      <w:marTop w:val="0"/>
      <w:marBottom w:val="0"/>
      <w:divBdr>
        <w:top w:val="none" w:sz="0" w:space="0" w:color="auto"/>
        <w:left w:val="none" w:sz="0" w:space="0" w:color="auto"/>
        <w:bottom w:val="none" w:sz="0" w:space="0" w:color="auto"/>
        <w:right w:val="none" w:sz="0" w:space="0" w:color="auto"/>
      </w:divBdr>
    </w:div>
    <w:div w:id="1610895946">
      <w:bodyDiv w:val="1"/>
      <w:marLeft w:val="0"/>
      <w:marRight w:val="0"/>
      <w:marTop w:val="0"/>
      <w:marBottom w:val="0"/>
      <w:divBdr>
        <w:top w:val="none" w:sz="0" w:space="0" w:color="auto"/>
        <w:left w:val="none" w:sz="0" w:space="0" w:color="auto"/>
        <w:bottom w:val="none" w:sz="0" w:space="0" w:color="auto"/>
        <w:right w:val="none" w:sz="0" w:space="0" w:color="auto"/>
      </w:divBdr>
    </w:div>
    <w:div w:id="17347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s://uitspraken.rechtspraak.nl/details?id=ECLI:NL:CRVB:2023:20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563</ap:Words>
  <ap:Characters>3164</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2025-04-11T07:32:00.0000000Z</dcterms:created>
  <dcterms:modified xsi:type="dcterms:W3CDTF">2025-04-11T07:32:00.0000000Z</dcterms:modified>
  <dc:description>------------------------</dc:description>
  <dc:subject/>
  <keywords/>
  <version/>
  <category/>
</coreProperties>
</file>