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2025Z07222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april 2025)</w:t>
        <w:br/>
      </w:r>
    </w:p>
    <w:p>
      <w:r>
        <w:t xml:space="preserve">Vragen van het lid Stoffer (SGP) aan de minister van Infrastructuur en Waterstaat over calamiteitenroutes in Zeeland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5030"/>
        </w:numPr>
        <w:ind w:left="360"/>
      </w:pPr>
      <w:r>
        <w:t>Heeft u kennisgenomen van de enorme vertragingen op het Zeeuwse wegennet door recente afsluitingen van de Vlaketunnel (A58)? 1)</w:t>
      </w:r>
      <w:r>
        <w:br/>
      </w:r>
    </w:p>
    <w:p>
      <w:pPr>
        <w:pStyle w:val="ListParagraph"/>
        <w:numPr>
          <w:ilvl w:val="0"/>
          <w:numId w:val="100475030"/>
        </w:numPr>
        <w:ind w:left="360"/>
      </w:pPr>
      <w:r>
        <w:t>Kunt u aangeven hoe vaak in de afgelopen vijf jaar sprake was van tijdelijke afsluitingen van het Zeeuwse deel van de A58 in het algemeen en van de Vlaketunnel in het bijzonder?</w:t>
      </w:r>
      <w:r>
        <w:br/>
      </w:r>
    </w:p>
    <w:p>
      <w:pPr>
        <w:pStyle w:val="ListParagraph"/>
        <w:numPr>
          <w:ilvl w:val="0"/>
          <w:numId w:val="100475030"/>
        </w:numPr>
        <w:ind w:left="360"/>
      </w:pPr>
      <w:r>
        <w:t>Deelt u de mening dat adequate calamiteitenroutes voor Zeeland van groot belang zijn, gelet op de eilandenstructuur en de aanwezigheid van een kerncentrale en een industriecluster?</w:t>
      </w:r>
      <w:r>
        <w:br/>
      </w:r>
    </w:p>
    <w:p>
      <w:pPr>
        <w:pStyle w:val="ListParagraph"/>
        <w:numPr>
          <w:ilvl w:val="0"/>
          <w:numId w:val="100475030"/>
        </w:numPr>
        <w:ind w:left="360"/>
      </w:pPr>
      <w:r>
        <w:t>Kan bij stremmingen en calamiteiten een uitzondering gemaakt worden op het huidige verbod op tweerichtingsverkeer in een tunnelbuis, inclusief het realiseren van bijbehorende doorsteekmogelijkheid, snelheidsbeperkingen en toezicht/verkeersbegeleiding? Zo nee, waarom niet?</w:t>
      </w:r>
      <w:r>
        <w:br/>
      </w:r>
    </w:p>
    <w:p>
      <w:pPr>
        <w:pStyle w:val="ListParagraph"/>
        <w:numPr>
          <w:ilvl w:val="0"/>
          <w:numId w:val="100475030"/>
        </w:numPr>
        <w:ind w:left="360"/>
      </w:pPr>
      <w:r>
        <w:t>Is de veronderstelling juist dat Europese regelgeving ruimte biedt voor tweerichtingsverkeer in een tunnelbuis bij stremmingen en calamiteiten?</w:t>
      </w:r>
      <w:r>
        <w:br/>
      </w:r>
    </w:p>
    <w:p>
      <w:pPr>
        <w:pStyle w:val="ListParagraph"/>
        <w:numPr>
          <w:ilvl w:val="0"/>
          <w:numId w:val="100475030"/>
        </w:numPr>
        <w:ind w:left="360"/>
      </w:pPr>
      <w:r>
        <w:t>Wordt samen met de provincie Zeeland gekeken naar verbetering van de verkeersbegeleiding tijdens stremmingen en calamiteiten?</w:t>
      </w:r>
      <w:r>
        <w:br/>
      </w:r>
    </w:p>
    <w:p>
      <w:pPr>
        <w:pStyle w:val="ListParagraph"/>
        <w:numPr>
          <w:ilvl w:val="0"/>
          <w:numId w:val="100475030"/>
        </w:numPr>
        <w:ind w:left="360"/>
      </w:pPr>
      <w:r>
        <w:t>Welke mogelijkheden ziet u voor meer decentrale verkeersbegeleiding in een kwetsbaar gebied als Zeeland, zodat lokale kennis beter benut kan worden?</w:t>
      </w:r>
      <w:r>
        <w:br/>
      </w:r>
    </w:p>
    <w:p>
      <w:pPr>
        <w:pStyle w:val="ListParagraph"/>
        <w:numPr>
          <w:ilvl w:val="0"/>
          <w:numId w:val="100475030"/>
        </w:numPr>
        <w:ind w:left="360"/>
      </w:pPr>
      <w:r>
        <w:t>Wordt samen met de provincie Zeeland gekeken naar verbetering van calamiteitenroutes, zoals aanvullende aansluitingen op de oude Rijksweg (N289)?</w:t>
      </w:r>
      <w:r>
        <w:br/>
      </w:r>
    </w:p>
    <w:p>
      <w:pPr>
        <w:pStyle w:val="ListParagraph"/>
        <w:numPr>
          <w:ilvl w:val="0"/>
          <w:numId w:val="100475030"/>
        </w:numPr>
        <w:ind w:left="360"/>
      </w:pPr>
      <w:r>
        <w:t>Welke mogelijkheden ziet u om met bijvoorbeeld snelheids- en andere verkeersbeperkende maatregelen en extra toezicht langer gebruik te kunnen maken van tunnelbuizen op cruciale verbindingsroutes, zoals de Vlaketunnel? Biedt de Tunnelwet hier voldoende ruimte voor?</w:t>
      </w:r>
      <w:r>
        <w:br/>
      </w:r>
    </w:p>
    <w:p>
      <w:pPr>
        <w:pStyle w:val="ListParagraph"/>
        <w:numPr>
          <w:ilvl w:val="0"/>
          <w:numId w:val="100475030"/>
        </w:numPr>
        <w:ind w:left="360"/>
      </w:pPr>
      <w:r>
        <w:t>Op welke wijze wordt het belang van adequate calamiteitenroutes meegenomen in het Meerjarenprogramma Infrastructuur, Ruimte en Transport</w:t>
      </w:r>
      <w:r>
        <w:rPr>
          <w:i w:val="1"/>
          <w:iCs w:val="1"/>
        </w:rPr>
        <w:t xml:space="preserve"> (</w:t>
      </w:r>
      <w:r>
        <w:rPr/>
        <w:t xml:space="preserve">MIRT)?</w:t>
      </w:r>
      <w:r>
        <w:br/>
      </w:r>
    </w:p>
    <w:p>
      <w:pPr>
        <w:pStyle w:val="ListParagraph"/>
        <w:numPr>
          <w:ilvl w:val="0"/>
          <w:numId w:val="100475030"/>
        </w:numPr>
        <w:ind w:left="360"/>
      </w:pPr>
      <w:r>
        <w:t> </w:t>
      </w:r>
      <w:r>
        <w:br/>
      </w:r>
    </w:p>
    <w:p>
      <w:r>
        <w:t xml:space="preserve">1) PZC, 9 aprl 2025, Vlaketunnel is na urenlange sluiting weer deels open | Kapelle | pzc.nl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