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4F1D92" w:rsidRDefault="00A97BB8" w14:paraId="77FF4736" w14:textId="77777777">
      <w:pPr>
        <w:suppressAutoHyphens/>
        <w:rPr>
          <w:lang w:val="en-US"/>
        </w:rPr>
      </w:pPr>
      <w:bookmarkStart w:name="bmkMinuut" w:id="0"/>
      <w:bookmarkEnd w:id="0"/>
    </w:p>
    <w:p w:rsidR="00A97BB8" w:rsidP="004F1D92" w:rsidRDefault="00A97BB8" w14:paraId="175BE824" w14:textId="77777777">
      <w:pPr>
        <w:suppressAutoHyphens/>
        <w:rPr>
          <w:lang w:val="en-US"/>
        </w:rPr>
      </w:pPr>
    </w:p>
    <w:p w:rsidRPr="00A97BB8" w:rsidR="00A97BB8" w:rsidP="004F1D92" w:rsidRDefault="00000000" w14:paraId="3BE57AEE"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24459A" w:rsidTr="001E7B11" w14:paraId="25F9CBE2" w14:textId="77777777">
        <w:tc>
          <w:tcPr>
            <w:tcW w:w="3510" w:type="dxa"/>
          </w:tcPr>
          <w:p w:rsidR="0075628C" w:rsidP="004F1D92" w:rsidRDefault="0075628C" w14:paraId="6DA9CBBC" w14:textId="77777777">
            <w:pPr>
              <w:suppressAutoHyphens/>
            </w:pPr>
          </w:p>
        </w:tc>
      </w:tr>
    </w:tbl>
    <w:p w:rsidR="003502AE" w:rsidP="004F1D92" w:rsidRDefault="003502AE" w14:paraId="7B0F55D2"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4F1D92" w:rsidP="004F1D92" w:rsidRDefault="00000000" w14:paraId="7F4F502C" w14:textId="77777777">
      <w:pPr>
        <w:suppressAutoHyphens/>
      </w:pPr>
      <w:r>
        <w:t xml:space="preserve">De Voorzitter van de Tweede Kamer </w:t>
      </w:r>
    </w:p>
    <w:p w:rsidRPr="00E90C32" w:rsidR="00ED299F" w:rsidP="004F1D92" w:rsidRDefault="00000000" w14:paraId="165C4663" w14:textId="3E4F3274">
      <w:pPr>
        <w:suppressAutoHyphens/>
        <w:rPr>
          <w:lang w:val="de-DE"/>
        </w:rPr>
      </w:pPr>
      <w:r w:rsidRPr="00E90C32">
        <w:rPr>
          <w:lang w:val="de-DE"/>
        </w:rPr>
        <w:t xml:space="preserve">der </w:t>
      </w:r>
      <w:proofErr w:type="spellStart"/>
      <w:r w:rsidRPr="00E90C32">
        <w:rPr>
          <w:lang w:val="de-DE"/>
        </w:rPr>
        <w:t>Staten-Generaal</w:t>
      </w:r>
      <w:proofErr w:type="spellEnd"/>
    </w:p>
    <w:p w:rsidRPr="005E4452" w:rsidR="00ED299F" w:rsidP="004F1D92" w:rsidRDefault="00000000" w14:paraId="6D05096C" w14:textId="77777777">
      <w:pPr>
        <w:suppressAutoHyphens/>
        <w:rPr>
          <w:lang w:val="de-DE"/>
        </w:rPr>
      </w:pPr>
      <w:r w:rsidRPr="005E4452">
        <w:rPr>
          <w:lang w:val="de-DE"/>
        </w:rPr>
        <w:t xml:space="preserve">Postbus 20018 </w:t>
      </w:r>
    </w:p>
    <w:p w:rsidRPr="005E4452" w:rsidR="00ED299F" w:rsidP="004F1D92" w:rsidRDefault="00000000" w14:paraId="75475CAE" w14:textId="77777777">
      <w:pPr>
        <w:suppressAutoHyphens/>
        <w:rPr>
          <w:lang w:val="de-DE"/>
        </w:rPr>
      </w:pPr>
      <w:r w:rsidRPr="005E4452">
        <w:rPr>
          <w:lang w:val="de-DE"/>
        </w:rPr>
        <w:t>2500 EA  DEN HAAG</w:t>
      </w:r>
    </w:p>
    <w:p w:rsidRPr="005E4452" w:rsidR="003502AE" w:rsidP="004F1D92" w:rsidRDefault="003502AE" w14:paraId="4DBB8781"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5E4452" w:rsidR="003502AE" w:rsidP="004F1D92" w:rsidRDefault="003502AE" w14:paraId="72EA6529" w14:textId="5BAAE6BE">
      <w:pPr>
        <w:widowControl w:val="0"/>
        <w:suppressAutoHyphens/>
        <w:autoSpaceDN w:val="0"/>
        <w:spacing w:line="240" w:lineRule="exact"/>
        <w:textAlignment w:val="baseline"/>
        <w:rPr>
          <w:rFonts w:eastAsia="SimSun" w:cs="Lohit Hindi"/>
          <w:kern w:val="3"/>
          <w:szCs w:val="24"/>
          <w:lang w:val="de-DE" w:eastAsia="zh-CN" w:bidi="hi-IN"/>
        </w:rPr>
      </w:pPr>
    </w:p>
    <w:p w:rsidRPr="005E4452" w:rsidR="00A97BB8" w:rsidP="004F1D92" w:rsidRDefault="00A97BB8" w14:paraId="2537C876" w14:textId="77777777">
      <w:pPr>
        <w:suppressAutoHyphens/>
        <w:rPr>
          <w:lang w:val="de-DE"/>
        </w:rPr>
      </w:pPr>
    </w:p>
    <w:p w:rsidRPr="005E4452" w:rsidR="00C04DE9" w:rsidP="004F1D92" w:rsidRDefault="00C04DE9" w14:paraId="6812265D" w14:textId="77777777">
      <w:pPr>
        <w:suppressAutoHyphens/>
        <w:rPr>
          <w:lang w:val="de-DE"/>
        </w:rPr>
      </w:pPr>
    </w:p>
    <w:p w:rsidRPr="005E4452" w:rsidR="00A97BB8" w:rsidP="004F1D92" w:rsidRDefault="00A97BB8" w14:paraId="1B56B346" w14:textId="77777777">
      <w:pPr>
        <w:suppressAutoHyphens/>
        <w:rPr>
          <w:lang w:val="de-DE"/>
        </w:rPr>
      </w:pPr>
    </w:p>
    <w:p w:rsidRPr="005E4452" w:rsidR="00054C93" w:rsidP="004F1D92" w:rsidRDefault="00054C93" w14:paraId="68285713" w14:textId="77777777">
      <w:pPr>
        <w:tabs>
          <w:tab w:val="left" w:pos="737"/>
        </w:tabs>
        <w:suppressAutoHyphens/>
        <w:outlineLvl w:val="0"/>
        <w:rPr>
          <w:lang w:val="de-DE"/>
        </w:rPr>
      </w:pPr>
    </w:p>
    <w:p w:rsidRPr="005E4452" w:rsidR="00054C93" w:rsidP="004F1D92" w:rsidRDefault="00054C93" w14:paraId="6EA15B27" w14:textId="77777777">
      <w:pPr>
        <w:tabs>
          <w:tab w:val="left" w:pos="737"/>
        </w:tabs>
        <w:suppressAutoHyphens/>
        <w:outlineLvl w:val="0"/>
        <w:rPr>
          <w:lang w:val="de-DE"/>
        </w:rPr>
      </w:pPr>
    </w:p>
    <w:p w:rsidRPr="005E4452" w:rsidR="009E59AE" w:rsidP="004F1D92" w:rsidRDefault="009E59AE" w14:paraId="3F32CC8C" w14:textId="77777777">
      <w:pPr>
        <w:tabs>
          <w:tab w:val="left" w:pos="737"/>
        </w:tabs>
        <w:suppressAutoHyphens/>
        <w:outlineLvl w:val="0"/>
        <w:rPr>
          <w:lang w:val="de-DE"/>
        </w:rPr>
      </w:pPr>
    </w:p>
    <w:p w:rsidRPr="005F62AC" w:rsidR="00516695" w:rsidP="004F1D92" w:rsidRDefault="00000000" w14:paraId="1ADDE78F" w14:textId="58A9D03C">
      <w:pPr>
        <w:tabs>
          <w:tab w:val="left" w:pos="737"/>
        </w:tabs>
        <w:suppressAutoHyphens/>
        <w:outlineLvl w:val="0"/>
        <w:rPr>
          <w:lang w:val="de-DE"/>
        </w:rPr>
      </w:pPr>
      <w:r w:rsidRPr="005F62AC">
        <w:rPr>
          <w:lang w:val="de-DE"/>
        </w:rPr>
        <w:t>Datum</w:t>
      </w:r>
      <w:r w:rsidRPr="005F62AC" w:rsidR="00682AC0">
        <w:rPr>
          <w:lang w:val="de-DE"/>
        </w:rPr>
        <w:tab/>
      </w:r>
      <w:r w:rsidRPr="005F62AC" w:rsidR="00E90C32">
        <w:rPr>
          <w:lang w:val="de-DE"/>
        </w:rPr>
        <w:t xml:space="preserve">11 </w:t>
      </w:r>
      <w:proofErr w:type="spellStart"/>
      <w:r w:rsidRPr="005F62AC" w:rsidR="00E90C32">
        <w:rPr>
          <w:lang w:val="de-DE"/>
        </w:rPr>
        <w:t>april</w:t>
      </w:r>
      <w:proofErr w:type="spellEnd"/>
      <w:r w:rsidRPr="005F62AC" w:rsidR="00E90C32">
        <w:rPr>
          <w:lang w:val="de-DE"/>
        </w:rPr>
        <w:t xml:space="preserve"> 2025</w:t>
      </w:r>
    </w:p>
    <w:p w:rsidRPr="007539FC" w:rsidR="00005041" w:rsidP="004F1D92" w:rsidRDefault="00000000" w14:paraId="4FC939C1" w14:textId="72507CDF">
      <w:pPr>
        <w:tabs>
          <w:tab w:val="left" w:pos="737"/>
        </w:tabs>
        <w:suppressAutoHyphens/>
        <w:ind w:left="709" w:hanging="709"/>
        <w:outlineLvl w:val="0"/>
      </w:pPr>
      <w:r>
        <w:t>Betreft</w:t>
      </w:r>
      <w:r w:rsidR="00E90C32">
        <w:tab/>
      </w:r>
      <w:r w:rsidR="004F1D92">
        <w:tab/>
      </w:r>
      <w:r w:rsidR="005212B5">
        <w:t>Verzoek om volledige tijdlijn van alle relevante gebeurtenissen in de casus Co-Med</w:t>
      </w:r>
    </w:p>
    <w:p w:rsidR="004542AB" w:rsidP="004F1D92" w:rsidRDefault="004542AB" w14:paraId="75B98E5B" w14:textId="77777777">
      <w:pPr>
        <w:suppressAutoHyphens/>
      </w:pPr>
    </w:p>
    <w:p w:rsidRPr="007539FC" w:rsidR="004542AB" w:rsidP="004F1D92" w:rsidRDefault="004542AB" w14:paraId="6A9732D1" w14:textId="77777777">
      <w:pPr>
        <w:suppressAutoHyphens/>
      </w:pPr>
    </w:p>
    <w:p w:rsidR="004542AB" w:rsidP="004F1D92" w:rsidRDefault="004542AB" w14:paraId="45855C35" w14:textId="77777777">
      <w:pPr>
        <w:suppressAutoHyphens/>
      </w:pPr>
    </w:p>
    <w:p w:rsidR="004542AB" w:rsidP="004F1D92" w:rsidRDefault="00000000" w14:paraId="282F46C1" w14:textId="77777777">
      <w:pPr>
        <w:suppressAutoHyphens/>
      </w:pPr>
      <w:r>
        <w:t>Geachte voorzitter,</w:t>
      </w:r>
    </w:p>
    <w:p w:rsidR="004542AB" w:rsidP="004F1D92" w:rsidRDefault="004542AB" w14:paraId="38BA2A5D" w14:textId="77777777">
      <w:pPr>
        <w:suppressAutoHyphens/>
      </w:pPr>
    </w:p>
    <w:p w:rsidRPr="00E74E20" w:rsidR="00ED299F" w:rsidP="004F1D92" w:rsidRDefault="00000000" w14:paraId="58F7F9DD" w14:textId="77777777">
      <w:pPr>
        <w:suppressAutoHyphens/>
      </w:pPr>
      <w:r>
        <w:t>In de procedurevergadering van 2 april jl. heeft Uw Kamer het verzoek gedaan om een tijdlijn van de casus Co-Med te sturen. Met deze brief voldoe ik aan dat verzoek. Daarnaast informeer ik u met deze brief over de laatste stand van zaken met betrekking tot de structurele oplossingen voor voormalig Co-Med patiënten en over de opzet en het tijdspad van de evaluatie die ik laat uitvoeren.</w:t>
      </w:r>
    </w:p>
    <w:p w:rsidR="00ED299F" w:rsidP="004F1D92" w:rsidRDefault="00ED299F" w14:paraId="3C398973" w14:textId="77777777">
      <w:pPr>
        <w:suppressAutoHyphens/>
      </w:pPr>
    </w:p>
    <w:p w:rsidRPr="00FF3723" w:rsidR="00ED299F" w:rsidP="004F1D92" w:rsidRDefault="00000000" w14:paraId="065AC56A" w14:textId="77777777">
      <w:pPr>
        <w:suppressAutoHyphens/>
        <w:rPr>
          <w:b/>
        </w:rPr>
      </w:pPr>
      <w:r w:rsidRPr="00B317C5">
        <w:rPr>
          <w:b/>
          <w:bCs/>
        </w:rPr>
        <w:t>Structurele oplossing v</w:t>
      </w:r>
      <w:r>
        <w:rPr>
          <w:b/>
          <w:bCs/>
        </w:rPr>
        <w:t>oor</w:t>
      </w:r>
      <w:r w:rsidRPr="00B317C5">
        <w:rPr>
          <w:b/>
          <w:bCs/>
        </w:rPr>
        <w:t xml:space="preserve"> oud Co-Med patiënten</w:t>
      </w:r>
    </w:p>
    <w:p w:rsidR="00ED299F" w:rsidP="004F1D92" w:rsidRDefault="00000000" w14:paraId="635435AB" w14:textId="77777777">
      <w:pPr>
        <w:suppressAutoHyphens/>
      </w:pPr>
      <w:r>
        <w:t>De N</w:t>
      </w:r>
      <w:r w:rsidR="00806FB8">
        <w:t>ederlandse Zorgautoriteit (N</w:t>
      </w:r>
      <w:r>
        <w:t>Za</w:t>
      </w:r>
      <w:r w:rsidR="00806FB8">
        <w:t>)</w:t>
      </w:r>
      <w:r>
        <w:t xml:space="preserve"> en ook zorgverzekeraar CZ hebben mij laten weten dat op dit moment voor bijna alle oud-patiënten structurele oplossingen van kracht zijn.</w:t>
      </w:r>
      <w:r w:rsidRPr="005343DC">
        <w:t xml:space="preserve"> </w:t>
      </w:r>
      <w:r>
        <w:t xml:space="preserve">Dat betekent qua </w:t>
      </w:r>
      <w:r w:rsidRPr="005343DC">
        <w:t>aantallen dat op dit moment voor ruim 33.100 van de ongeveer 38.000</w:t>
      </w:r>
      <w:r>
        <w:t xml:space="preserve"> patiënten</w:t>
      </w:r>
      <w:r w:rsidRPr="005343DC">
        <w:t xml:space="preserve"> een structurele oplossing gevonden</w:t>
      </w:r>
      <w:r>
        <w:t xml:space="preserve"> is</w:t>
      </w:r>
      <w:r w:rsidRPr="005343DC">
        <w:t>.</w:t>
      </w:r>
      <w:r>
        <w:t xml:space="preserve"> In Enschede is voor een groep van 4.900 patiënten een tijdelijke oplossing gevonden en wordt gewerkt aan een structurele oplossing. Zij kunnen tot die tijd voor alle huisartsenzorg terecht bij passantenpraktijk Thoen. </w:t>
      </w:r>
      <w:r w:rsidR="00D04D9C">
        <w:t xml:space="preserve">De </w:t>
      </w:r>
      <w:r>
        <w:t>NRC heeft hier 2 april jl. een uitgebreide rapportage over gepubliceerd</w:t>
      </w:r>
      <w:r>
        <w:rPr>
          <w:rStyle w:val="Voetnootmarkering"/>
        </w:rPr>
        <w:footnoteReference w:id="1"/>
      </w:r>
      <w:r>
        <w:t xml:space="preserve">. </w:t>
      </w:r>
    </w:p>
    <w:p w:rsidR="00D04D9C" w:rsidP="004F1D92" w:rsidRDefault="00D04D9C" w14:paraId="309BC9DF" w14:textId="77777777">
      <w:pPr>
        <w:suppressAutoHyphens/>
      </w:pPr>
    </w:p>
    <w:p w:rsidR="00ED299F" w:rsidP="004F1D92" w:rsidRDefault="00000000" w14:paraId="639C474D" w14:textId="77777777">
      <w:pPr>
        <w:suppressAutoHyphens/>
      </w:pPr>
      <w:r w:rsidRPr="00907787">
        <w:t xml:space="preserve">Ik ben tevreden dat er nu voor </w:t>
      </w:r>
      <w:r>
        <w:t xml:space="preserve">bijna </w:t>
      </w:r>
      <w:r w:rsidRPr="00907787">
        <w:t>alle voormalig Co-Med-patiënten een structurele oplossing is gevonden</w:t>
      </w:r>
      <w:r w:rsidR="00D04D9C">
        <w:t>,</w:t>
      </w:r>
      <w:r>
        <w:t xml:space="preserve"> of voor een beperkte groep nog een tijdelijke oplossing</w:t>
      </w:r>
      <w:r w:rsidRPr="00907787">
        <w:t xml:space="preserve">, waarmee de continuïteit van zorg gewaarborgd is. Dit biedt zowel de patiënten als de zorgverleners de nodige duidelijkheid en stabiliteit. Ik dank alle betrokken partijen voor hun inzet en samenwerking in het realiseren van </w:t>
      </w:r>
      <w:r>
        <w:t xml:space="preserve">al </w:t>
      </w:r>
      <w:r w:rsidRPr="00907787">
        <w:t>deze oplossing</w:t>
      </w:r>
      <w:r>
        <w:t>en</w:t>
      </w:r>
      <w:r w:rsidRPr="00907787">
        <w:t>.</w:t>
      </w:r>
    </w:p>
    <w:p w:rsidRPr="00F36746" w:rsidR="00ED299F" w:rsidP="004F1D92" w:rsidRDefault="00ED299F" w14:paraId="7D684643" w14:textId="77777777">
      <w:pPr>
        <w:suppressAutoHyphens/>
      </w:pPr>
    </w:p>
    <w:p w:rsidRPr="00FF3723" w:rsidR="00ED299F" w:rsidP="004F1D92" w:rsidRDefault="00000000" w14:paraId="245C6AC2" w14:textId="77777777">
      <w:pPr>
        <w:suppressAutoHyphens/>
        <w:rPr>
          <w:b/>
        </w:rPr>
      </w:pPr>
      <w:r w:rsidRPr="00FF3723">
        <w:rPr>
          <w:b/>
        </w:rPr>
        <w:t xml:space="preserve">Evaluatie Co-Med </w:t>
      </w:r>
    </w:p>
    <w:p w:rsidR="004F1D92" w:rsidP="004F1D92" w:rsidRDefault="00000000" w14:paraId="0CB08FD8" w14:textId="77777777">
      <w:pPr>
        <w:suppressAutoHyphens/>
      </w:pPr>
      <w:r w:rsidRPr="006476C3">
        <w:t>In het debat over de eerstelijnszorg op 7 november 2024 heb ik toegezegd u te informeren over de evaluatie met betrekking tot Co-Med. Ik heb gekozen voor een lerende aanpak</w:t>
      </w:r>
      <w:r w:rsidR="00D04D9C">
        <w:t>. De vraag die hierbij</w:t>
      </w:r>
      <w:r w:rsidRPr="006476C3">
        <w:t xml:space="preserve"> </w:t>
      </w:r>
      <w:r w:rsidR="00806FB8">
        <w:t xml:space="preserve">centraal staat </w:t>
      </w:r>
      <w:r w:rsidR="00D04D9C">
        <w:t xml:space="preserve">is </w:t>
      </w:r>
      <w:r w:rsidRPr="006476C3">
        <w:t>welke lessen uit dit faillissement ten aanzien van de inzet van alle partijen getrokken k</w:t>
      </w:r>
      <w:r w:rsidR="00D04D9C">
        <w:t>an</w:t>
      </w:r>
      <w:r w:rsidRPr="006476C3">
        <w:t xml:space="preserve"> worden. </w:t>
      </w:r>
    </w:p>
    <w:p w:rsidRPr="006476C3" w:rsidR="00ED299F" w:rsidP="004F1D92" w:rsidRDefault="00000000" w14:paraId="0878560B" w14:textId="20C3A57E">
      <w:pPr>
        <w:suppressAutoHyphens/>
      </w:pPr>
      <w:r w:rsidRPr="006476C3">
        <w:lastRenderedPageBreak/>
        <w:t>Hierbij is nadrukkelijk ook aandacht voor toezicht, communicatie en samenwerking in deze casus. De evaluatie zal onafhankelijk worden uitgevoerd door ABD TOPconsult</w:t>
      </w:r>
      <w:r>
        <w:t>,</w:t>
      </w:r>
      <w:r w:rsidRPr="006476C3">
        <w:t xml:space="preserve"> die niet bij deze casus betrokken zijn geweest. Naar verwachting zal de evaluatie rond de zomer worden afgerond. Conform mijn eerdere toezegging zal ik uw Kamer de resultaten </w:t>
      </w:r>
      <w:r>
        <w:t xml:space="preserve">van de evaluatie </w:t>
      </w:r>
      <w:r w:rsidRPr="006476C3">
        <w:t>toesturen.  </w:t>
      </w:r>
    </w:p>
    <w:p w:rsidR="00ED299F" w:rsidP="004F1D92" w:rsidRDefault="00ED299F" w14:paraId="0B899501" w14:textId="77777777">
      <w:pPr>
        <w:suppressAutoHyphens/>
      </w:pPr>
    </w:p>
    <w:p w:rsidRPr="00FF6FD1" w:rsidR="00ED299F" w:rsidP="004F1D92" w:rsidRDefault="00000000" w14:paraId="3825F2E6" w14:textId="77777777">
      <w:pPr>
        <w:suppressAutoHyphens/>
        <w:rPr>
          <w:b/>
        </w:rPr>
      </w:pPr>
      <w:r w:rsidRPr="00FF6FD1">
        <w:rPr>
          <w:b/>
        </w:rPr>
        <w:t xml:space="preserve">Tijdlijn </w:t>
      </w:r>
    </w:p>
    <w:p w:rsidR="00ED299F" w:rsidP="004F1D92" w:rsidRDefault="00000000" w14:paraId="22E4297D" w14:textId="77777777">
      <w:pPr>
        <w:suppressAutoHyphens/>
      </w:pPr>
      <w:r>
        <w:t xml:space="preserve">In bijlage 1 is een </w:t>
      </w:r>
      <w:r w:rsidR="00806FB8">
        <w:t xml:space="preserve">voorlopige </w:t>
      </w:r>
      <w:r>
        <w:t>tijdlijn weergegeven v</w:t>
      </w:r>
      <w:r w:rsidRPr="006476C3">
        <w:t xml:space="preserve">anuit het perspectief van </w:t>
      </w:r>
      <w:r w:rsidR="00D04D9C">
        <w:t xml:space="preserve">het ministerie van </w:t>
      </w:r>
      <w:r w:rsidRPr="006476C3">
        <w:t>VWS en betrokken toezichthouders</w:t>
      </w:r>
      <w:r>
        <w:t>. Deze tijdlijn</w:t>
      </w:r>
      <w:r w:rsidRPr="006476C3">
        <w:t xml:space="preserve"> ziet op de periode </w:t>
      </w:r>
      <w:r>
        <w:t xml:space="preserve">vanaf de oprichting van Co-Med in 2019 tot heden. </w:t>
      </w:r>
      <w:r w:rsidRPr="006476C3">
        <w:t>Geprobeerd is</w:t>
      </w:r>
      <w:r>
        <w:t xml:space="preserve"> </w:t>
      </w:r>
      <w:r w:rsidRPr="006476C3">
        <w:t>in het overzicht zoveel mogelijk de relevante feiten weer te geven</w:t>
      </w:r>
      <w:r>
        <w:t>. Omwille van de leesbaarheid zijn niet alle acties uitvoerig opgenomen. Zo zijn acties op het gebied van zorgplicht en continuïteit van zorg niet uitvoerig opgenomen</w:t>
      </w:r>
      <w:r w:rsidRPr="006476C3">
        <w:t xml:space="preserve">. </w:t>
      </w:r>
      <w:r w:rsidRPr="006476C3" w:rsidR="005E4452">
        <w:t xml:space="preserve">Het overzicht is </w:t>
      </w:r>
      <w:r w:rsidR="005E4452">
        <w:t xml:space="preserve">bovendien </w:t>
      </w:r>
      <w:r w:rsidRPr="006476C3" w:rsidR="005E4452">
        <w:t xml:space="preserve">geschoond van toezichtgevoelige </w:t>
      </w:r>
      <w:r w:rsidR="005E4452">
        <w:t xml:space="preserve">informatie. </w:t>
      </w:r>
      <w:r>
        <w:t xml:space="preserve">Het compleet maken van deze tijdlijn met alle toezichtsacties wordt opgepakt binnen de evaluatie. De definitieve tijdlijn wordt te zijner tijd gepubliceerd met het </w:t>
      </w:r>
      <w:r w:rsidR="00E51497">
        <w:t>evaluatie</w:t>
      </w:r>
      <w:r>
        <w:t xml:space="preserve"> rapport. </w:t>
      </w:r>
    </w:p>
    <w:p w:rsidR="00ED299F" w:rsidP="004F1D92" w:rsidRDefault="00ED299F" w14:paraId="26186246" w14:textId="77777777">
      <w:pPr>
        <w:suppressAutoHyphens/>
      </w:pPr>
    </w:p>
    <w:p w:rsidR="00ED299F" w:rsidP="004F1D92" w:rsidRDefault="00000000" w14:paraId="107EE44F" w14:textId="77777777">
      <w:pPr>
        <w:suppressAutoHyphens/>
      </w:pPr>
      <w:r w:rsidRPr="00BB41AC">
        <w:t xml:space="preserve">Ik vertrouw erop dat de bijgevoegde tijdlijn en de informatie over de structurele oplossingen en de evaluatie bijdragen aan een helder overzicht van de ontwikkelingen rondom de Co-Med casus. Ik besef dat dit een complexe en zorgelijke situatie is geweest voor de betrokkenen, en ik waardeer de inspanningen die zijn geleverd om tot een oplossing te komen. </w:t>
      </w:r>
    </w:p>
    <w:p w:rsidR="004542AB" w:rsidP="004F1D92" w:rsidRDefault="004542AB" w14:paraId="6F096C1C" w14:textId="77777777">
      <w:pPr>
        <w:suppressAutoHyphens/>
      </w:pPr>
    </w:p>
    <w:p w:rsidR="004542AB" w:rsidP="004F1D92" w:rsidRDefault="00000000" w14:paraId="57855DF7" w14:textId="77777777">
      <w:pPr>
        <w:suppressAutoHyphens/>
      </w:pPr>
      <w:r>
        <w:t>Hoogachtend,</w:t>
      </w:r>
    </w:p>
    <w:p w:rsidR="004542AB" w:rsidP="004F1D92" w:rsidRDefault="004542AB" w14:paraId="3272A6DF" w14:textId="77777777">
      <w:pPr>
        <w:suppressAutoHyphens/>
      </w:pPr>
    </w:p>
    <w:p w:rsidR="004F1D92" w:rsidP="004F1D92" w:rsidRDefault="004F1D92" w14:paraId="23108879"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minister van Volksgezondheid,</w:t>
      </w:r>
    </w:p>
    <w:p w:rsidRPr="003502AE" w:rsidR="003502AE" w:rsidP="004F1D92" w:rsidRDefault="00000000" w14:paraId="73788031" w14:textId="4C503E2E">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Welzijn en Sport</w:t>
      </w:r>
      <w:r w:rsidRPr="003502AE">
        <w:rPr>
          <w:rFonts w:cs="Lohit Hindi"/>
          <w:kern w:val="3"/>
          <w:szCs w:val="18"/>
          <w:lang w:eastAsia="zh-CN" w:bidi="hi-IN"/>
        </w:rPr>
        <w:t>,</w:t>
      </w:r>
    </w:p>
    <w:p w:rsidRPr="003502AE" w:rsidR="003502AE" w:rsidP="004F1D92" w:rsidRDefault="003502AE" w14:paraId="70DAC711" w14:textId="77777777">
      <w:pPr>
        <w:widowControl w:val="0"/>
        <w:suppressAutoHyphens/>
        <w:autoSpaceDN w:val="0"/>
        <w:textAlignment w:val="baseline"/>
        <w:rPr>
          <w:rFonts w:cs="Lohit Hindi"/>
          <w:kern w:val="3"/>
          <w:szCs w:val="18"/>
          <w:lang w:eastAsia="zh-CN" w:bidi="hi-IN"/>
        </w:rPr>
      </w:pPr>
      <w:bookmarkStart w:name="bmkHandtekening" w:id="1"/>
    </w:p>
    <w:bookmarkEnd w:id="1"/>
    <w:p w:rsidR="004F1D92" w:rsidP="004F1D92" w:rsidRDefault="00000000" w14:paraId="4DC0DEEF" w14:textId="77777777">
      <w:pPr>
        <w:widowControl w:val="0"/>
        <w:suppressAutoHyphens/>
        <w:autoSpaceDN w:val="0"/>
        <w:textAlignment w:val="baseline"/>
      </w:pPr>
      <w:r>
        <w:cr/>
      </w:r>
    </w:p>
    <w:p w:rsidR="004F1D92" w:rsidP="004F1D92" w:rsidRDefault="004F1D92" w14:paraId="46368902" w14:textId="77777777">
      <w:pPr>
        <w:widowControl w:val="0"/>
        <w:suppressAutoHyphens/>
        <w:autoSpaceDN w:val="0"/>
        <w:textAlignment w:val="baseline"/>
      </w:pPr>
    </w:p>
    <w:p w:rsidRPr="003502AE" w:rsidR="003502AE" w:rsidP="004F1D92" w:rsidRDefault="00000000" w14:paraId="1413CD57" w14:textId="7B3548CB">
      <w:pPr>
        <w:widowControl w:val="0"/>
        <w:suppressAutoHyphens/>
        <w:autoSpaceDN w:val="0"/>
        <w:textAlignment w:val="baseline"/>
        <w:rPr>
          <w:rFonts w:cs="Lohit Hindi"/>
          <w:kern w:val="3"/>
          <w:szCs w:val="18"/>
          <w:lang w:eastAsia="zh-CN" w:bidi="hi-IN"/>
        </w:rPr>
      </w:pPr>
      <w:r>
        <w:cr/>
      </w:r>
    </w:p>
    <w:p w:rsidR="003502AE" w:rsidP="004F1D92" w:rsidRDefault="00000000" w14:paraId="56B94750" w14:textId="77777777">
      <w:pPr>
        <w:suppressAutoHyphens/>
        <w:rPr>
          <w:rFonts w:cs="Lohit Hindi"/>
          <w:kern w:val="3"/>
          <w:szCs w:val="24"/>
          <w:lang w:eastAsia="zh-CN" w:bidi="hi-IN"/>
        </w:rPr>
      </w:pPr>
      <w:r>
        <w:rPr>
          <w:rFonts w:cs="Lohit Hindi"/>
          <w:kern w:val="3"/>
          <w:szCs w:val="24"/>
          <w:lang w:eastAsia="zh-CN" w:bidi="hi-IN"/>
        </w:rPr>
        <w:t>Fleur Agema</w:t>
      </w:r>
    </w:p>
    <w:p w:rsidR="005212B5" w:rsidP="004F1D92" w:rsidRDefault="005212B5" w14:paraId="1CF1B78F"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2415B" w14:textId="77777777" w:rsidR="00B81625" w:rsidRDefault="00B81625">
      <w:pPr>
        <w:spacing w:line="240" w:lineRule="auto"/>
      </w:pPr>
      <w:r>
        <w:separator/>
      </w:r>
    </w:p>
  </w:endnote>
  <w:endnote w:type="continuationSeparator" w:id="0">
    <w:p w14:paraId="1240C3AD" w14:textId="77777777" w:rsidR="00B81625" w:rsidRDefault="00B816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85256" w14:textId="77777777" w:rsidR="00B81625" w:rsidRDefault="00B81625">
      <w:pPr>
        <w:spacing w:line="240" w:lineRule="auto"/>
      </w:pPr>
      <w:r>
        <w:separator/>
      </w:r>
    </w:p>
  </w:footnote>
  <w:footnote w:type="continuationSeparator" w:id="0">
    <w:p w14:paraId="193C9BB5" w14:textId="77777777" w:rsidR="00B81625" w:rsidRDefault="00B81625">
      <w:pPr>
        <w:spacing w:line="240" w:lineRule="auto"/>
      </w:pPr>
      <w:r>
        <w:continuationSeparator/>
      </w:r>
    </w:p>
  </w:footnote>
  <w:footnote w:id="1">
    <w:p w14:paraId="0D560C1F" w14:textId="77777777" w:rsidR="00ED299F" w:rsidRDefault="00000000" w:rsidP="00ED299F">
      <w:pPr>
        <w:pStyle w:val="Voetnoottekst"/>
      </w:pPr>
      <w:r>
        <w:rPr>
          <w:rStyle w:val="Voetnootmarkering"/>
        </w:rPr>
        <w:footnoteRef/>
      </w:r>
      <w:r>
        <w:t xml:space="preserve"> </w:t>
      </w:r>
      <w:hyperlink r:id="rId1" w:history="1">
        <w:r w:rsidRPr="005343DC">
          <w:rPr>
            <w:color w:val="0000FF"/>
            <w:szCs w:val="18"/>
            <w:u w:val="single"/>
          </w:rPr>
          <w:t>In Enschede hoeven mensen niet meer urenlang rond te bellen als ze een huisarts nodig hebben - NRC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9003" w14:textId="63F11B29" w:rsidR="00830438" w:rsidRDefault="00E90C32">
    <w:pPr>
      <w:pStyle w:val="Koptekst"/>
    </w:pPr>
    <w:r>
      <w:rPr>
        <w:noProof/>
      </w:rPr>
      <mc:AlternateContent>
        <mc:Choice Requires="wps">
          <w:drawing>
            <wp:anchor distT="0" distB="0" distL="114300" distR="114300" simplePos="0" relativeHeight="251659264" behindDoc="0" locked="0" layoutInCell="1" allowOverlap="1" wp14:anchorId="597E28E1" wp14:editId="38A9C4D6">
              <wp:simplePos x="0" y="0"/>
              <wp:positionH relativeFrom="column">
                <wp:posOffset>4928870</wp:posOffset>
              </wp:positionH>
              <wp:positionV relativeFrom="paragraph">
                <wp:posOffset>9721215</wp:posOffset>
              </wp:positionV>
              <wp:extent cx="1263650" cy="342900"/>
              <wp:effectExtent l="0" t="0" r="0" b="0"/>
              <wp:wrapNone/>
              <wp:docPr id="636044728"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CC158"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E28E1"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778CC158"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41CDACAA"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836A6" w14:textId="7C3B8FBE" w:rsidR="00830438" w:rsidRDefault="00E90C32" w:rsidP="00536636">
    <w:pPr>
      <w:pStyle w:val="Koptekst"/>
    </w:pPr>
    <w:r>
      <w:rPr>
        <w:noProof/>
      </w:rPr>
      <mc:AlternateContent>
        <mc:Choice Requires="wps">
          <w:drawing>
            <wp:anchor distT="0" distB="0" distL="114300" distR="114300" simplePos="0" relativeHeight="251658240" behindDoc="0" locked="0" layoutInCell="1" allowOverlap="1" wp14:anchorId="57F31FB8" wp14:editId="0F5CF54F">
              <wp:simplePos x="0" y="0"/>
              <wp:positionH relativeFrom="column">
                <wp:posOffset>4928870</wp:posOffset>
              </wp:positionH>
              <wp:positionV relativeFrom="paragraph">
                <wp:posOffset>9721215</wp:posOffset>
              </wp:positionV>
              <wp:extent cx="1263650" cy="342900"/>
              <wp:effectExtent l="0" t="0" r="0" b="0"/>
              <wp:wrapNone/>
              <wp:docPr id="1753222789"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CB5651"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31FB8"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1ECB5651"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2514C9D6" wp14:editId="422648A9">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64D570B8" w14:textId="77777777" w:rsidR="00830438" w:rsidRDefault="00830438" w:rsidP="00536636">
    <w:pPr>
      <w:pStyle w:val="Koptekst"/>
    </w:pPr>
  </w:p>
  <w:p w14:paraId="6B522AC4" w14:textId="60F74F77" w:rsidR="00830438" w:rsidRPr="00536636" w:rsidRDefault="00E90C32"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298FD11D" wp14:editId="3C4FEB01">
              <wp:simplePos x="0" y="0"/>
              <wp:positionH relativeFrom="margin">
                <wp:posOffset>4928870</wp:posOffset>
              </wp:positionH>
              <wp:positionV relativeFrom="paragraph">
                <wp:posOffset>1136650</wp:posOffset>
              </wp:positionV>
              <wp:extent cx="1263650" cy="8035925"/>
              <wp:effectExtent l="0" t="0" r="0" b="0"/>
              <wp:wrapSquare wrapText="bothSides"/>
              <wp:docPr id="301742603"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E7AB0" w14:textId="77777777" w:rsidR="00830438" w:rsidRPr="006D7336" w:rsidRDefault="00000000" w:rsidP="00536636">
                          <w:pPr>
                            <w:pStyle w:val="Afzendgegevens"/>
                            <w:rPr>
                              <w:b/>
                            </w:rPr>
                          </w:pPr>
                          <w:r w:rsidRPr="006D7336">
                            <w:rPr>
                              <w:b/>
                            </w:rPr>
                            <w:t>Bezoekadres:</w:t>
                          </w:r>
                        </w:p>
                        <w:p w14:paraId="2C85814A" w14:textId="77777777" w:rsidR="00830438" w:rsidRDefault="00000000" w:rsidP="00536636">
                          <w:pPr>
                            <w:pStyle w:val="Afzendgegevens"/>
                          </w:pPr>
                          <w:r>
                            <w:t>Parnassusplein 5</w:t>
                          </w:r>
                        </w:p>
                        <w:p w14:paraId="18BDB513"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40D84E6D" w14:textId="77777777" w:rsidR="00830438" w:rsidRDefault="00000000" w:rsidP="00536636">
                          <w:pPr>
                            <w:pStyle w:val="Afzendgegevens"/>
                            <w:tabs>
                              <w:tab w:val="left" w:pos="170"/>
                            </w:tabs>
                          </w:pPr>
                          <w:r>
                            <w:t>T</w:t>
                          </w:r>
                          <w:r>
                            <w:tab/>
                            <w:t>070 340 79 11</w:t>
                          </w:r>
                        </w:p>
                        <w:p w14:paraId="45459219" w14:textId="77777777" w:rsidR="00830438" w:rsidRDefault="00000000" w:rsidP="00536636">
                          <w:pPr>
                            <w:pStyle w:val="Afzendgegevens"/>
                            <w:tabs>
                              <w:tab w:val="left" w:pos="170"/>
                            </w:tabs>
                          </w:pPr>
                          <w:r>
                            <w:t>F</w:t>
                          </w:r>
                          <w:r>
                            <w:tab/>
                            <w:t>070 340 78 34</w:t>
                          </w:r>
                        </w:p>
                        <w:p w14:paraId="1902B582" w14:textId="77777777" w:rsidR="00830438" w:rsidRDefault="00000000" w:rsidP="00536636">
                          <w:pPr>
                            <w:pStyle w:val="Afzendgegevens"/>
                          </w:pPr>
                          <w:r>
                            <w:t>www.rijksoverheid.nl</w:t>
                          </w:r>
                        </w:p>
                        <w:p w14:paraId="17F9E956" w14:textId="77777777" w:rsidR="00830438" w:rsidRDefault="00830438" w:rsidP="00536636">
                          <w:pPr>
                            <w:pStyle w:val="Afzendgegevenswitregel2"/>
                          </w:pPr>
                        </w:p>
                        <w:p w14:paraId="6979490E" w14:textId="77777777" w:rsidR="00830438" w:rsidRPr="006D7336" w:rsidRDefault="00000000" w:rsidP="00005041">
                          <w:pPr>
                            <w:pStyle w:val="Afzendgegevens"/>
                            <w:rPr>
                              <w:b/>
                            </w:rPr>
                          </w:pPr>
                          <w:r w:rsidRPr="006D7336">
                            <w:rPr>
                              <w:b/>
                            </w:rPr>
                            <w:t>Ons kenmerk</w:t>
                          </w:r>
                        </w:p>
                        <w:p w14:paraId="6CF47C7E" w14:textId="77777777" w:rsidR="00830438" w:rsidRDefault="00000000" w:rsidP="00005041">
                          <w:pPr>
                            <w:pStyle w:val="Afzendgegevens"/>
                          </w:pPr>
                          <w:r>
                            <w:t>4084235-1081126-PZO</w:t>
                          </w:r>
                        </w:p>
                        <w:p w14:paraId="7A58E8E1" w14:textId="77777777" w:rsidR="0012322E" w:rsidRDefault="0012322E" w:rsidP="0012322E">
                          <w:pPr>
                            <w:pStyle w:val="Afzendgegevens"/>
                          </w:pPr>
                        </w:p>
                        <w:p w14:paraId="3FEAEA5D" w14:textId="77777777" w:rsidR="0012322E" w:rsidRPr="001E7B11" w:rsidRDefault="00000000" w:rsidP="0012322E">
                          <w:pPr>
                            <w:pStyle w:val="Afzendgegevens"/>
                            <w:rPr>
                              <w:b/>
                            </w:rPr>
                          </w:pPr>
                          <w:r w:rsidRPr="001E7B11">
                            <w:rPr>
                              <w:b/>
                            </w:rPr>
                            <w:t>Bijlage</w:t>
                          </w:r>
                          <w:r>
                            <w:rPr>
                              <w:b/>
                            </w:rPr>
                            <w:t>(n)</w:t>
                          </w:r>
                        </w:p>
                        <w:p w14:paraId="322DB78B" w14:textId="77777777" w:rsidR="0012322E" w:rsidRDefault="00000000" w:rsidP="0012322E">
                          <w:pPr>
                            <w:pStyle w:val="Afzendgegevens"/>
                          </w:pPr>
                          <w:r>
                            <w:t>Bijlage 1 tijdlijn Co-Med</w:t>
                          </w:r>
                        </w:p>
                        <w:p w14:paraId="1EE72D75" w14:textId="77777777" w:rsidR="0012322E" w:rsidRPr="0012322E" w:rsidRDefault="0012322E" w:rsidP="0012322E">
                          <w:pPr>
                            <w:pStyle w:val="Afzendgegevens"/>
                          </w:pPr>
                        </w:p>
                        <w:p w14:paraId="25C7B2CE" w14:textId="77777777" w:rsidR="00830438" w:rsidRPr="0051346F" w:rsidRDefault="00000000" w:rsidP="00536636">
                          <w:pPr>
                            <w:pStyle w:val="Afzendgegevenskopjes"/>
                          </w:pPr>
                          <w:r>
                            <w:t>Uw</w:t>
                          </w:r>
                          <w:r w:rsidRPr="0051346F">
                            <w:t xml:space="preserve"> kenmerk</w:t>
                          </w:r>
                        </w:p>
                        <w:p w14:paraId="79233F61" w14:textId="77777777" w:rsidR="00830438" w:rsidRDefault="00000000" w:rsidP="00384D72">
                          <w:pPr>
                            <w:pStyle w:val="Afzendgegevens"/>
                          </w:pPr>
                          <w:r>
                            <w:t>2025Z06115/2025D14411</w:t>
                          </w:r>
                        </w:p>
                        <w:p w14:paraId="5843756E" w14:textId="77777777" w:rsidR="00830438" w:rsidRDefault="00830438" w:rsidP="00384D72">
                          <w:pPr>
                            <w:pStyle w:val="Afzendgegevens"/>
                          </w:pPr>
                        </w:p>
                        <w:p w14:paraId="2EFCED48" w14:textId="77777777" w:rsidR="0012322E" w:rsidRDefault="0012322E" w:rsidP="00384D72">
                          <w:pPr>
                            <w:pStyle w:val="Afzendgegevens"/>
                          </w:pPr>
                        </w:p>
                        <w:p w14:paraId="3827A159" w14:textId="77777777" w:rsidR="00830438" w:rsidRPr="00C45528" w:rsidRDefault="00000000" w:rsidP="00536636">
                          <w:pPr>
                            <w:pStyle w:val="Afzendgegevens"/>
                            <w:rPr>
                              <w:i/>
                            </w:rPr>
                          </w:pPr>
                          <w:bookmarkStart w:id="2" w:name="bmkUwBrief"/>
                          <w:bookmarkEnd w:id="2"/>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FD11D"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1E0E7AB0" w14:textId="77777777" w:rsidR="00830438" w:rsidRPr="006D7336" w:rsidRDefault="00000000" w:rsidP="00536636">
                    <w:pPr>
                      <w:pStyle w:val="Afzendgegevens"/>
                      <w:rPr>
                        <w:b/>
                      </w:rPr>
                    </w:pPr>
                    <w:r w:rsidRPr="006D7336">
                      <w:rPr>
                        <w:b/>
                      </w:rPr>
                      <w:t>Bezoekadres:</w:t>
                    </w:r>
                  </w:p>
                  <w:p w14:paraId="2C85814A" w14:textId="77777777" w:rsidR="00830438" w:rsidRDefault="00000000" w:rsidP="00536636">
                    <w:pPr>
                      <w:pStyle w:val="Afzendgegevens"/>
                    </w:pPr>
                    <w:r>
                      <w:t>Parnassusplein 5</w:t>
                    </w:r>
                  </w:p>
                  <w:p w14:paraId="18BDB513"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40D84E6D" w14:textId="77777777" w:rsidR="00830438" w:rsidRDefault="00000000" w:rsidP="00536636">
                    <w:pPr>
                      <w:pStyle w:val="Afzendgegevens"/>
                      <w:tabs>
                        <w:tab w:val="left" w:pos="170"/>
                      </w:tabs>
                    </w:pPr>
                    <w:r>
                      <w:t>T</w:t>
                    </w:r>
                    <w:r>
                      <w:tab/>
                      <w:t>070 340 79 11</w:t>
                    </w:r>
                  </w:p>
                  <w:p w14:paraId="45459219" w14:textId="77777777" w:rsidR="00830438" w:rsidRDefault="00000000" w:rsidP="00536636">
                    <w:pPr>
                      <w:pStyle w:val="Afzendgegevens"/>
                      <w:tabs>
                        <w:tab w:val="left" w:pos="170"/>
                      </w:tabs>
                    </w:pPr>
                    <w:r>
                      <w:t>F</w:t>
                    </w:r>
                    <w:r>
                      <w:tab/>
                      <w:t>070 340 78 34</w:t>
                    </w:r>
                  </w:p>
                  <w:p w14:paraId="1902B582" w14:textId="77777777" w:rsidR="00830438" w:rsidRDefault="00000000" w:rsidP="00536636">
                    <w:pPr>
                      <w:pStyle w:val="Afzendgegevens"/>
                    </w:pPr>
                    <w:r>
                      <w:t>www.rijksoverheid.nl</w:t>
                    </w:r>
                  </w:p>
                  <w:p w14:paraId="17F9E956" w14:textId="77777777" w:rsidR="00830438" w:rsidRDefault="00830438" w:rsidP="00536636">
                    <w:pPr>
                      <w:pStyle w:val="Afzendgegevenswitregel2"/>
                    </w:pPr>
                  </w:p>
                  <w:p w14:paraId="6979490E" w14:textId="77777777" w:rsidR="00830438" w:rsidRPr="006D7336" w:rsidRDefault="00000000" w:rsidP="00005041">
                    <w:pPr>
                      <w:pStyle w:val="Afzendgegevens"/>
                      <w:rPr>
                        <w:b/>
                      </w:rPr>
                    </w:pPr>
                    <w:r w:rsidRPr="006D7336">
                      <w:rPr>
                        <w:b/>
                      </w:rPr>
                      <w:t>Ons kenmerk</w:t>
                    </w:r>
                  </w:p>
                  <w:p w14:paraId="6CF47C7E" w14:textId="77777777" w:rsidR="00830438" w:rsidRDefault="00000000" w:rsidP="00005041">
                    <w:pPr>
                      <w:pStyle w:val="Afzendgegevens"/>
                    </w:pPr>
                    <w:r>
                      <w:t>4084235-1081126-PZO</w:t>
                    </w:r>
                  </w:p>
                  <w:p w14:paraId="7A58E8E1" w14:textId="77777777" w:rsidR="0012322E" w:rsidRDefault="0012322E" w:rsidP="0012322E">
                    <w:pPr>
                      <w:pStyle w:val="Afzendgegevens"/>
                    </w:pPr>
                  </w:p>
                  <w:p w14:paraId="3FEAEA5D" w14:textId="77777777" w:rsidR="0012322E" w:rsidRPr="001E7B11" w:rsidRDefault="00000000" w:rsidP="0012322E">
                    <w:pPr>
                      <w:pStyle w:val="Afzendgegevens"/>
                      <w:rPr>
                        <w:b/>
                      </w:rPr>
                    </w:pPr>
                    <w:r w:rsidRPr="001E7B11">
                      <w:rPr>
                        <w:b/>
                      </w:rPr>
                      <w:t>Bijlage</w:t>
                    </w:r>
                    <w:r>
                      <w:rPr>
                        <w:b/>
                      </w:rPr>
                      <w:t>(n)</w:t>
                    </w:r>
                  </w:p>
                  <w:p w14:paraId="322DB78B" w14:textId="77777777" w:rsidR="0012322E" w:rsidRDefault="00000000" w:rsidP="0012322E">
                    <w:pPr>
                      <w:pStyle w:val="Afzendgegevens"/>
                    </w:pPr>
                    <w:r>
                      <w:t>Bijlage 1 tijdlijn Co-Med</w:t>
                    </w:r>
                  </w:p>
                  <w:p w14:paraId="1EE72D75" w14:textId="77777777" w:rsidR="0012322E" w:rsidRPr="0012322E" w:rsidRDefault="0012322E" w:rsidP="0012322E">
                    <w:pPr>
                      <w:pStyle w:val="Afzendgegevens"/>
                    </w:pPr>
                  </w:p>
                  <w:p w14:paraId="25C7B2CE" w14:textId="77777777" w:rsidR="00830438" w:rsidRPr="0051346F" w:rsidRDefault="00000000" w:rsidP="00536636">
                    <w:pPr>
                      <w:pStyle w:val="Afzendgegevenskopjes"/>
                    </w:pPr>
                    <w:r>
                      <w:t>Uw</w:t>
                    </w:r>
                    <w:r w:rsidRPr="0051346F">
                      <w:t xml:space="preserve"> kenmerk</w:t>
                    </w:r>
                  </w:p>
                  <w:p w14:paraId="79233F61" w14:textId="77777777" w:rsidR="00830438" w:rsidRDefault="00000000" w:rsidP="00384D72">
                    <w:pPr>
                      <w:pStyle w:val="Afzendgegevens"/>
                    </w:pPr>
                    <w:r>
                      <w:t>2025Z06115/2025D14411</w:t>
                    </w:r>
                  </w:p>
                  <w:p w14:paraId="5843756E" w14:textId="77777777" w:rsidR="00830438" w:rsidRDefault="00830438" w:rsidP="00384D72">
                    <w:pPr>
                      <w:pStyle w:val="Afzendgegevens"/>
                    </w:pPr>
                  </w:p>
                  <w:p w14:paraId="2EFCED48" w14:textId="77777777" w:rsidR="0012322E" w:rsidRDefault="0012322E" w:rsidP="00384D72">
                    <w:pPr>
                      <w:pStyle w:val="Afzendgegevens"/>
                    </w:pPr>
                  </w:p>
                  <w:p w14:paraId="3827A159"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123070284">
    <w:abstractNumId w:val="9"/>
  </w:num>
  <w:num w:numId="2" w16cid:durableId="947542783">
    <w:abstractNumId w:val="12"/>
  </w:num>
  <w:num w:numId="3" w16cid:durableId="797988631">
    <w:abstractNumId w:val="7"/>
  </w:num>
  <w:num w:numId="4" w16cid:durableId="1272662793">
    <w:abstractNumId w:val="6"/>
  </w:num>
  <w:num w:numId="5" w16cid:durableId="1698121122">
    <w:abstractNumId w:val="5"/>
  </w:num>
  <w:num w:numId="6" w16cid:durableId="1497646026">
    <w:abstractNumId w:val="4"/>
  </w:num>
  <w:num w:numId="7" w16cid:durableId="282923607">
    <w:abstractNumId w:val="8"/>
  </w:num>
  <w:num w:numId="8" w16cid:durableId="1404138931">
    <w:abstractNumId w:val="3"/>
  </w:num>
  <w:num w:numId="9" w16cid:durableId="1557857794">
    <w:abstractNumId w:val="2"/>
  </w:num>
  <w:num w:numId="10" w16cid:durableId="1759911654">
    <w:abstractNumId w:val="1"/>
  </w:num>
  <w:num w:numId="11" w16cid:durableId="1201168485">
    <w:abstractNumId w:val="0"/>
  </w:num>
  <w:num w:numId="12" w16cid:durableId="1922911719">
    <w:abstractNumId w:val="13"/>
  </w:num>
  <w:num w:numId="13" w16cid:durableId="1099255477">
    <w:abstractNumId w:val="14"/>
  </w:num>
  <w:num w:numId="14" w16cid:durableId="299112841">
    <w:abstractNumId w:val="10"/>
  </w:num>
  <w:num w:numId="15" w16cid:durableId="1381053973">
    <w:abstractNumId w:val="15"/>
  </w:num>
  <w:num w:numId="16" w16cid:durableId="337007668">
    <w:abstractNumId w:val="15"/>
  </w:num>
  <w:num w:numId="17" w16cid:durableId="869420874">
    <w:abstractNumId w:val="15"/>
  </w:num>
  <w:num w:numId="18" w16cid:durableId="2085174656">
    <w:abstractNumId w:val="11"/>
  </w:num>
  <w:num w:numId="19" w16cid:durableId="1988590454">
    <w:abstractNumId w:val="11"/>
  </w:num>
  <w:num w:numId="20" w16cid:durableId="1124426151">
    <w:abstractNumId w:val="11"/>
  </w:num>
  <w:num w:numId="21" w16cid:durableId="1946576896">
    <w:abstractNumId w:val="12"/>
  </w:num>
  <w:num w:numId="22" w16cid:durableId="1349139138">
    <w:abstractNumId w:val="7"/>
  </w:num>
  <w:num w:numId="23" w16cid:durableId="804008342">
    <w:abstractNumId w:val="6"/>
  </w:num>
  <w:num w:numId="24" w16cid:durableId="665404861">
    <w:abstractNumId w:val="10"/>
  </w:num>
  <w:num w:numId="25" w16cid:durableId="1932664114">
    <w:abstractNumId w:val="12"/>
  </w:num>
  <w:num w:numId="26" w16cid:durableId="1208489413">
    <w:abstractNumId w:val="7"/>
  </w:num>
  <w:num w:numId="27" w16cid:durableId="1027296570">
    <w:abstractNumId w:val="6"/>
  </w:num>
  <w:num w:numId="28" w16cid:durableId="460458005">
    <w:abstractNumId w:val="16"/>
  </w:num>
  <w:num w:numId="29" w16cid:durableId="1238053098">
    <w:abstractNumId w:val="16"/>
  </w:num>
  <w:num w:numId="30" w16cid:durableId="340475798">
    <w:abstractNumId w:val="16"/>
  </w:num>
  <w:num w:numId="31" w16cid:durableId="29382006">
    <w:abstractNumId w:val="16"/>
  </w:num>
  <w:num w:numId="32" w16cid:durableId="1402755489">
    <w:abstractNumId w:val="14"/>
  </w:num>
  <w:num w:numId="33" w16cid:durableId="942343114">
    <w:abstractNumId w:val="14"/>
  </w:num>
  <w:num w:numId="34" w16cid:durableId="2007514160">
    <w:abstractNumId w:val="14"/>
  </w:num>
  <w:num w:numId="35" w16cid:durableId="915743152">
    <w:abstractNumId w:val="11"/>
  </w:num>
  <w:num w:numId="36" w16cid:durableId="296839411">
    <w:abstractNumId w:val="11"/>
  </w:num>
  <w:num w:numId="37" w16cid:durableId="1320311568">
    <w:abstractNumId w:val="11"/>
  </w:num>
  <w:num w:numId="38" w16cid:durableId="1340346901">
    <w:abstractNumId w:val="12"/>
  </w:num>
  <w:num w:numId="39" w16cid:durableId="796486362">
    <w:abstractNumId w:val="7"/>
  </w:num>
  <w:num w:numId="40" w16cid:durableId="791679822">
    <w:abstractNumId w:val="6"/>
  </w:num>
  <w:num w:numId="41" w16cid:durableId="1760904537">
    <w:abstractNumId w:val="5"/>
  </w:num>
  <w:num w:numId="42" w16cid:durableId="386949836">
    <w:abstractNumId w:val="4"/>
  </w:num>
  <w:num w:numId="43" w16cid:durableId="1349258723">
    <w:abstractNumId w:val="16"/>
  </w:num>
  <w:num w:numId="44" w16cid:durableId="844827445">
    <w:abstractNumId w:val="16"/>
  </w:num>
  <w:num w:numId="45" w16cid:durableId="1126852407">
    <w:abstractNumId w:val="16"/>
  </w:num>
  <w:num w:numId="46" w16cid:durableId="1586107167">
    <w:abstractNumId w:val="16"/>
  </w:num>
  <w:num w:numId="47" w16cid:durableId="58097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27B70"/>
    <w:rsid w:val="00033F0D"/>
    <w:rsid w:val="000364BD"/>
    <w:rsid w:val="000369DF"/>
    <w:rsid w:val="000429AB"/>
    <w:rsid w:val="00044264"/>
    <w:rsid w:val="00053407"/>
    <w:rsid w:val="00054C93"/>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5CE1"/>
    <w:rsid w:val="001D7341"/>
    <w:rsid w:val="001E4AA7"/>
    <w:rsid w:val="001E7B11"/>
    <w:rsid w:val="001F4FDF"/>
    <w:rsid w:val="00207873"/>
    <w:rsid w:val="00213634"/>
    <w:rsid w:val="00213BFA"/>
    <w:rsid w:val="0022640B"/>
    <w:rsid w:val="002402CA"/>
    <w:rsid w:val="0024459A"/>
    <w:rsid w:val="00261464"/>
    <w:rsid w:val="0026437C"/>
    <w:rsid w:val="00275778"/>
    <w:rsid w:val="0027737A"/>
    <w:rsid w:val="00282965"/>
    <w:rsid w:val="00283FB4"/>
    <w:rsid w:val="002937FB"/>
    <w:rsid w:val="002A1EAA"/>
    <w:rsid w:val="002A384D"/>
    <w:rsid w:val="002C1A5D"/>
    <w:rsid w:val="002C728A"/>
    <w:rsid w:val="002F03F9"/>
    <w:rsid w:val="00305A22"/>
    <w:rsid w:val="00323A44"/>
    <w:rsid w:val="003502AE"/>
    <w:rsid w:val="003572C8"/>
    <w:rsid w:val="00361C1D"/>
    <w:rsid w:val="003808CB"/>
    <w:rsid w:val="00384D72"/>
    <w:rsid w:val="00394359"/>
    <w:rsid w:val="00394BD1"/>
    <w:rsid w:val="00395A73"/>
    <w:rsid w:val="003A51FE"/>
    <w:rsid w:val="003F281F"/>
    <w:rsid w:val="00423F87"/>
    <w:rsid w:val="00442544"/>
    <w:rsid w:val="004542AB"/>
    <w:rsid w:val="00472D0A"/>
    <w:rsid w:val="0047594C"/>
    <w:rsid w:val="0048542D"/>
    <w:rsid w:val="00494227"/>
    <w:rsid w:val="004B5A41"/>
    <w:rsid w:val="004C28CC"/>
    <w:rsid w:val="004D3EE4"/>
    <w:rsid w:val="004D506C"/>
    <w:rsid w:val="004D782C"/>
    <w:rsid w:val="004E2A1A"/>
    <w:rsid w:val="004F1D92"/>
    <w:rsid w:val="004F4498"/>
    <w:rsid w:val="0051346F"/>
    <w:rsid w:val="00516263"/>
    <w:rsid w:val="00516695"/>
    <w:rsid w:val="005212B5"/>
    <w:rsid w:val="00521583"/>
    <w:rsid w:val="005343DC"/>
    <w:rsid w:val="005352CF"/>
    <w:rsid w:val="00536636"/>
    <w:rsid w:val="00545DD4"/>
    <w:rsid w:val="00547739"/>
    <w:rsid w:val="00547FE6"/>
    <w:rsid w:val="00581D53"/>
    <w:rsid w:val="00586002"/>
    <w:rsid w:val="005A668A"/>
    <w:rsid w:val="005C55B1"/>
    <w:rsid w:val="005C61EB"/>
    <w:rsid w:val="005E4452"/>
    <w:rsid w:val="005E4FF6"/>
    <w:rsid w:val="005F62AC"/>
    <w:rsid w:val="00635330"/>
    <w:rsid w:val="00643579"/>
    <w:rsid w:val="006476C3"/>
    <w:rsid w:val="0065343A"/>
    <w:rsid w:val="00662198"/>
    <w:rsid w:val="00670F32"/>
    <w:rsid w:val="0067640E"/>
    <w:rsid w:val="00682AC0"/>
    <w:rsid w:val="006C0CC8"/>
    <w:rsid w:val="006D6512"/>
    <w:rsid w:val="006D7336"/>
    <w:rsid w:val="006E1A46"/>
    <w:rsid w:val="006F0AEE"/>
    <w:rsid w:val="007275B8"/>
    <w:rsid w:val="00730703"/>
    <w:rsid w:val="007539FC"/>
    <w:rsid w:val="00754BBC"/>
    <w:rsid w:val="0075628C"/>
    <w:rsid w:val="00756CC5"/>
    <w:rsid w:val="007605B0"/>
    <w:rsid w:val="00793857"/>
    <w:rsid w:val="007A5CB5"/>
    <w:rsid w:val="007A6B88"/>
    <w:rsid w:val="007B24EE"/>
    <w:rsid w:val="007B6116"/>
    <w:rsid w:val="007C0BC6"/>
    <w:rsid w:val="007C28B2"/>
    <w:rsid w:val="007C6FCF"/>
    <w:rsid w:val="007D6882"/>
    <w:rsid w:val="007E13A5"/>
    <w:rsid w:val="007E5B79"/>
    <w:rsid w:val="007F5AEE"/>
    <w:rsid w:val="007F63F2"/>
    <w:rsid w:val="00803C7D"/>
    <w:rsid w:val="00806FB8"/>
    <w:rsid w:val="00814714"/>
    <w:rsid w:val="00830438"/>
    <w:rsid w:val="008537C9"/>
    <w:rsid w:val="00861D19"/>
    <w:rsid w:val="008637B7"/>
    <w:rsid w:val="008729DD"/>
    <w:rsid w:val="00881A5B"/>
    <w:rsid w:val="00891202"/>
    <w:rsid w:val="008C0A6A"/>
    <w:rsid w:val="009071A4"/>
    <w:rsid w:val="00907302"/>
    <w:rsid w:val="00907787"/>
    <w:rsid w:val="00920DD6"/>
    <w:rsid w:val="0093416E"/>
    <w:rsid w:val="009608D3"/>
    <w:rsid w:val="009615EB"/>
    <w:rsid w:val="00963E22"/>
    <w:rsid w:val="0096635E"/>
    <w:rsid w:val="0097481D"/>
    <w:rsid w:val="009862F0"/>
    <w:rsid w:val="009932FB"/>
    <w:rsid w:val="009945B3"/>
    <w:rsid w:val="009B7B79"/>
    <w:rsid w:val="009D469E"/>
    <w:rsid w:val="009E49D6"/>
    <w:rsid w:val="009E59AE"/>
    <w:rsid w:val="00A0092D"/>
    <w:rsid w:val="00A11E19"/>
    <w:rsid w:val="00A34BBF"/>
    <w:rsid w:val="00A373D2"/>
    <w:rsid w:val="00A420CE"/>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317C5"/>
    <w:rsid w:val="00B40935"/>
    <w:rsid w:val="00B42A63"/>
    <w:rsid w:val="00B45DDD"/>
    <w:rsid w:val="00B4655F"/>
    <w:rsid w:val="00B478A6"/>
    <w:rsid w:val="00B53439"/>
    <w:rsid w:val="00B54A56"/>
    <w:rsid w:val="00B55170"/>
    <w:rsid w:val="00B5555C"/>
    <w:rsid w:val="00B65DEA"/>
    <w:rsid w:val="00B81625"/>
    <w:rsid w:val="00B83641"/>
    <w:rsid w:val="00B95F71"/>
    <w:rsid w:val="00BA19A7"/>
    <w:rsid w:val="00BA2E03"/>
    <w:rsid w:val="00BA4151"/>
    <w:rsid w:val="00BA50C9"/>
    <w:rsid w:val="00BB41AC"/>
    <w:rsid w:val="00BD76E0"/>
    <w:rsid w:val="00BE1ECC"/>
    <w:rsid w:val="00BF0167"/>
    <w:rsid w:val="00BF0A88"/>
    <w:rsid w:val="00BF1E5F"/>
    <w:rsid w:val="00BF4D73"/>
    <w:rsid w:val="00C03573"/>
    <w:rsid w:val="00C04DE9"/>
    <w:rsid w:val="00C21323"/>
    <w:rsid w:val="00C2219A"/>
    <w:rsid w:val="00C45528"/>
    <w:rsid w:val="00C53BC0"/>
    <w:rsid w:val="00C6325C"/>
    <w:rsid w:val="00C638EB"/>
    <w:rsid w:val="00C70223"/>
    <w:rsid w:val="00C742D7"/>
    <w:rsid w:val="00C82293"/>
    <w:rsid w:val="00C87B4D"/>
    <w:rsid w:val="00C9417E"/>
    <w:rsid w:val="00C94191"/>
    <w:rsid w:val="00CA481F"/>
    <w:rsid w:val="00CA76AB"/>
    <w:rsid w:val="00CB09AE"/>
    <w:rsid w:val="00CD04DD"/>
    <w:rsid w:val="00D04D9C"/>
    <w:rsid w:val="00D057BA"/>
    <w:rsid w:val="00D10638"/>
    <w:rsid w:val="00D12650"/>
    <w:rsid w:val="00D376E1"/>
    <w:rsid w:val="00D646FC"/>
    <w:rsid w:val="00D744AD"/>
    <w:rsid w:val="00D77A4C"/>
    <w:rsid w:val="00D81FF9"/>
    <w:rsid w:val="00D87848"/>
    <w:rsid w:val="00D91799"/>
    <w:rsid w:val="00D97A0B"/>
    <w:rsid w:val="00DB211D"/>
    <w:rsid w:val="00DC7090"/>
    <w:rsid w:val="00DD127F"/>
    <w:rsid w:val="00DD536E"/>
    <w:rsid w:val="00DE3C6C"/>
    <w:rsid w:val="00E00E6C"/>
    <w:rsid w:val="00E3247D"/>
    <w:rsid w:val="00E46900"/>
    <w:rsid w:val="00E51497"/>
    <w:rsid w:val="00E57FE4"/>
    <w:rsid w:val="00E736D3"/>
    <w:rsid w:val="00E74E20"/>
    <w:rsid w:val="00E90C32"/>
    <w:rsid w:val="00EB11C1"/>
    <w:rsid w:val="00EB2F0F"/>
    <w:rsid w:val="00EB49A6"/>
    <w:rsid w:val="00EB6273"/>
    <w:rsid w:val="00ED299F"/>
    <w:rsid w:val="00EE6EBB"/>
    <w:rsid w:val="00EF088C"/>
    <w:rsid w:val="00EF7227"/>
    <w:rsid w:val="00F01F8C"/>
    <w:rsid w:val="00F10705"/>
    <w:rsid w:val="00F15E23"/>
    <w:rsid w:val="00F306B5"/>
    <w:rsid w:val="00F3128D"/>
    <w:rsid w:val="00F32278"/>
    <w:rsid w:val="00F35583"/>
    <w:rsid w:val="00F36746"/>
    <w:rsid w:val="00F36B68"/>
    <w:rsid w:val="00F46DEC"/>
    <w:rsid w:val="00F71053"/>
    <w:rsid w:val="00F86048"/>
    <w:rsid w:val="00F96B86"/>
    <w:rsid w:val="00FB062A"/>
    <w:rsid w:val="00FB3314"/>
    <w:rsid w:val="00FF3723"/>
    <w:rsid w:val="00FF6F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9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customStyle="1" w:styleId="WitregelW1bodytekst">
    <w:name w:val="Witregel W1 (bodytekst)"/>
    <w:basedOn w:val="Standaard"/>
    <w:next w:val="Standaard"/>
    <w:rsid w:val="00ED299F"/>
    <w:pPr>
      <w:autoSpaceDN w:val="0"/>
      <w:spacing w:line="240" w:lineRule="exact"/>
      <w:textAlignment w:val="baseline"/>
    </w:pPr>
    <w:rPr>
      <w:rFonts w:eastAsia="DejaVu Sans" w:cs="Lohit Hindi"/>
      <w:color w:val="000000"/>
      <w:szCs w:val="18"/>
    </w:rPr>
  </w:style>
  <w:style w:type="character" w:customStyle="1" w:styleId="VoetnoottekstChar">
    <w:name w:val="Voetnoottekst Char"/>
    <w:link w:val="Voetnoottekst"/>
    <w:uiPriority w:val="99"/>
    <w:semiHidden/>
    <w:rsid w:val="00ED299F"/>
    <w:rPr>
      <w:rFonts w:ascii="Verdana" w:hAnsi="Verdana"/>
      <w:sz w:val="18"/>
    </w:rPr>
  </w:style>
  <w:style w:type="character" w:styleId="Voetnootmarkering">
    <w:name w:val="footnote reference"/>
    <w:uiPriority w:val="99"/>
    <w:semiHidden/>
    <w:unhideWhenUsed/>
    <w:rsid w:val="00ED29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rc.nl/nieuws/2025/04/02/in-enschede-hoeven-mensen-niet-meer-urenlang-rond-te-bellen-als-ze-een-huisarts-nodig-hebben-a488853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555</ap:Words>
  <ap:Characters>3057</ap:Characters>
  <ap:DocSecurity>0</ap:DocSecurity>
  <ap:Lines>25</ap:Lines>
  <ap:Paragraphs>7</ap:Paragraphs>
  <ap:ScaleCrop>false</ap:ScaleCrop>
  <ap:LinksUpToDate>false</ap:LinksUpToDate>
  <ap:CharactersWithSpaces>3605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2025-04-11T13:13:00.0000000Z</dcterms:created>
  <dcterms:modified xsi:type="dcterms:W3CDTF">2025-04-11T13:14:00.0000000Z</dcterms:modified>
  <dc:description>------------------------</dc:description>
  <dc:subject/>
  <dc:title/>
  <keywords/>
  <version/>
  <category/>
</coreProperties>
</file>