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F0E65" w:rsidR="00BF0E65" w:rsidP="00BF0E65" w:rsidRDefault="004A4348" w14:paraId="34CD6C23" w14:textId="144B29D3">
      <w:pPr>
        <w:ind w:left="1416" w:hanging="1416"/>
        <w:rPr>
          <w:rFonts w:ascii="Calibri" w:hAnsi="Calibri" w:cs="Calibri"/>
          <w:szCs w:val="22"/>
        </w:rPr>
      </w:pPr>
      <w:bookmarkStart w:name="OLE_LINK1" w:id="0"/>
      <w:bookmarkStart w:name="OLE_LINK2" w:id="1"/>
      <w:r w:rsidRPr="00BF0E65">
        <w:rPr>
          <w:rFonts w:ascii="Calibri" w:hAnsi="Calibri" w:cs="Calibri"/>
          <w:bCs/>
          <w:szCs w:val="22"/>
        </w:rPr>
        <w:t>22112</w:t>
      </w:r>
      <w:r w:rsidRPr="00BF0E65" w:rsidR="00BF0E65">
        <w:rPr>
          <w:rFonts w:ascii="Calibri" w:hAnsi="Calibri" w:cs="Calibri"/>
          <w:bCs/>
          <w:szCs w:val="22"/>
        </w:rPr>
        <w:tab/>
      </w:r>
      <w:r w:rsidRPr="00BF0E65" w:rsidR="00BF0E65">
        <w:rPr>
          <w:rFonts w:ascii="Calibri" w:hAnsi="Calibri" w:cs="Calibri"/>
          <w:szCs w:val="22"/>
        </w:rPr>
        <w:t>Nieuwe Commissievoorstellen en initiatieven van de lidstaten van de Europese Unie</w:t>
      </w:r>
    </w:p>
    <w:p w:rsidRPr="00BF0E65" w:rsidR="00BF0E65" w:rsidRDefault="00BF0E65" w14:paraId="47BA4591" w14:textId="77777777">
      <w:pPr>
        <w:rPr>
          <w:rFonts w:ascii="Calibri" w:hAnsi="Calibri" w:cs="Calibri"/>
          <w:szCs w:val="22"/>
        </w:rPr>
      </w:pPr>
    </w:p>
    <w:p w:rsidRPr="00BF0E65" w:rsidR="00BF0E65" w:rsidP="00D80872" w:rsidRDefault="00BF0E65" w14:paraId="6E5C19F6" w14:textId="77777777">
      <w:pPr>
        <w:rPr>
          <w:rFonts w:ascii="Calibri" w:hAnsi="Calibri" w:cs="Calibri"/>
          <w:szCs w:val="22"/>
        </w:rPr>
      </w:pPr>
      <w:r w:rsidRPr="00BF0E65">
        <w:rPr>
          <w:rFonts w:ascii="Calibri" w:hAnsi="Calibri" w:cs="Calibri"/>
          <w:bCs/>
          <w:szCs w:val="22"/>
        </w:rPr>
        <w:t xml:space="preserve">Nr. </w:t>
      </w:r>
      <w:r w:rsidRPr="00BF0E65">
        <w:rPr>
          <w:rFonts w:ascii="Calibri" w:hAnsi="Calibri" w:cs="Calibri"/>
          <w:bCs/>
          <w:szCs w:val="22"/>
        </w:rPr>
        <w:t>4024</w:t>
      </w:r>
      <w:r w:rsidRPr="00BF0E65">
        <w:rPr>
          <w:rFonts w:ascii="Calibri" w:hAnsi="Calibri" w:cs="Calibri"/>
          <w:bCs/>
          <w:szCs w:val="22"/>
        </w:rPr>
        <w:tab/>
        <w:t xml:space="preserve">Brief van de </w:t>
      </w:r>
      <w:r w:rsidRPr="00BF0E65">
        <w:rPr>
          <w:rFonts w:ascii="Calibri" w:hAnsi="Calibri" w:cs="Calibri"/>
          <w:szCs w:val="22"/>
        </w:rPr>
        <w:t>minister van Buitenlandse Zaken</w:t>
      </w:r>
    </w:p>
    <w:p w:rsidRPr="00BF0E65" w:rsidR="00BF0E65" w:rsidP="004A4348" w:rsidRDefault="00BF0E65" w14:paraId="246AB01E" w14:textId="77777777">
      <w:pPr>
        <w:rPr>
          <w:rFonts w:ascii="Calibri" w:hAnsi="Calibri" w:cs="Calibri"/>
          <w:bCs/>
          <w:szCs w:val="22"/>
        </w:rPr>
      </w:pPr>
    </w:p>
    <w:p w:rsidRPr="00BF0E65" w:rsidR="00BF0E65" w:rsidP="004A4348" w:rsidRDefault="00BF0E65" w14:paraId="071452D8" w14:textId="77777777">
      <w:pPr>
        <w:rPr>
          <w:rFonts w:ascii="Calibri" w:hAnsi="Calibri" w:cs="Calibri"/>
          <w:bCs/>
          <w:szCs w:val="22"/>
        </w:rPr>
      </w:pPr>
      <w:r w:rsidRPr="00BF0E65">
        <w:rPr>
          <w:rFonts w:ascii="Calibri" w:hAnsi="Calibri" w:cs="Calibri"/>
          <w:bCs/>
          <w:szCs w:val="22"/>
        </w:rPr>
        <w:t>Aan de Voorzitter van de Tweede Kamer der Staten-Generaal</w:t>
      </w:r>
    </w:p>
    <w:p w:rsidRPr="00BF0E65" w:rsidR="00BF0E65" w:rsidP="004A4348" w:rsidRDefault="00BF0E65" w14:paraId="6A3571D5" w14:textId="77777777">
      <w:pPr>
        <w:rPr>
          <w:rFonts w:ascii="Calibri" w:hAnsi="Calibri" w:cs="Calibri"/>
          <w:bCs/>
          <w:szCs w:val="22"/>
        </w:rPr>
      </w:pPr>
    </w:p>
    <w:p w:rsidRPr="00BF0E65" w:rsidR="00BF0E65" w:rsidP="004A4348" w:rsidRDefault="00BF0E65" w14:paraId="48DFC177" w14:textId="77777777">
      <w:pPr>
        <w:rPr>
          <w:rFonts w:ascii="Calibri" w:hAnsi="Calibri" w:cs="Calibri"/>
          <w:bCs/>
          <w:szCs w:val="22"/>
        </w:rPr>
      </w:pPr>
      <w:r w:rsidRPr="00BF0E65">
        <w:rPr>
          <w:rFonts w:ascii="Calibri" w:hAnsi="Calibri" w:cs="Calibri"/>
          <w:bCs/>
          <w:szCs w:val="22"/>
        </w:rPr>
        <w:t>Den Haag, 11 april 2025</w:t>
      </w:r>
    </w:p>
    <w:p w:rsidRPr="00BF0E65" w:rsidR="004A4348" w:rsidP="004A4348" w:rsidRDefault="00BF0E65" w14:paraId="29890EF5" w14:textId="2D9F0717">
      <w:pPr>
        <w:rPr>
          <w:rFonts w:ascii="Calibri" w:hAnsi="Calibri" w:cs="Calibri"/>
          <w:bCs/>
          <w:szCs w:val="22"/>
        </w:rPr>
      </w:pPr>
      <w:r w:rsidRPr="00BF0E65">
        <w:rPr>
          <w:rFonts w:ascii="Calibri" w:hAnsi="Calibri" w:cs="Calibri"/>
          <w:bCs/>
          <w:szCs w:val="22"/>
        </w:rPr>
        <w:tab/>
      </w:r>
      <w:r w:rsidRPr="00BF0E65" w:rsidR="004A4348">
        <w:rPr>
          <w:rFonts w:ascii="Calibri" w:hAnsi="Calibri" w:cs="Calibri"/>
          <w:bCs/>
          <w:szCs w:val="22"/>
        </w:rPr>
        <w:br/>
      </w:r>
      <w:r w:rsidRPr="00BF0E65" w:rsidR="004A4348">
        <w:rPr>
          <w:rFonts w:ascii="Calibri" w:hAnsi="Calibri" w:cs="Calibri"/>
          <w:bCs/>
          <w:szCs w:val="22"/>
        </w:rPr>
        <w:br/>
        <w:t>Overeenkomstig de bestaande afspraken ontvangt u hierbij 4 fiches die werden opgesteld door de werkgroep Beoordeling Nieuwe Commissie voorstellen (BNC).</w:t>
      </w:r>
    </w:p>
    <w:p w:rsidRPr="00BF0E65" w:rsidR="004A4348" w:rsidP="004A4348" w:rsidRDefault="004A4348" w14:paraId="0A0F8E6C" w14:textId="77777777">
      <w:pPr>
        <w:rPr>
          <w:rFonts w:ascii="Calibri" w:hAnsi="Calibri" w:cs="Calibri"/>
          <w:bCs/>
          <w:szCs w:val="22"/>
        </w:rPr>
      </w:pPr>
    </w:p>
    <w:p w:rsidRPr="00BF0E65" w:rsidR="004A4348" w:rsidP="004A4348" w:rsidRDefault="004A4348" w14:paraId="11D7684E" w14:textId="5DC10F5A">
      <w:pPr>
        <w:rPr>
          <w:rFonts w:ascii="Calibri" w:hAnsi="Calibri" w:cs="Calibri"/>
          <w:bCs/>
          <w:szCs w:val="22"/>
        </w:rPr>
      </w:pPr>
      <w:r w:rsidRPr="00BF0E65">
        <w:rPr>
          <w:rFonts w:ascii="Calibri" w:hAnsi="Calibri" w:cs="Calibri"/>
          <w:bCs/>
          <w:szCs w:val="22"/>
        </w:rPr>
        <w:t>Fiche: Mededeling Vaardigheidsunie (Kamerstuk 22</w:t>
      </w:r>
      <w:r w:rsidRPr="00BF0E65" w:rsidR="00003062">
        <w:rPr>
          <w:rFonts w:ascii="Calibri" w:hAnsi="Calibri" w:cs="Calibri"/>
          <w:bCs/>
          <w:szCs w:val="22"/>
        </w:rPr>
        <w:t xml:space="preserve"> </w:t>
      </w:r>
      <w:r w:rsidRPr="00BF0E65">
        <w:rPr>
          <w:rFonts w:ascii="Calibri" w:hAnsi="Calibri" w:cs="Calibri"/>
          <w:bCs/>
          <w:szCs w:val="22"/>
        </w:rPr>
        <w:t>112</w:t>
      </w:r>
      <w:r w:rsidRPr="00BF0E65" w:rsidR="00003062">
        <w:rPr>
          <w:rFonts w:ascii="Calibri" w:hAnsi="Calibri" w:cs="Calibri"/>
          <w:bCs/>
          <w:szCs w:val="22"/>
        </w:rPr>
        <w:t xml:space="preserve">, nr. </w:t>
      </w:r>
      <w:r w:rsidRPr="00BF0E65">
        <w:rPr>
          <w:rFonts w:ascii="Calibri" w:hAnsi="Calibri" w:cs="Calibri"/>
          <w:bCs/>
          <w:szCs w:val="22"/>
        </w:rPr>
        <w:t>4023)</w:t>
      </w:r>
    </w:p>
    <w:p w:rsidRPr="00BF0E65" w:rsidR="004A4348" w:rsidP="004A4348" w:rsidRDefault="004A4348" w14:paraId="0FC92C1D" w14:textId="77777777">
      <w:pPr>
        <w:rPr>
          <w:rFonts w:ascii="Calibri" w:hAnsi="Calibri" w:cs="Calibri"/>
          <w:bCs/>
          <w:szCs w:val="22"/>
        </w:rPr>
      </w:pPr>
      <w:r w:rsidRPr="00BF0E65">
        <w:rPr>
          <w:rFonts w:ascii="Calibri" w:hAnsi="Calibri" w:cs="Calibri"/>
          <w:bCs/>
          <w:szCs w:val="22"/>
        </w:rPr>
        <w:t>Fiche: Voorstel Verlaging Beschermde Status Wolf Habitatrichtlijn</w:t>
      </w:r>
    </w:p>
    <w:p w:rsidRPr="00BF0E65" w:rsidR="004A4348" w:rsidP="004A4348" w:rsidRDefault="004A4348" w14:paraId="33AE1BB8" w14:textId="45EC6F8D">
      <w:pPr>
        <w:rPr>
          <w:rFonts w:ascii="Calibri" w:hAnsi="Calibri" w:cs="Calibri"/>
          <w:bCs/>
          <w:szCs w:val="22"/>
        </w:rPr>
      </w:pPr>
      <w:r w:rsidRPr="00BF0E65">
        <w:rPr>
          <w:rFonts w:ascii="Calibri" w:hAnsi="Calibri" w:cs="Calibri"/>
          <w:bCs/>
          <w:szCs w:val="22"/>
        </w:rPr>
        <w:t>Fiche: Verordening programma voor onderzoek en opleiding Euratom 2026-2027 (Kamerstuk 22</w:t>
      </w:r>
      <w:r w:rsidRPr="00BF0E65" w:rsidR="00003062">
        <w:rPr>
          <w:rFonts w:ascii="Calibri" w:hAnsi="Calibri" w:cs="Calibri"/>
          <w:bCs/>
          <w:szCs w:val="22"/>
        </w:rPr>
        <w:t xml:space="preserve"> </w:t>
      </w:r>
      <w:r w:rsidRPr="00BF0E65">
        <w:rPr>
          <w:rFonts w:ascii="Calibri" w:hAnsi="Calibri" w:cs="Calibri"/>
          <w:bCs/>
          <w:szCs w:val="22"/>
        </w:rPr>
        <w:t>112</w:t>
      </w:r>
      <w:r w:rsidRPr="00BF0E65" w:rsidR="00003062">
        <w:rPr>
          <w:rFonts w:ascii="Calibri" w:hAnsi="Calibri" w:cs="Calibri"/>
          <w:bCs/>
          <w:szCs w:val="22"/>
        </w:rPr>
        <w:t xml:space="preserve">, nr. </w:t>
      </w:r>
      <w:r w:rsidRPr="00BF0E65">
        <w:rPr>
          <w:rFonts w:ascii="Calibri" w:hAnsi="Calibri" w:cs="Calibri"/>
          <w:bCs/>
          <w:szCs w:val="22"/>
        </w:rPr>
        <w:t>4025)</w:t>
      </w:r>
    </w:p>
    <w:p w:rsidRPr="00BF0E65" w:rsidR="004A4348" w:rsidP="004A4348" w:rsidRDefault="004A4348" w14:paraId="396A2AC0" w14:textId="5182E1BB">
      <w:pPr>
        <w:pStyle w:val="Kop1"/>
        <w:spacing w:before="0" w:after="0" w:line="360" w:lineRule="auto"/>
        <w:rPr>
          <w:rFonts w:ascii="Calibri" w:hAnsi="Calibri" w:cs="Calibri"/>
          <w:b/>
          <w:i/>
          <w:iCs/>
          <w:color w:val="auto"/>
          <w:sz w:val="22"/>
          <w:szCs w:val="22"/>
        </w:rPr>
      </w:pPr>
      <w:r w:rsidRPr="00BF0E65">
        <w:rPr>
          <w:rFonts w:ascii="Calibri" w:hAnsi="Calibri" w:cs="Calibri"/>
          <w:color w:val="auto"/>
          <w:sz w:val="22"/>
          <w:szCs w:val="22"/>
        </w:rPr>
        <w:t>Fiche: Verordening leningen-instrument voor defensie-uitgaven (Kamerstuk 22</w:t>
      </w:r>
      <w:r w:rsidRPr="00BF0E65" w:rsidR="00003062">
        <w:rPr>
          <w:rFonts w:ascii="Calibri" w:hAnsi="Calibri" w:cs="Calibri"/>
          <w:color w:val="auto"/>
          <w:sz w:val="22"/>
          <w:szCs w:val="22"/>
        </w:rPr>
        <w:t xml:space="preserve"> </w:t>
      </w:r>
      <w:r w:rsidRPr="00BF0E65">
        <w:rPr>
          <w:rFonts w:ascii="Calibri" w:hAnsi="Calibri" w:cs="Calibri"/>
          <w:color w:val="auto"/>
          <w:sz w:val="22"/>
          <w:szCs w:val="22"/>
        </w:rPr>
        <w:t>112</w:t>
      </w:r>
      <w:r w:rsidRPr="00BF0E65" w:rsidR="00003062">
        <w:rPr>
          <w:rFonts w:ascii="Calibri" w:hAnsi="Calibri" w:cs="Calibri"/>
          <w:color w:val="auto"/>
          <w:sz w:val="22"/>
          <w:szCs w:val="22"/>
        </w:rPr>
        <w:t xml:space="preserve">, nr. </w:t>
      </w:r>
      <w:r w:rsidRPr="00BF0E65">
        <w:rPr>
          <w:rFonts w:ascii="Calibri" w:hAnsi="Calibri" w:cs="Calibri"/>
          <w:color w:val="auto"/>
          <w:sz w:val="22"/>
          <w:szCs w:val="22"/>
        </w:rPr>
        <w:t>4026)</w:t>
      </w:r>
    </w:p>
    <w:p w:rsidRPr="00BF0E65" w:rsidR="004A4348" w:rsidP="004A4348" w:rsidRDefault="004A4348" w14:paraId="38F6D779" w14:textId="77777777">
      <w:pPr>
        <w:rPr>
          <w:rFonts w:ascii="Calibri" w:hAnsi="Calibri" w:cs="Calibri"/>
          <w:bCs/>
          <w:szCs w:val="22"/>
        </w:rPr>
      </w:pPr>
    </w:p>
    <w:p w:rsidRPr="00BF0E65" w:rsidR="004A4348" w:rsidP="004A4348" w:rsidRDefault="004A4348" w14:paraId="70B520FC" w14:textId="77777777">
      <w:pPr>
        <w:rPr>
          <w:rFonts w:ascii="Calibri" w:hAnsi="Calibri" w:cs="Calibri"/>
          <w:bCs/>
          <w:szCs w:val="22"/>
        </w:rPr>
      </w:pPr>
      <w:r w:rsidRPr="00BF0E65">
        <w:rPr>
          <w:rFonts w:ascii="Calibri" w:hAnsi="Calibri" w:cs="Calibri"/>
          <w:bCs/>
          <w:szCs w:val="22"/>
        </w:rPr>
        <w:t>De minister van Buitenlandse Zaken,</w:t>
      </w:r>
    </w:p>
    <w:p w:rsidRPr="00BF0E65" w:rsidR="004A4348" w:rsidP="004A4348" w:rsidRDefault="00BF0E65" w14:paraId="679A756F" w14:textId="33153510">
      <w:pPr>
        <w:rPr>
          <w:rFonts w:ascii="Calibri" w:hAnsi="Calibri" w:cs="Calibri"/>
          <w:bCs/>
          <w:szCs w:val="22"/>
        </w:rPr>
      </w:pPr>
      <w:r w:rsidRPr="00BF0E65">
        <w:rPr>
          <w:rFonts w:ascii="Calibri" w:hAnsi="Calibri" w:cs="Calibri"/>
          <w:bCs/>
          <w:szCs w:val="22"/>
        </w:rPr>
        <w:t>C.C.J.</w:t>
      </w:r>
      <w:r w:rsidRPr="00BF0E65" w:rsidR="004A4348">
        <w:rPr>
          <w:rFonts w:ascii="Calibri" w:hAnsi="Calibri" w:cs="Calibri"/>
          <w:bCs/>
          <w:szCs w:val="22"/>
        </w:rPr>
        <w:t xml:space="preserve"> Veldkamp</w:t>
      </w:r>
    </w:p>
    <w:p w:rsidRPr="00BF0E65" w:rsidR="004A4348" w:rsidP="6359BD58" w:rsidRDefault="004A4348" w14:paraId="0A1731D4" w14:textId="77777777">
      <w:pPr>
        <w:pStyle w:val="Kop1"/>
        <w:spacing w:before="0" w:after="0" w:line="360" w:lineRule="auto"/>
        <w:rPr>
          <w:rFonts w:ascii="Calibri" w:hAnsi="Calibri" w:cs="Calibri"/>
          <w:b/>
          <w:color w:val="auto"/>
          <w:sz w:val="22"/>
          <w:szCs w:val="22"/>
        </w:rPr>
      </w:pPr>
    </w:p>
    <w:p w:rsidRPr="00BF0E65" w:rsidR="004A4348" w:rsidP="6359BD58" w:rsidRDefault="004A4348" w14:paraId="318A8124" w14:textId="77777777">
      <w:pPr>
        <w:pStyle w:val="Kop1"/>
        <w:spacing w:before="0" w:after="0" w:line="360" w:lineRule="auto"/>
        <w:rPr>
          <w:rFonts w:ascii="Calibri" w:hAnsi="Calibri" w:cs="Calibri"/>
          <w:b/>
          <w:color w:val="auto"/>
          <w:sz w:val="22"/>
          <w:szCs w:val="22"/>
        </w:rPr>
      </w:pPr>
    </w:p>
    <w:p w:rsidRPr="00BF0E65" w:rsidR="004A4348" w:rsidP="004A4348" w:rsidRDefault="004A4348" w14:paraId="6F545FC1" w14:textId="77777777">
      <w:pPr>
        <w:rPr>
          <w:rFonts w:ascii="Calibri" w:hAnsi="Calibri" w:cs="Calibri"/>
          <w:szCs w:val="22"/>
        </w:rPr>
      </w:pPr>
    </w:p>
    <w:p w:rsidRPr="00BF0E65" w:rsidR="004A4348" w:rsidP="004A4348" w:rsidRDefault="004A4348" w14:paraId="456CF761" w14:textId="77777777">
      <w:pPr>
        <w:rPr>
          <w:rFonts w:ascii="Calibri" w:hAnsi="Calibri" w:cs="Calibri"/>
          <w:szCs w:val="22"/>
        </w:rPr>
      </w:pPr>
    </w:p>
    <w:p w:rsidRPr="00BF0E65" w:rsidR="004A4348" w:rsidP="004A4348" w:rsidRDefault="004A4348" w14:paraId="4227DC3D" w14:textId="77777777">
      <w:pPr>
        <w:rPr>
          <w:rFonts w:ascii="Calibri" w:hAnsi="Calibri" w:cs="Calibri"/>
          <w:szCs w:val="22"/>
        </w:rPr>
      </w:pPr>
    </w:p>
    <w:p w:rsidRPr="00BF0E65" w:rsidR="004A4348" w:rsidP="004A4348" w:rsidRDefault="004A4348" w14:paraId="3AB7A810" w14:textId="77777777">
      <w:pPr>
        <w:rPr>
          <w:rFonts w:ascii="Calibri" w:hAnsi="Calibri" w:cs="Calibri"/>
          <w:szCs w:val="22"/>
        </w:rPr>
      </w:pPr>
    </w:p>
    <w:p w:rsidRPr="00BF0E65" w:rsidR="004A4348" w:rsidP="004A4348" w:rsidRDefault="004A4348" w14:paraId="3DD4315D" w14:textId="77777777">
      <w:pPr>
        <w:rPr>
          <w:rFonts w:ascii="Calibri" w:hAnsi="Calibri" w:cs="Calibri"/>
          <w:szCs w:val="22"/>
        </w:rPr>
      </w:pPr>
    </w:p>
    <w:p w:rsidRPr="00BF0E65" w:rsidR="004A4348" w:rsidP="004A4348" w:rsidRDefault="004A4348" w14:paraId="30D0A60C" w14:textId="77777777">
      <w:pPr>
        <w:rPr>
          <w:rFonts w:ascii="Calibri" w:hAnsi="Calibri" w:cs="Calibri"/>
          <w:szCs w:val="22"/>
        </w:rPr>
      </w:pPr>
    </w:p>
    <w:p w:rsidRPr="00BF0E65" w:rsidR="004A4348" w:rsidP="004A4348" w:rsidRDefault="004A4348" w14:paraId="53B0429B" w14:textId="77777777">
      <w:pPr>
        <w:rPr>
          <w:rFonts w:ascii="Calibri" w:hAnsi="Calibri" w:cs="Calibri"/>
          <w:szCs w:val="22"/>
        </w:rPr>
      </w:pPr>
    </w:p>
    <w:p w:rsidRPr="00BF0E65" w:rsidR="004A4348" w:rsidP="004A4348" w:rsidRDefault="004A4348" w14:paraId="66187B6A" w14:textId="77777777">
      <w:pPr>
        <w:rPr>
          <w:rFonts w:ascii="Calibri" w:hAnsi="Calibri" w:cs="Calibri"/>
          <w:szCs w:val="22"/>
        </w:rPr>
      </w:pPr>
    </w:p>
    <w:p w:rsidRPr="00BF0E65" w:rsidR="004A4348" w:rsidP="004A4348" w:rsidRDefault="004A4348" w14:paraId="3CEC7F4D" w14:textId="77777777">
      <w:pPr>
        <w:rPr>
          <w:rFonts w:ascii="Calibri" w:hAnsi="Calibri" w:cs="Calibri"/>
          <w:szCs w:val="22"/>
        </w:rPr>
      </w:pPr>
    </w:p>
    <w:p w:rsidRPr="00BF0E65" w:rsidR="004A4348" w:rsidP="004A4348" w:rsidRDefault="004A4348" w14:paraId="423B0A97" w14:textId="77777777">
      <w:pPr>
        <w:rPr>
          <w:rFonts w:ascii="Calibri" w:hAnsi="Calibri" w:cs="Calibri"/>
          <w:szCs w:val="22"/>
        </w:rPr>
      </w:pPr>
    </w:p>
    <w:p w:rsidRPr="00BF0E65" w:rsidR="004A4348" w:rsidP="004A4348" w:rsidRDefault="004A4348" w14:paraId="44BBEEAD" w14:textId="77777777">
      <w:pPr>
        <w:rPr>
          <w:rFonts w:ascii="Calibri" w:hAnsi="Calibri" w:cs="Calibri"/>
          <w:szCs w:val="22"/>
        </w:rPr>
      </w:pPr>
    </w:p>
    <w:p w:rsidRPr="00BF0E65" w:rsidR="004A4348" w:rsidP="004A4348" w:rsidRDefault="004A4348" w14:paraId="02E7B1F9" w14:textId="77777777">
      <w:pPr>
        <w:rPr>
          <w:rFonts w:ascii="Calibri" w:hAnsi="Calibri" w:cs="Calibri"/>
          <w:szCs w:val="22"/>
        </w:rPr>
      </w:pPr>
    </w:p>
    <w:p w:rsidRPr="00BF0E65" w:rsidR="004A4348" w:rsidP="004A4348" w:rsidRDefault="004A4348" w14:paraId="4F3C1D4A" w14:textId="77777777">
      <w:pPr>
        <w:rPr>
          <w:rFonts w:ascii="Calibri" w:hAnsi="Calibri" w:cs="Calibri"/>
          <w:szCs w:val="22"/>
        </w:rPr>
      </w:pPr>
    </w:p>
    <w:p w:rsidRPr="00BF0E65" w:rsidR="004A4348" w:rsidP="004A4348" w:rsidRDefault="004A4348" w14:paraId="3AEB61D2" w14:textId="77777777">
      <w:pPr>
        <w:rPr>
          <w:rFonts w:ascii="Calibri" w:hAnsi="Calibri" w:cs="Calibri"/>
          <w:szCs w:val="22"/>
        </w:rPr>
      </w:pPr>
    </w:p>
    <w:p w:rsidRPr="00BF0E65" w:rsidR="004A4348" w:rsidP="004A4348" w:rsidRDefault="004A4348" w14:paraId="7476712B" w14:textId="77777777">
      <w:pPr>
        <w:rPr>
          <w:rFonts w:ascii="Calibri" w:hAnsi="Calibri" w:cs="Calibri"/>
          <w:szCs w:val="22"/>
        </w:rPr>
      </w:pPr>
    </w:p>
    <w:p w:rsidRPr="00BF0E65" w:rsidR="004A4348" w:rsidP="004A4348" w:rsidRDefault="004A4348" w14:paraId="057F75A1" w14:textId="77777777">
      <w:pPr>
        <w:rPr>
          <w:rFonts w:ascii="Calibri" w:hAnsi="Calibri" w:cs="Calibri"/>
          <w:szCs w:val="22"/>
        </w:rPr>
      </w:pPr>
    </w:p>
    <w:p w:rsidRPr="00BF0E65" w:rsidR="004A4348" w:rsidP="004A4348" w:rsidRDefault="004A4348" w14:paraId="21A0B8B4" w14:textId="77777777">
      <w:pPr>
        <w:rPr>
          <w:rFonts w:ascii="Calibri" w:hAnsi="Calibri" w:cs="Calibri"/>
          <w:szCs w:val="22"/>
        </w:rPr>
      </w:pPr>
    </w:p>
    <w:p w:rsidRPr="00BF0E65" w:rsidR="004A4348" w:rsidP="004A4348" w:rsidRDefault="004A4348" w14:paraId="33110B5B" w14:textId="77777777">
      <w:pPr>
        <w:rPr>
          <w:rFonts w:ascii="Calibri" w:hAnsi="Calibri" w:cs="Calibri"/>
          <w:szCs w:val="22"/>
        </w:rPr>
      </w:pPr>
    </w:p>
    <w:p w:rsidRPr="00BF0E65" w:rsidR="004A4348" w:rsidP="004A4348" w:rsidRDefault="004A4348" w14:paraId="43D6C250" w14:textId="77777777">
      <w:pPr>
        <w:rPr>
          <w:rFonts w:ascii="Calibri" w:hAnsi="Calibri" w:cs="Calibri"/>
          <w:szCs w:val="22"/>
        </w:rPr>
      </w:pPr>
    </w:p>
    <w:p w:rsidRPr="00BF0E65" w:rsidR="004A4348" w:rsidP="004A4348" w:rsidRDefault="004A4348" w14:paraId="33EDE747" w14:textId="77777777">
      <w:pPr>
        <w:rPr>
          <w:rFonts w:ascii="Calibri" w:hAnsi="Calibri" w:cs="Calibri"/>
          <w:szCs w:val="22"/>
        </w:rPr>
      </w:pPr>
    </w:p>
    <w:p w:rsidRPr="00BF0E65" w:rsidR="004A4348" w:rsidP="004A4348" w:rsidRDefault="004A4348" w14:paraId="30602E3C" w14:textId="77777777">
      <w:pPr>
        <w:rPr>
          <w:rFonts w:ascii="Calibri" w:hAnsi="Calibri" w:cs="Calibri"/>
          <w:szCs w:val="22"/>
        </w:rPr>
      </w:pPr>
    </w:p>
    <w:p w:rsidRPr="00BF0E65" w:rsidR="004A4348" w:rsidP="004A4348" w:rsidRDefault="004A4348" w14:paraId="7BE0A145" w14:textId="77777777">
      <w:pPr>
        <w:rPr>
          <w:rFonts w:ascii="Calibri" w:hAnsi="Calibri" w:cs="Calibri"/>
          <w:szCs w:val="22"/>
        </w:rPr>
      </w:pPr>
    </w:p>
    <w:p w:rsidRPr="00BF0E65" w:rsidR="004A4348" w:rsidP="004A4348" w:rsidRDefault="004A4348" w14:paraId="1F13D6B8" w14:textId="77777777">
      <w:pPr>
        <w:rPr>
          <w:rFonts w:ascii="Calibri" w:hAnsi="Calibri" w:cs="Calibri"/>
          <w:szCs w:val="22"/>
        </w:rPr>
      </w:pPr>
    </w:p>
    <w:p w:rsidRPr="00BF0E65" w:rsidR="004A4348" w:rsidP="004A4348" w:rsidRDefault="004A4348" w14:paraId="288D1104" w14:textId="77777777">
      <w:pPr>
        <w:rPr>
          <w:rFonts w:ascii="Calibri" w:hAnsi="Calibri" w:cs="Calibri"/>
          <w:szCs w:val="22"/>
        </w:rPr>
      </w:pPr>
    </w:p>
    <w:p w:rsidRPr="00BF0E65" w:rsidR="004A4348" w:rsidP="004A4348" w:rsidRDefault="004A4348" w14:paraId="15349EC5" w14:textId="77777777">
      <w:pPr>
        <w:rPr>
          <w:rFonts w:ascii="Calibri" w:hAnsi="Calibri" w:cs="Calibri"/>
          <w:szCs w:val="22"/>
        </w:rPr>
      </w:pPr>
    </w:p>
    <w:p w:rsidRPr="00BF0E65" w:rsidR="004A4348" w:rsidP="004A4348" w:rsidRDefault="004A4348" w14:paraId="230A0A0B" w14:textId="77777777">
      <w:pPr>
        <w:rPr>
          <w:rFonts w:ascii="Calibri" w:hAnsi="Calibri" w:cs="Calibri"/>
          <w:szCs w:val="22"/>
        </w:rPr>
      </w:pPr>
    </w:p>
    <w:p w:rsidRPr="00BF0E65" w:rsidR="004A4348" w:rsidP="004A4348" w:rsidRDefault="004A4348" w14:paraId="763EBB0D" w14:textId="77777777">
      <w:pPr>
        <w:rPr>
          <w:rFonts w:ascii="Calibri" w:hAnsi="Calibri" w:cs="Calibri"/>
          <w:szCs w:val="22"/>
        </w:rPr>
      </w:pPr>
    </w:p>
    <w:p w:rsidRPr="00BF0E65" w:rsidR="004A4348" w:rsidP="004A4348" w:rsidRDefault="004A4348" w14:paraId="54868B15" w14:textId="77777777">
      <w:pPr>
        <w:rPr>
          <w:rFonts w:ascii="Calibri" w:hAnsi="Calibri" w:cs="Calibri"/>
          <w:szCs w:val="22"/>
        </w:rPr>
      </w:pPr>
    </w:p>
    <w:p w:rsidRPr="00BF0E65" w:rsidR="004A4348" w:rsidP="004A4348" w:rsidRDefault="004A4348" w14:paraId="3B350349" w14:textId="77777777">
      <w:pPr>
        <w:rPr>
          <w:rFonts w:ascii="Calibri" w:hAnsi="Calibri" w:cs="Calibri"/>
          <w:szCs w:val="22"/>
        </w:rPr>
      </w:pPr>
    </w:p>
    <w:p w:rsidRPr="00BF0E65" w:rsidR="004A4348" w:rsidP="004A4348" w:rsidRDefault="004A4348" w14:paraId="5857AF2B" w14:textId="77777777">
      <w:pPr>
        <w:rPr>
          <w:rFonts w:ascii="Calibri" w:hAnsi="Calibri" w:cs="Calibri"/>
          <w:szCs w:val="22"/>
        </w:rPr>
      </w:pPr>
    </w:p>
    <w:p w:rsidRPr="00BF0E65" w:rsidR="004A4348" w:rsidP="004A4348" w:rsidRDefault="004A4348" w14:paraId="7BA10041" w14:textId="77777777">
      <w:pPr>
        <w:rPr>
          <w:rFonts w:ascii="Calibri" w:hAnsi="Calibri" w:cs="Calibri"/>
          <w:szCs w:val="22"/>
        </w:rPr>
      </w:pPr>
    </w:p>
    <w:p w:rsidRPr="00BF0E65" w:rsidR="004A4348" w:rsidP="004A4348" w:rsidRDefault="004A4348" w14:paraId="41FF8000" w14:textId="77777777">
      <w:pPr>
        <w:rPr>
          <w:rFonts w:ascii="Calibri" w:hAnsi="Calibri" w:cs="Calibri"/>
          <w:szCs w:val="22"/>
        </w:rPr>
      </w:pPr>
    </w:p>
    <w:p w:rsidRPr="00BF0E65" w:rsidR="004A4348" w:rsidP="004A4348" w:rsidRDefault="004A4348" w14:paraId="481B5672" w14:textId="77777777">
      <w:pPr>
        <w:rPr>
          <w:rFonts w:ascii="Calibri" w:hAnsi="Calibri" w:cs="Calibri"/>
          <w:szCs w:val="22"/>
        </w:rPr>
      </w:pPr>
    </w:p>
    <w:p w:rsidRPr="00BF0E65" w:rsidR="004A4348" w:rsidP="004A4348" w:rsidRDefault="004A4348" w14:paraId="5A5CB6B2" w14:textId="77777777">
      <w:pPr>
        <w:rPr>
          <w:rFonts w:ascii="Calibri" w:hAnsi="Calibri" w:cs="Calibri"/>
          <w:szCs w:val="22"/>
        </w:rPr>
      </w:pPr>
    </w:p>
    <w:p w:rsidRPr="00BF0E65" w:rsidR="00BA1F12" w:rsidP="6359BD58" w:rsidRDefault="00BA1F12" w14:paraId="03BABC56" w14:textId="36DF59F3">
      <w:pPr>
        <w:pStyle w:val="Kop1"/>
        <w:spacing w:before="0" w:after="0" w:line="360" w:lineRule="auto"/>
        <w:rPr>
          <w:rFonts w:ascii="Calibri" w:hAnsi="Calibri" w:cs="Calibri"/>
          <w:b/>
          <w:bCs/>
          <w:i/>
          <w:iCs/>
          <w:color w:val="auto"/>
          <w:sz w:val="22"/>
          <w:szCs w:val="22"/>
        </w:rPr>
      </w:pPr>
      <w:r w:rsidRPr="00BF0E65">
        <w:rPr>
          <w:rFonts w:ascii="Calibri" w:hAnsi="Calibri" w:cs="Calibri"/>
          <w:b/>
          <w:color w:val="auto"/>
          <w:sz w:val="22"/>
          <w:szCs w:val="22"/>
        </w:rPr>
        <w:t>Fiche:</w:t>
      </w:r>
      <w:r w:rsidRPr="00BF0E65" w:rsidR="00276693">
        <w:rPr>
          <w:rFonts w:ascii="Calibri" w:hAnsi="Calibri" w:cs="Calibri"/>
          <w:b/>
          <w:color w:val="auto"/>
          <w:sz w:val="22"/>
          <w:szCs w:val="22"/>
        </w:rPr>
        <w:t xml:space="preserve"> </w:t>
      </w:r>
      <w:r w:rsidRPr="00BF0E65" w:rsidR="00C70423">
        <w:rPr>
          <w:rFonts w:ascii="Calibri" w:hAnsi="Calibri" w:cs="Calibri"/>
          <w:b/>
          <w:color w:val="auto"/>
          <w:sz w:val="22"/>
          <w:szCs w:val="22"/>
        </w:rPr>
        <w:t>Voorstel Verlaging Beschermde Status Wolf Habitatrichtlijn</w:t>
      </w:r>
    </w:p>
    <w:p w:rsidRPr="00BF0E65" w:rsidR="00BA1F12" w:rsidP="00BA1F12" w:rsidRDefault="00BA1F12" w14:paraId="2DD7CF2A" w14:textId="77777777">
      <w:pPr>
        <w:spacing w:line="360" w:lineRule="auto"/>
        <w:rPr>
          <w:rFonts w:ascii="Calibri" w:hAnsi="Calibri" w:cs="Calibri"/>
          <w:szCs w:val="22"/>
        </w:rPr>
      </w:pPr>
    </w:p>
    <w:p w:rsidRPr="00BF0E65" w:rsidR="00BA1F12" w:rsidP="00BA1F12" w:rsidRDefault="00BA1F12" w14:paraId="4B334045" w14:textId="77777777">
      <w:pPr>
        <w:numPr>
          <w:ilvl w:val="0"/>
          <w:numId w:val="2"/>
        </w:numPr>
        <w:spacing w:line="360" w:lineRule="auto"/>
        <w:rPr>
          <w:rFonts w:ascii="Calibri" w:hAnsi="Calibri" w:cs="Calibri"/>
          <w:b/>
          <w:szCs w:val="22"/>
        </w:rPr>
      </w:pPr>
      <w:r w:rsidRPr="00BF0E65">
        <w:rPr>
          <w:rFonts w:ascii="Calibri" w:hAnsi="Calibri" w:cs="Calibri"/>
          <w:b/>
          <w:szCs w:val="22"/>
        </w:rPr>
        <w:t>Algemene gegevens</w:t>
      </w:r>
    </w:p>
    <w:p w:rsidRPr="00BF0E65" w:rsidR="00BA1F12" w:rsidP="00BA1F12" w:rsidRDefault="00BA1F12" w14:paraId="083571E2" w14:textId="77777777">
      <w:pPr>
        <w:numPr>
          <w:ilvl w:val="0"/>
          <w:numId w:val="3"/>
        </w:numPr>
        <w:spacing w:line="360" w:lineRule="auto"/>
        <w:rPr>
          <w:rFonts w:ascii="Calibri" w:hAnsi="Calibri" w:cs="Calibri"/>
          <w:i/>
          <w:iCs/>
          <w:szCs w:val="22"/>
        </w:rPr>
      </w:pPr>
      <w:r w:rsidRPr="00BF0E65">
        <w:rPr>
          <w:rFonts w:ascii="Calibri" w:hAnsi="Calibri" w:cs="Calibri"/>
          <w:i/>
          <w:iCs/>
          <w:szCs w:val="22"/>
        </w:rPr>
        <w:t>Titel voorstel</w:t>
      </w:r>
    </w:p>
    <w:p w:rsidRPr="00BF0E65" w:rsidR="008A65E6" w:rsidP="008A65E6" w:rsidRDefault="008A65E6" w14:paraId="46EAAA79" w14:textId="53608D15">
      <w:pPr>
        <w:spacing w:line="360" w:lineRule="auto"/>
        <w:rPr>
          <w:rFonts w:ascii="Calibri" w:hAnsi="Calibri" w:cs="Calibri"/>
          <w:szCs w:val="22"/>
        </w:rPr>
      </w:pPr>
      <w:r w:rsidRPr="00BF0E65">
        <w:rPr>
          <w:rFonts w:ascii="Calibri" w:hAnsi="Calibri" w:cs="Calibri"/>
          <w:szCs w:val="22"/>
        </w:rPr>
        <w:t>Voorstel voor een RICHTLIJN VAN HET EUROPEES PARLEMENT EN DE RAAD tot wijziging van Richtlijn 92/43/EEG van de Raad wat betreft de beschermingsstatus van de wolf (</w:t>
      </w:r>
      <w:proofErr w:type="spellStart"/>
      <w:r w:rsidRPr="00BF0E65">
        <w:rPr>
          <w:rFonts w:ascii="Calibri" w:hAnsi="Calibri" w:cs="Calibri"/>
          <w:szCs w:val="22"/>
        </w:rPr>
        <w:t>Canis</w:t>
      </w:r>
      <w:proofErr w:type="spellEnd"/>
      <w:r w:rsidRPr="00BF0E65">
        <w:rPr>
          <w:rFonts w:ascii="Calibri" w:hAnsi="Calibri" w:cs="Calibri"/>
          <w:szCs w:val="22"/>
        </w:rPr>
        <w:t xml:space="preserve"> lupus)</w:t>
      </w:r>
    </w:p>
    <w:p w:rsidRPr="00BF0E65" w:rsidR="00BA1F12" w:rsidP="00BA1F12" w:rsidRDefault="00BA1F12" w14:paraId="1AD0DB9C" w14:textId="77777777">
      <w:pPr>
        <w:spacing w:line="360" w:lineRule="auto"/>
        <w:rPr>
          <w:rFonts w:ascii="Calibri" w:hAnsi="Calibri" w:cs="Calibri"/>
          <w:szCs w:val="22"/>
        </w:rPr>
      </w:pPr>
    </w:p>
    <w:p w:rsidRPr="00BF0E65" w:rsidR="00BA1F12" w:rsidP="00BA1F12" w:rsidRDefault="00BA1F12" w14:paraId="5985C2C4" w14:textId="77777777">
      <w:pPr>
        <w:numPr>
          <w:ilvl w:val="0"/>
          <w:numId w:val="3"/>
        </w:numPr>
        <w:spacing w:line="360" w:lineRule="auto"/>
        <w:rPr>
          <w:rFonts w:ascii="Calibri" w:hAnsi="Calibri" w:cs="Calibri"/>
          <w:i/>
          <w:iCs/>
          <w:szCs w:val="22"/>
        </w:rPr>
      </w:pPr>
      <w:r w:rsidRPr="00BF0E65">
        <w:rPr>
          <w:rFonts w:ascii="Calibri" w:hAnsi="Calibri" w:cs="Calibri"/>
          <w:i/>
          <w:iCs/>
          <w:szCs w:val="22"/>
        </w:rPr>
        <w:t>Datum ontvangst Commissiedocument</w:t>
      </w:r>
    </w:p>
    <w:p w:rsidRPr="00BF0E65" w:rsidR="00BA1F12" w:rsidP="00BA1F12" w:rsidRDefault="00BA1F12" w14:paraId="7B8DC3E6" w14:textId="77777777">
      <w:pPr>
        <w:spacing w:line="360" w:lineRule="auto"/>
        <w:rPr>
          <w:rFonts w:ascii="Calibri" w:hAnsi="Calibri" w:cs="Calibri"/>
          <w:szCs w:val="22"/>
        </w:rPr>
      </w:pPr>
      <w:r w:rsidRPr="00BF0E65">
        <w:rPr>
          <w:rFonts w:ascii="Calibri" w:hAnsi="Calibri" w:cs="Calibri"/>
          <w:szCs w:val="22"/>
        </w:rPr>
        <w:t>7 maart 2025</w:t>
      </w:r>
    </w:p>
    <w:p w:rsidRPr="00BF0E65" w:rsidR="00BA1F12" w:rsidP="00BA1F12" w:rsidRDefault="00BA1F12" w14:paraId="08A14193" w14:textId="77777777">
      <w:pPr>
        <w:spacing w:line="360" w:lineRule="auto"/>
        <w:rPr>
          <w:rFonts w:ascii="Calibri" w:hAnsi="Calibri" w:cs="Calibri"/>
          <w:szCs w:val="22"/>
        </w:rPr>
      </w:pPr>
    </w:p>
    <w:p w:rsidRPr="00BF0E65" w:rsidR="00BA1F12" w:rsidP="00BA1F12" w:rsidRDefault="00BA1F12" w14:paraId="2D5D50FC" w14:textId="77777777">
      <w:pPr>
        <w:numPr>
          <w:ilvl w:val="0"/>
          <w:numId w:val="3"/>
        </w:numPr>
        <w:spacing w:line="360" w:lineRule="auto"/>
        <w:rPr>
          <w:rFonts w:ascii="Calibri" w:hAnsi="Calibri" w:cs="Calibri"/>
          <w:i/>
          <w:iCs/>
          <w:szCs w:val="22"/>
        </w:rPr>
      </w:pPr>
      <w:r w:rsidRPr="00BF0E65">
        <w:rPr>
          <w:rFonts w:ascii="Calibri" w:hAnsi="Calibri" w:cs="Calibri"/>
          <w:i/>
          <w:iCs/>
          <w:szCs w:val="22"/>
        </w:rPr>
        <w:t>Nr. Commissiedocument</w:t>
      </w:r>
    </w:p>
    <w:p w:rsidRPr="00BF0E65" w:rsidR="00BA1F12" w:rsidP="00BA1F12" w:rsidRDefault="00BA1F12" w14:paraId="6FF8B04E" w14:textId="77777777">
      <w:pPr>
        <w:spacing w:line="360" w:lineRule="auto"/>
        <w:rPr>
          <w:rFonts w:ascii="Calibri" w:hAnsi="Calibri" w:cs="Calibri"/>
          <w:szCs w:val="22"/>
        </w:rPr>
      </w:pPr>
      <w:bookmarkStart w:name="_Hlk193277558" w:id="2"/>
      <w:r w:rsidRPr="00BF0E65">
        <w:rPr>
          <w:rFonts w:ascii="Calibri" w:hAnsi="Calibri" w:cs="Calibri"/>
          <w:szCs w:val="22"/>
        </w:rPr>
        <w:t xml:space="preserve">COM(2025) 106 </w:t>
      </w:r>
      <w:proofErr w:type="spellStart"/>
      <w:r w:rsidRPr="00BF0E65">
        <w:rPr>
          <w:rFonts w:ascii="Calibri" w:hAnsi="Calibri" w:cs="Calibri"/>
          <w:szCs w:val="22"/>
        </w:rPr>
        <w:t>final</w:t>
      </w:r>
      <w:proofErr w:type="spellEnd"/>
    </w:p>
    <w:bookmarkEnd w:id="2"/>
    <w:p w:rsidRPr="00BF0E65" w:rsidR="00BA1F12" w:rsidP="00BA1F12" w:rsidRDefault="00BA1F12" w14:paraId="32909B98" w14:textId="77777777">
      <w:pPr>
        <w:spacing w:line="360" w:lineRule="auto"/>
        <w:rPr>
          <w:rFonts w:ascii="Calibri" w:hAnsi="Calibri" w:cs="Calibri"/>
          <w:szCs w:val="22"/>
        </w:rPr>
      </w:pPr>
    </w:p>
    <w:p w:rsidRPr="00BF0E65" w:rsidR="00BA1F12" w:rsidP="00BA1F12" w:rsidRDefault="00BA1F12" w14:paraId="70ADE86A" w14:textId="77777777">
      <w:pPr>
        <w:numPr>
          <w:ilvl w:val="0"/>
          <w:numId w:val="3"/>
        </w:numPr>
        <w:spacing w:line="360" w:lineRule="auto"/>
        <w:rPr>
          <w:rFonts w:ascii="Calibri" w:hAnsi="Calibri" w:cs="Calibri"/>
          <w:i/>
          <w:iCs/>
          <w:szCs w:val="22"/>
        </w:rPr>
      </w:pPr>
      <w:r w:rsidRPr="00BF0E65">
        <w:rPr>
          <w:rFonts w:ascii="Calibri" w:hAnsi="Calibri" w:cs="Calibri"/>
          <w:i/>
          <w:iCs/>
          <w:szCs w:val="22"/>
        </w:rPr>
        <w:t>EUR-Lex</w:t>
      </w:r>
    </w:p>
    <w:p w:rsidRPr="00BF0E65" w:rsidR="00BA1F12" w:rsidP="00BA1F12" w:rsidRDefault="00BA1F12" w14:paraId="5ABA0E50" w14:textId="77777777">
      <w:pPr>
        <w:pStyle w:val="Lijstalinea"/>
        <w:ind w:left="0"/>
        <w:rPr>
          <w:rFonts w:ascii="Calibri" w:hAnsi="Calibri" w:cs="Calibri"/>
          <w:szCs w:val="22"/>
        </w:rPr>
      </w:pPr>
      <w:hyperlink w:history="1" r:id="rId12">
        <w:r w:rsidRPr="00BF0E65">
          <w:rPr>
            <w:rStyle w:val="Hyperlink"/>
            <w:rFonts w:ascii="Calibri" w:hAnsi="Calibri" w:cs="Calibri" w:eastAsiaTheme="majorEastAsia"/>
            <w:szCs w:val="22"/>
          </w:rPr>
          <w:t>https://eur-lex.europa.eu/legal-content/EN/TXT/?uri=celex%3A52025PC0106</w:t>
        </w:r>
      </w:hyperlink>
      <w:r w:rsidRPr="00BF0E65">
        <w:rPr>
          <w:rFonts w:ascii="Calibri" w:hAnsi="Calibri" w:cs="Calibri"/>
          <w:szCs w:val="22"/>
        </w:rPr>
        <w:t xml:space="preserve"> </w:t>
      </w:r>
    </w:p>
    <w:p w:rsidRPr="00BF0E65" w:rsidR="00BA1F12" w:rsidP="00BA1F12" w:rsidRDefault="00BA1F12" w14:paraId="2EC3EACE" w14:textId="77777777">
      <w:pPr>
        <w:spacing w:line="360" w:lineRule="auto"/>
        <w:rPr>
          <w:rFonts w:ascii="Calibri" w:hAnsi="Calibri" w:cs="Calibri"/>
          <w:i/>
          <w:iCs/>
          <w:szCs w:val="22"/>
        </w:rPr>
      </w:pPr>
    </w:p>
    <w:p w:rsidRPr="00BF0E65" w:rsidR="00BA1F12" w:rsidP="00BA1F12" w:rsidRDefault="00BA1F12" w14:paraId="2D13AF36" w14:textId="77777777">
      <w:pPr>
        <w:numPr>
          <w:ilvl w:val="0"/>
          <w:numId w:val="3"/>
        </w:numPr>
        <w:spacing w:line="360" w:lineRule="auto"/>
        <w:rPr>
          <w:rFonts w:ascii="Calibri" w:hAnsi="Calibri" w:cs="Calibri"/>
          <w:i/>
          <w:iCs/>
          <w:szCs w:val="22"/>
        </w:rPr>
      </w:pPr>
      <w:r w:rsidRPr="00BF0E65">
        <w:rPr>
          <w:rFonts w:ascii="Calibri" w:hAnsi="Calibri" w:cs="Calibri"/>
          <w:i/>
          <w:iCs/>
          <w:szCs w:val="22"/>
        </w:rPr>
        <w:t xml:space="preserve">Nr. impact assessment Commissie en Opinie </w:t>
      </w:r>
      <w:r w:rsidRPr="00BF0E65">
        <w:rPr>
          <w:rFonts w:ascii="Calibri" w:hAnsi="Calibri" w:cs="Calibri"/>
          <w:i/>
          <w:szCs w:val="22"/>
        </w:rPr>
        <w:t>Raad voor Regelgevingstoetsing</w:t>
      </w:r>
    </w:p>
    <w:p w:rsidRPr="00BF0E65" w:rsidR="00BA1F12" w:rsidP="27C06B81" w:rsidRDefault="00762139" w14:paraId="6735844E" w14:textId="017ECDC7">
      <w:pPr>
        <w:spacing w:line="360" w:lineRule="auto"/>
        <w:rPr>
          <w:rFonts w:ascii="Calibri" w:hAnsi="Calibri" w:cs="Calibri"/>
          <w:szCs w:val="22"/>
        </w:rPr>
      </w:pPr>
      <w:r w:rsidRPr="00BF0E65">
        <w:rPr>
          <w:rFonts w:ascii="Calibri" w:hAnsi="Calibri" w:cs="Calibri"/>
          <w:szCs w:val="22"/>
        </w:rPr>
        <w:t>Niet opgesteld</w:t>
      </w:r>
    </w:p>
    <w:p w:rsidRPr="00BF0E65" w:rsidR="00BA1F12" w:rsidP="00BA1F12" w:rsidRDefault="00BA1F12" w14:paraId="0B218E70" w14:textId="77777777">
      <w:pPr>
        <w:spacing w:line="360" w:lineRule="auto"/>
        <w:rPr>
          <w:rFonts w:ascii="Calibri" w:hAnsi="Calibri" w:cs="Calibri"/>
          <w:iCs/>
          <w:szCs w:val="22"/>
        </w:rPr>
      </w:pPr>
    </w:p>
    <w:p w:rsidRPr="00BF0E65" w:rsidR="00BA1F12" w:rsidP="00BA1F12" w:rsidRDefault="00BA1F12" w14:paraId="216219F5" w14:textId="77777777">
      <w:pPr>
        <w:numPr>
          <w:ilvl w:val="0"/>
          <w:numId w:val="3"/>
        </w:numPr>
        <w:spacing w:line="360" w:lineRule="auto"/>
        <w:rPr>
          <w:rFonts w:ascii="Calibri" w:hAnsi="Calibri" w:cs="Calibri"/>
          <w:i/>
          <w:iCs/>
          <w:szCs w:val="22"/>
        </w:rPr>
      </w:pPr>
      <w:r w:rsidRPr="00BF0E65">
        <w:rPr>
          <w:rFonts w:ascii="Calibri" w:hAnsi="Calibri" w:cs="Calibri"/>
          <w:i/>
          <w:iCs/>
          <w:szCs w:val="22"/>
        </w:rPr>
        <w:t>Behandelingstraject Raad</w:t>
      </w:r>
    </w:p>
    <w:p w:rsidRPr="00BF0E65" w:rsidR="00BA1F12" w:rsidP="00BA1F12" w:rsidRDefault="00BA1F12" w14:paraId="4B8A997B" w14:textId="77777777">
      <w:pPr>
        <w:spacing w:line="360" w:lineRule="auto"/>
        <w:rPr>
          <w:rFonts w:ascii="Calibri" w:hAnsi="Calibri" w:cs="Calibri"/>
          <w:szCs w:val="22"/>
        </w:rPr>
      </w:pPr>
      <w:r w:rsidRPr="00BF0E65">
        <w:rPr>
          <w:rFonts w:ascii="Calibri" w:hAnsi="Calibri" w:cs="Calibri"/>
          <w:szCs w:val="22"/>
        </w:rPr>
        <w:t>Milieuraad</w:t>
      </w:r>
    </w:p>
    <w:p w:rsidRPr="00BF0E65" w:rsidR="00BA1F12" w:rsidP="00BA1F12" w:rsidRDefault="00BA1F12" w14:paraId="1F2ED67B" w14:textId="77777777">
      <w:pPr>
        <w:spacing w:line="360" w:lineRule="auto"/>
        <w:rPr>
          <w:rFonts w:ascii="Calibri" w:hAnsi="Calibri" w:cs="Calibri"/>
          <w:szCs w:val="22"/>
        </w:rPr>
      </w:pPr>
    </w:p>
    <w:p w:rsidRPr="00BF0E65" w:rsidR="00BA1F12" w:rsidP="00BA1F12" w:rsidRDefault="00BA1F12" w14:paraId="62E6FB82" w14:textId="77777777">
      <w:pPr>
        <w:numPr>
          <w:ilvl w:val="0"/>
          <w:numId w:val="3"/>
        </w:numPr>
        <w:spacing w:line="360" w:lineRule="auto"/>
        <w:rPr>
          <w:rFonts w:ascii="Calibri" w:hAnsi="Calibri" w:cs="Calibri"/>
          <w:i/>
          <w:iCs/>
          <w:szCs w:val="22"/>
        </w:rPr>
      </w:pPr>
      <w:r w:rsidRPr="00BF0E65">
        <w:rPr>
          <w:rFonts w:ascii="Calibri" w:hAnsi="Calibri" w:cs="Calibri"/>
          <w:i/>
          <w:iCs/>
          <w:szCs w:val="22"/>
        </w:rPr>
        <w:t>Eerstverantwoordelijk ministerie</w:t>
      </w:r>
    </w:p>
    <w:p w:rsidRPr="00BF0E65" w:rsidR="00BA1F12" w:rsidP="00BA1F12" w:rsidRDefault="00BA1F12" w14:paraId="524B875D" w14:textId="77777777">
      <w:pPr>
        <w:spacing w:line="360" w:lineRule="auto"/>
        <w:rPr>
          <w:rFonts w:ascii="Calibri" w:hAnsi="Calibri" w:cs="Calibri"/>
          <w:szCs w:val="22"/>
        </w:rPr>
      </w:pPr>
      <w:r w:rsidRPr="00BF0E65">
        <w:rPr>
          <w:rFonts w:ascii="Calibri" w:hAnsi="Calibri" w:cs="Calibri"/>
          <w:szCs w:val="22"/>
        </w:rPr>
        <w:t>Ministerie van Landbouw, Visserij, Voedselzekerheid en Natuur</w:t>
      </w:r>
    </w:p>
    <w:p w:rsidRPr="00BF0E65" w:rsidR="00BA1F12" w:rsidP="00BA1F12" w:rsidRDefault="00BA1F12" w14:paraId="3694CC28" w14:textId="77777777">
      <w:pPr>
        <w:spacing w:line="360" w:lineRule="auto"/>
        <w:rPr>
          <w:rFonts w:ascii="Calibri" w:hAnsi="Calibri" w:cs="Calibri"/>
          <w:szCs w:val="22"/>
        </w:rPr>
      </w:pPr>
    </w:p>
    <w:p w:rsidRPr="00BF0E65" w:rsidR="00BA1F12" w:rsidP="6A2529D8" w:rsidRDefault="00BA1F12" w14:paraId="0568FE6A" w14:textId="42799053">
      <w:pPr>
        <w:numPr>
          <w:ilvl w:val="0"/>
          <w:numId w:val="3"/>
        </w:numPr>
        <w:spacing w:line="360" w:lineRule="auto"/>
        <w:rPr>
          <w:rFonts w:ascii="Calibri" w:hAnsi="Calibri" w:cs="Calibri"/>
          <w:i/>
          <w:iCs/>
          <w:szCs w:val="22"/>
        </w:rPr>
      </w:pPr>
      <w:r w:rsidRPr="00BF0E65">
        <w:rPr>
          <w:rFonts w:ascii="Calibri" w:hAnsi="Calibri" w:cs="Calibri"/>
          <w:i/>
          <w:iCs/>
          <w:szCs w:val="22"/>
        </w:rPr>
        <w:t>Rechtsbasis</w:t>
      </w:r>
    </w:p>
    <w:p w:rsidRPr="00BF0E65" w:rsidR="00BA1F12" w:rsidP="00BA1F12" w:rsidRDefault="2110CFF5" w14:paraId="27F4E0DB" w14:textId="24E83E0A">
      <w:pPr>
        <w:spacing w:line="360" w:lineRule="auto"/>
        <w:rPr>
          <w:rFonts w:ascii="Calibri" w:hAnsi="Calibri" w:cs="Calibri"/>
          <w:szCs w:val="22"/>
        </w:rPr>
      </w:pPr>
      <w:r w:rsidRPr="00BF0E65">
        <w:rPr>
          <w:rFonts w:ascii="Calibri" w:hAnsi="Calibri" w:cs="Calibri"/>
          <w:szCs w:val="22"/>
        </w:rPr>
        <w:t>Artikel 192</w:t>
      </w:r>
      <w:r w:rsidRPr="00BF0E65" w:rsidR="0FE3B025">
        <w:rPr>
          <w:rFonts w:ascii="Calibri" w:hAnsi="Calibri" w:cs="Calibri"/>
          <w:szCs w:val="22"/>
        </w:rPr>
        <w:t>, eerste lid,</w:t>
      </w:r>
      <w:r w:rsidRPr="00BF0E65">
        <w:rPr>
          <w:rFonts w:ascii="Calibri" w:hAnsi="Calibri" w:cs="Calibri"/>
          <w:szCs w:val="22"/>
        </w:rPr>
        <w:t xml:space="preserve"> Verdrag betreffende de werking van de Europese Unie (VWEU)</w:t>
      </w:r>
    </w:p>
    <w:p w:rsidRPr="00BF0E65" w:rsidR="00BA1F12" w:rsidP="00BA1F12" w:rsidRDefault="00BA1F12" w14:paraId="7862FBCF" w14:textId="77777777">
      <w:pPr>
        <w:spacing w:line="360" w:lineRule="auto"/>
        <w:rPr>
          <w:rFonts w:ascii="Calibri" w:hAnsi="Calibri" w:cs="Calibri"/>
          <w:szCs w:val="22"/>
        </w:rPr>
      </w:pPr>
    </w:p>
    <w:p w:rsidRPr="00BF0E65" w:rsidR="00BA1F12" w:rsidP="00BA1F12" w:rsidRDefault="00BA1F12" w14:paraId="086334A1" w14:textId="77777777">
      <w:pPr>
        <w:numPr>
          <w:ilvl w:val="0"/>
          <w:numId w:val="3"/>
        </w:numPr>
        <w:spacing w:line="360" w:lineRule="auto"/>
        <w:rPr>
          <w:rFonts w:ascii="Calibri" w:hAnsi="Calibri" w:cs="Calibri"/>
          <w:i/>
          <w:iCs/>
          <w:szCs w:val="22"/>
        </w:rPr>
      </w:pPr>
      <w:r w:rsidRPr="00BF0E65">
        <w:rPr>
          <w:rFonts w:ascii="Calibri" w:hAnsi="Calibri" w:cs="Calibri"/>
          <w:i/>
          <w:iCs/>
          <w:szCs w:val="22"/>
        </w:rPr>
        <w:t>Besluitvormingsprocedure Raad</w:t>
      </w:r>
    </w:p>
    <w:p w:rsidRPr="00BF0E65" w:rsidR="00BA1F12" w:rsidP="00BA1F12" w:rsidRDefault="00BA1F12" w14:paraId="60E6C4DA" w14:textId="77777777">
      <w:pPr>
        <w:spacing w:line="360" w:lineRule="auto"/>
        <w:rPr>
          <w:rFonts w:ascii="Calibri" w:hAnsi="Calibri" w:cs="Calibri"/>
          <w:szCs w:val="22"/>
        </w:rPr>
      </w:pPr>
      <w:r w:rsidRPr="00BF0E65">
        <w:rPr>
          <w:rFonts w:ascii="Calibri" w:hAnsi="Calibri" w:cs="Calibri"/>
          <w:szCs w:val="22"/>
        </w:rPr>
        <w:lastRenderedPageBreak/>
        <w:t>Gekwalificeerde meerderheid</w:t>
      </w:r>
    </w:p>
    <w:p w:rsidRPr="00BF0E65" w:rsidR="00BA1F12" w:rsidP="00BA1F12" w:rsidRDefault="00BA1F12" w14:paraId="101ABA29" w14:textId="77777777">
      <w:pPr>
        <w:spacing w:line="360" w:lineRule="auto"/>
        <w:rPr>
          <w:rFonts w:ascii="Calibri" w:hAnsi="Calibri" w:cs="Calibri"/>
          <w:szCs w:val="22"/>
        </w:rPr>
      </w:pPr>
    </w:p>
    <w:p w:rsidRPr="00BF0E65" w:rsidR="00BA1F12" w:rsidP="00BA1F12" w:rsidRDefault="00BA1F12" w14:paraId="6C647E00" w14:textId="77777777">
      <w:pPr>
        <w:numPr>
          <w:ilvl w:val="0"/>
          <w:numId w:val="3"/>
        </w:numPr>
        <w:spacing w:line="360" w:lineRule="auto"/>
        <w:rPr>
          <w:rFonts w:ascii="Calibri" w:hAnsi="Calibri" w:cs="Calibri"/>
          <w:i/>
          <w:iCs/>
          <w:szCs w:val="22"/>
        </w:rPr>
      </w:pPr>
      <w:r w:rsidRPr="00BF0E65">
        <w:rPr>
          <w:rFonts w:ascii="Calibri" w:hAnsi="Calibri" w:cs="Calibri"/>
          <w:i/>
          <w:iCs/>
          <w:szCs w:val="22"/>
        </w:rPr>
        <w:t>Rol Europees Parlement</w:t>
      </w:r>
    </w:p>
    <w:p w:rsidRPr="00BF0E65" w:rsidR="00BA1F12" w:rsidP="00BA1F12" w:rsidRDefault="00BA1F12" w14:paraId="6642AE4C" w14:textId="77777777">
      <w:pPr>
        <w:spacing w:line="360" w:lineRule="auto"/>
        <w:rPr>
          <w:rFonts w:ascii="Calibri" w:hAnsi="Calibri" w:cs="Calibri"/>
          <w:bCs/>
          <w:szCs w:val="22"/>
        </w:rPr>
      </w:pPr>
      <w:r w:rsidRPr="00BF0E65">
        <w:rPr>
          <w:rFonts w:ascii="Calibri" w:hAnsi="Calibri" w:cs="Calibri"/>
          <w:bCs/>
          <w:szCs w:val="22"/>
        </w:rPr>
        <w:t>Medebeslissing</w:t>
      </w:r>
    </w:p>
    <w:p w:rsidRPr="00BF0E65" w:rsidR="00BA1F12" w:rsidP="00BA1F12" w:rsidRDefault="00BA1F12" w14:paraId="272593D2" w14:textId="77777777">
      <w:pPr>
        <w:spacing w:line="360" w:lineRule="auto"/>
        <w:rPr>
          <w:rFonts w:ascii="Calibri" w:hAnsi="Calibri" w:cs="Calibri"/>
          <w:bCs/>
          <w:szCs w:val="22"/>
        </w:rPr>
      </w:pPr>
    </w:p>
    <w:p w:rsidRPr="00BF0E65" w:rsidR="00BA1F12" w:rsidP="00BA1F12" w:rsidRDefault="00BA1F12" w14:paraId="67A49C94" w14:textId="77777777">
      <w:pPr>
        <w:numPr>
          <w:ilvl w:val="0"/>
          <w:numId w:val="2"/>
        </w:numPr>
        <w:spacing w:line="360" w:lineRule="auto"/>
        <w:rPr>
          <w:rFonts w:ascii="Calibri" w:hAnsi="Calibri" w:cs="Calibri"/>
          <w:b/>
          <w:szCs w:val="22"/>
        </w:rPr>
      </w:pPr>
      <w:r w:rsidRPr="00BF0E65">
        <w:rPr>
          <w:rFonts w:ascii="Calibri" w:hAnsi="Calibri" w:cs="Calibri"/>
          <w:b/>
          <w:szCs w:val="22"/>
        </w:rPr>
        <w:t xml:space="preserve">Essentie voorstel </w:t>
      </w:r>
    </w:p>
    <w:p w:rsidRPr="00BF0E65" w:rsidR="00BA1F12" w:rsidP="00BA1F12" w:rsidRDefault="00BA1F12" w14:paraId="3117C9EF" w14:textId="77777777">
      <w:pPr>
        <w:pStyle w:val="Spreekpunten"/>
        <w:numPr>
          <w:ilvl w:val="0"/>
          <w:numId w:val="4"/>
        </w:numPr>
        <w:rPr>
          <w:rFonts w:ascii="Calibri" w:hAnsi="Calibri" w:cs="Calibri"/>
          <w:i/>
          <w:iCs/>
          <w:sz w:val="22"/>
          <w:szCs w:val="22"/>
          <w:lang w:val="nl-NL" w:eastAsia="zh-CN"/>
        </w:rPr>
      </w:pPr>
      <w:r w:rsidRPr="00BF0E65">
        <w:rPr>
          <w:rFonts w:ascii="Calibri" w:hAnsi="Calibri" w:cs="Calibri"/>
          <w:i/>
          <w:iCs/>
          <w:sz w:val="22"/>
          <w:szCs w:val="22"/>
          <w:lang w:val="nl-NL" w:eastAsia="zh-CN"/>
        </w:rPr>
        <w:t>Inhoud voorstel</w:t>
      </w:r>
    </w:p>
    <w:p w:rsidRPr="00BF0E65" w:rsidR="00367B38" w:rsidP="00BA1F12" w:rsidRDefault="1A09133D" w14:paraId="1DE02FE4" w14:textId="1A02031E">
      <w:pPr>
        <w:pStyle w:val="Spreekpunten"/>
        <w:numPr>
          <w:ilvl w:val="0"/>
          <w:numId w:val="0"/>
        </w:numPr>
        <w:rPr>
          <w:rFonts w:ascii="Calibri" w:hAnsi="Calibri" w:cs="Calibri"/>
          <w:sz w:val="22"/>
          <w:szCs w:val="22"/>
          <w:lang w:val="nl-NL" w:eastAsia="zh-CN"/>
        </w:rPr>
      </w:pPr>
      <w:r w:rsidRPr="00BF0E65">
        <w:rPr>
          <w:rFonts w:ascii="Calibri" w:hAnsi="Calibri" w:cs="Calibri"/>
          <w:sz w:val="22"/>
          <w:szCs w:val="22"/>
          <w:lang w:val="nl-NL"/>
        </w:rPr>
        <w:t>Dit voorstel is</w:t>
      </w:r>
      <w:r w:rsidRPr="00BF0E65" w:rsidR="2CFEE5E6">
        <w:rPr>
          <w:rFonts w:ascii="Calibri" w:hAnsi="Calibri" w:cs="Calibri"/>
          <w:sz w:val="22"/>
          <w:szCs w:val="22"/>
          <w:lang w:val="nl-NL"/>
        </w:rPr>
        <w:t xml:space="preserve"> gepubliceerd naar aanleiding </w:t>
      </w:r>
      <w:r w:rsidRPr="00BF0E65">
        <w:rPr>
          <w:rFonts w:ascii="Calibri" w:hAnsi="Calibri" w:cs="Calibri"/>
          <w:sz w:val="22"/>
          <w:szCs w:val="22"/>
          <w:lang w:val="nl-NL"/>
        </w:rPr>
        <w:t xml:space="preserve">van de aanpassing van de beschermde status van de wolf van “strikt beschermd” naar “beschermd” onder het Verdrag van Bern. </w:t>
      </w:r>
      <w:r w:rsidRPr="00BF0E65" w:rsidR="4F9D619B">
        <w:rPr>
          <w:rFonts w:ascii="Calibri" w:hAnsi="Calibri" w:cs="Calibri"/>
          <w:sz w:val="22"/>
          <w:szCs w:val="22"/>
          <w:lang w:val="nl-NL" w:eastAsia="zh-CN"/>
        </w:rPr>
        <w:t>O</w:t>
      </w:r>
      <w:r w:rsidRPr="00BF0E65">
        <w:rPr>
          <w:rFonts w:ascii="Calibri" w:hAnsi="Calibri" w:cs="Calibri"/>
          <w:sz w:val="22"/>
          <w:szCs w:val="22"/>
          <w:lang w:val="nl-NL"/>
        </w:rPr>
        <w:t xml:space="preserve">p basis van </w:t>
      </w:r>
      <w:r w:rsidRPr="00BF0E65" w:rsidR="004039CC">
        <w:rPr>
          <w:rFonts w:ascii="Calibri" w:hAnsi="Calibri" w:cs="Calibri"/>
          <w:sz w:val="22"/>
          <w:szCs w:val="22"/>
          <w:lang w:val="nl-NL"/>
        </w:rPr>
        <w:t xml:space="preserve">diepgaande </w:t>
      </w:r>
      <w:r w:rsidRPr="00BF0E65">
        <w:rPr>
          <w:rFonts w:ascii="Calibri" w:hAnsi="Calibri" w:cs="Calibri"/>
          <w:sz w:val="22"/>
          <w:szCs w:val="22"/>
          <w:lang w:val="nl-NL"/>
        </w:rPr>
        <w:t>analyse over de situatie van de wolf in de Europese Unie</w:t>
      </w:r>
      <w:r w:rsidRPr="00BF0E65" w:rsidR="1B9EC66F">
        <w:rPr>
          <w:rFonts w:ascii="Calibri" w:hAnsi="Calibri" w:cs="Calibri"/>
          <w:sz w:val="22"/>
          <w:szCs w:val="22"/>
          <w:lang w:val="nl-NL"/>
        </w:rPr>
        <w:t>,</w:t>
      </w:r>
      <w:r w:rsidRPr="00BF0E65" w:rsidR="00BA1F12">
        <w:rPr>
          <w:rStyle w:val="Voetnootmarkering"/>
          <w:rFonts w:ascii="Calibri" w:hAnsi="Calibri" w:cs="Calibri" w:eastAsiaTheme="majorEastAsia"/>
          <w:sz w:val="22"/>
          <w:szCs w:val="22"/>
          <w:lang w:eastAsia="zh-CN"/>
        </w:rPr>
        <w:footnoteReference w:id="2"/>
      </w:r>
      <w:r w:rsidRPr="00BF0E65">
        <w:rPr>
          <w:rFonts w:ascii="Calibri" w:hAnsi="Calibri" w:cs="Calibri"/>
          <w:sz w:val="22"/>
          <w:szCs w:val="22"/>
          <w:lang w:val="nl-NL"/>
        </w:rPr>
        <w:t xml:space="preserve"> </w:t>
      </w:r>
      <w:r w:rsidRPr="00BF0E65" w:rsidR="30E825DE">
        <w:rPr>
          <w:rFonts w:ascii="Calibri" w:hAnsi="Calibri" w:cs="Calibri"/>
          <w:sz w:val="22"/>
          <w:szCs w:val="22"/>
          <w:lang w:val="nl-NL"/>
        </w:rPr>
        <w:t xml:space="preserve">heeft de Europese Commissie </w:t>
      </w:r>
      <w:r w:rsidRPr="00BF0E65" w:rsidR="0B9396C3">
        <w:rPr>
          <w:rFonts w:ascii="Calibri" w:hAnsi="Calibri" w:cs="Calibri"/>
          <w:sz w:val="22"/>
          <w:szCs w:val="22"/>
          <w:lang w:val="nl-NL" w:eastAsia="zh-CN"/>
        </w:rPr>
        <w:t xml:space="preserve">(hierna: de Commissie) </w:t>
      </w:r>
      <w:r w:rsidRPr="00BF0E65" w:rsidR="30E825DE">
        <w:rPr>
          <w:rFonts w:ascii="Calibri" w:hAnsi="Calibri" w:cs="Calibri"/>
          <w:sz w:val="22"/>
          <w:szCs w:val="22"/>
          <w:lang w:val="nl-NL"/>
        </w:rPr>
        <w:t xml:space="preserve">een </w:t>
      </w:r>
      <w:r w:rsidRPr="00BF0E65" w:rsidR="00865A8B">
        <w:rPr>
          <w:rFonts w:ascii="Calibri" w:hAnsi="Calibri" w:cs="Calibri"/>
          <w:sz w:val="22"/>
          <w:szCs w:val="22"/>
          <w:lang w:val="nl-NL"/>
        </w:rPr>
        <w:t>initiatief</w:t>
      </w:r>
      <w:r w:rsidRPr="00BF0E65" w:rsidR="00865A8B">
        <w:rPr>
          <w:rFonts w:ascii="Calibri" w:hAnsi="Calibri" w:cs="Calibri"/>
          <w:sz w:val="22"/>
          <w:szCs w:val="22"/>
          <w:lang w:val="nl-NL" w:eastAsia="zh-CN"/>
        </w:rPr>
        <w:t>voorstel</w:t>
      </w:r>
      <w:r w:rsidRPr="00BF0E65" w:rsidR="30E825DE">
        <w:rPr>
          <w:rFonts w:ascii="Calibri" w:hAnsi="Calibri" w:cs="Calibri"/>
          <w:sz w:val="22"/>
          <w:szCs w:val="22"/>
          <w:lang w:val="nl-NL"/>
        </w:rPr>
        <w:t xml:space="preserve"> </w:t>
      </w:r>
      <w:r w:rsidRPr="00BF0E65" w:rsidR="7AA6D9B6">
        <w:rPr>
          <w:rFonts w:ascii="Calibri" w:hAnsi="Calibri" w:cs="Calibri"/>
          <w:sz w:val="22"/>
          <w:szCs w:val="22"/>
          <w:lang w:val="nl-NL" w:eastAsia="zh-CN"/>
        </w:rPr>
        <w:t>opgeste</w:t>
      </w:r>
      <w:r w:rsidRPr="00BF0E65" w:rsidR="7F251F01">
        <w:rPr>
          <w:rFonts w:ascii="Calibri" w:hAnsi="Calibri" w:cs="Calibri"/>
          <w:sz w:val="22"/>
          <w:szCs w:val="22"/>
          <w:lang w:val="nl-NL" w:eastAsia="zh-CN"/>
        </w:rPr>
        <w:t>ld</w:t>
      </w:r>
      <w:r w:rsidRPr="00BF0E65" w:rsidR="219E3F16">
        <w:rPr>
          <w:rStyle w:val="Voetnootmarkering"/>
          <w:rFonts w:ascii="Calibri" w:hAnsi="Calibri" w:cs="Calibri" w:eastAsiaTheme="majorEastAsia"/>
          <w:sz w:val="22"/>
          <w:szCs w:val="22"/>
          <w:lang w:val="nl-NL"/>
        </w:rPr>
        <w:t xml:space="preserve"> </w:t>
      </w:r>
      <w:r w:rsidRPr="00BF0E65">
        <w:rPr>
          <w:rFonts w:ascii="Calibri" w:hAnsi="Calibri" w:cs="Calibri"/>
          <w:sz w:val="22"/>
          <w:szCs w:val="22"/>
          <w:lang w:val="nl-NL"/>
        </w:rPr>
        <w:t xml:space="preserve">om de beschermde status van de wolf onder het </w:t>
      </w:r>
      <w:r w:rsidRPr="00BF0E65" w:rsidR="0589E86A">
        <w:rPr>
          <w:rFonts w:ascii="Calibri" w:hAnsi="Calibri" w:cs="Calibri"/>
          <w:sz w:val="22"/>
          <w:szCs w:val="22"/>
          <w:lang w:val="nl-NL"/>
        </w:rPr>
        <w:t>V</w:t>
      </w:r>
      <w:r w:rsidRPr="00BF0E65">
        <w:rPr>
          <w:rFonts w:ascii="Calibri" w:hAnsi="Calibri" w:cs="Calibri"/>
          <w:sz w:val="22"/>
          <w:szCs w:val="22"/>
          <w:lang w:val="nl-NL"/>
        </w:rPr>
        <w:t>erdrag van Bern te verlagen van “strikt beschermd” naar “beschermd”</w:t>
      </w:r>
      <w:r w:rsidRPr="00BF0E65" w:rsidR="00762139">
        <w:rPr>
          <w:rFonts w:ascii="Calibri" w:hAnsi="Calibri" w:cs="Calibri"/>
          <w:sz w:val="22"/>
          <w:szCs w:val="22"/>
          <w:lang w:val="nl-NL"/>
        </w:rPr>
        <w:t>.</w:t>
      </w:r>
      <w:r w:rsidRPr="00BF0E65" w:rsidR="0054788F">
        <w:rPr>
          <w:rStyle w:val="Voetnootmarkering"/>
          <w:rFonts w:ascii="Calibri" w:hAnsi="Calibri" w:cs="Calibri"/>
          <w:sz w:val="22"/>
          <w:szCs w:val="22"/>
          <w:lang w:val="nl-NL"/>
        </w:rPr>
        <w:footnoteReference w:id="3"/>
      </w:r>
      <w:r w:rsidRPr="00BF0E65" w:rsidR="7F251F01">
        <w:rPr>
          <w:rFonts w:ascii="Calibri" w:hAnsi="Calibri" w:cs="Calibri"/>
          <w:sz w:val="22"/>
          <w:szCs w:val="22"/>
          <w:lang w:val="nl-NL" w:eastAsia="zh-CN"/>
        </w:rPr>
        <w:t xml:space="preserve"> </w:t>
      </w:r>
      <w:r w:rsidRPr="00BF0E65" w:rsidR="5B12A45B">
        <w:rPr>
          <w:rFonts w:ascii="Calibri" w:hAnsi="Calibri" w:cs="Calibri"/>
          <w:sz w:val="22"/>
          <w:szCs w:val="22"/>
          <w:lang w:val="nl-NL" w:eastAsia="zh-CN"/>
        </w:rPr>
        <w:t>Op 26 september 202</w:t>
      </w:r>
      <w:r w:rsidRPr="00BF0E65" w:rsidR="79B62383">
        <w:rPr>
          <w:rFonts w:ascii="Calibri" w:hAnsi="Calibri" w:cs="Calibri"/>
          <w:sz w:val="22"/>
          <w:szCs w:val="22"/>
          <w:lang w:val="nl-NL" w:eastAsia="zh-CN"/>
        </w:rPr>
        <w:t xml:space="preserve">4 heeft de Raad van Concurrentievermogen ingestemd met </w:t>
      </w:r>
      <w:r w:rsidRPr="00BF0E65" w:rsidR="362E8D32">
        <w:rPr>
          <w:rFonts w:ascii="Calibri" w:hAnsi="Calibri" w:cs="Calibri"/>
          <w:sz w:val="22"/>
          <w:szCs w:val="22"/>
          <w:lang w:val="nl-NL" w:eastAsia="zh-CN"/>
        </w:rPr>
        <w:t>dit</w:t>
      </w:r>
      <w:r w:rsidRPr="00BF0E65" w:rsidR="79B62383">
        <w:rPr>
          <w:rFonts w:ascii="Calibri" w:hAnsi="Calibri" w:cs="Calibri"/>
          <w:sz w:val="22"/>
          <w:szCs w:val="22"/>
          <w:lang w:val="nl-NL" w:eastAsia="zh-CN"/>
        </w:rPr>
        <w:t xml:space="preserve"> </w:t>
      </w:r>
      <w:r w:rsidRPr="00BF0E65" w:rsidR="00A52B4A">
        <w:rPr>
          <w:rFonts w:ascii="Calibri" w:hAnsi="Calibri" w:cs="Calibri"/>
          <w:sz w:val="22"/>
          <w:szCs w:val="22"/>
          <w:lang w:val="nl-NL" w:eastAsia="zh-CN"/>
        </w:rPr>
        <w:t>voorstel</w:t>
      </w:r>
      <w:r w:rsidRPr="00BF0E65" w:rsidR="1E7D8782">
        <w:rPr>
          <w:rFonts w:ascii="Calibri" w:hAnsi="Calibri" w:cs="Calibri"/>
          <w:sz w:val="22"/>
          <w:szCs w:val="22"/>
          <w:lang w:val="nl-NL" w:eastAsia="zh-CN"/>
        </w:rPr>
        <w:t xml:space="preserve">, waarna </w:t>
      </w:r>
      <w:r w:rsidRPr="00BF0E65" w:rsidR="0050426B">
        <w:rPr>
          <w:rFonts w:ascii="Calibri" w:hAnsi="Calibri" w:cs="Calibri"/>
          <w:sz w:val="22"/>
          <w:szCs w:val="22"/>
          <w:lang w:val="nl-NL" w:eastAsia="zh-CN"/>
        </w:rPr>
        <w:t>deze</w:t>
      </w:r>
      <w:r w:rsidRPr="00BF0E65" w:rsidR="157EAD13">
        <w:rPr>
          <w:rFonts w:ascii="Calibri" w:hAnsi="Calibri" w:cs="Calibri"/>
          <w:sz w:val="22"/>
          <w:szCs w:val="22"/>
          <w:lang w:val="nl-NL" w:eastAsia="zh-CN"/>
        </w:rPr>
        <w:t xml:space="preserve"> is geagendeerd </w:t>
      </w:r>
      <w:r w:rsidRPr="00BF0E65" w:rsidR="00847723">
        <w:rPr>
          <w:rFonts w:ascii="Calibri" w:hAnsi="Calibri" w:cs="Calibri"/>
          <w:sz w:val="22"/>
          <w:szCs w:val="22"/>
          <w:lang w:val="nl-NL" w:eastAsia="zh-CN"/>
        </w:rPr>
        <w:t xml:space="preserve">op </w:t>
      </w:r>
      <w:r w:rsidRPr="00BF0E65" w:rsidR="157EAD13">
        <w:rPr>
          <w:rFonts w:ascii="Calibri" w:hAnsi="Calibri" w:cs="Calibri"/>
          <w:sz w:val="22"/>
          <w:szCs w:val="22"/>
          <w:lang w:val="nl-NL" w:eastAsia="zh-CN"/>
        </w:rPr>
        <w:t>de jaarlijkse bes</w:t>
      </w:r>
      <w:r w:rsidRPr="00BF0E65" w:rsidR="08587E9D">
        <w:rPr>
          <w:rFonts w:ascii="Calibri" w:hAnsi="Calibri" w:cs="Calibri"/>
          <w:sz w:val="22"/>
          <w:szCs w:val="22"/>
          <w:lang w:val="nl-NL" w:eastAsia="zh-CN"/>
        </w:rPr>
        <w:t>l</w:t>
      </w:r>
      <w:r w:rsidRPr="00BF0E65" w:rsidR="157EAD13">
        <w:rPr>
          <w:rFonts w:ascii="Calibri" w:hAnsi="Calibri" w:cs="Calibri"/>
          <w:sz w:val="22"/>
          <w:szCs w:val="22"/>
          <w:lang w:val="nl-NL" w:eastAsia="zh-CN"/>
        </w:rPr>
        <w:t>uitvormende vergadering van het Verdrag van Bern.</w:t>
      </w:r>
      <w:r w:rsidRPr="00BF0E65" w:rsidR="00406FA9">
        <w:rPr>
          <w:rFonts w:ascii="Calibri" w:hAnsi="Calibri" w:cs="Calibri"/>
          <w:sz w:val="22"/>
          <w:szCs w:val="22"/>
          <w:lang w:val="nl-NL" w:eastAsia="zh-CN"/>
        </w:rPr>
        <w:t xml:space="preserve"> </w:t>
      </w:r>
      <w:r w:rsidRPr="00BF0E65">
        <w:rPr>
          <w:rFonts w:ascii="Calibri" w:hAnsi="Calibri" w:cs="Calibri"/>
          <w:sz w:val="22"/>
          <w:szCs w:val="22"/>
          <w:lang w:val="nl-NL" w:eastAsia="zh-CN"/>
        </w:rPr>
        <w:t xml:space="preserve">Op 3 december 2024 is het voorstel van de Commissie om de beschermde status van de wolf onder het </w:t>
      </w:r>
      <w:r w:rsidRPr="00BF0E65" w:rsidR="0589E86A">
        <w:rPr>
          <w:rFonts w:ascii="Calibri" w:hAnsi="Calibri" w:cs="Calibri"/>
          <w:sz w:val="22"/>
          <w:szCs w:val="22"/>
          <w:lang w:val="nl-NL" w:eastAsia="zh-CN"/>
        </w:rPr>
        <w:t>V</w:t>
      </w:r>
      <w:r w:rsidRPr="00BF0E65">
        <w:rPr>
          <w:rFonts w:ascii="Calibri" w:hAnsi="Calibri" w:cs="Calibri"/>
          <w:sz w:val="22"/>
          <w:szCs w:val="22"/>
          <w:lang w:val="nl-NL" w:eastAsia="zh-CN"/>
        </w:rPr>
        <w:t>erdrag van Bern te verlagen aangenomen</w:t>
      </w:r>
      <w:r w:rsidRPr="00BF0E65" w:rsidR="000B6DFC">
        <w:rPr>
          <w:rFonts w:ascii="Calibri" w:hAnsi="Calibri" w:cs="Calibri"/>
          <w:sz w:val="22"/>
          <w:szCs w:val="22"/>
          <w:lang w:val="nl-NL" w:eastAsia="zh-CN"/>
        </w:rPr>
        <w:t>.</w:t>
      </w:r>
      <w:r w:rsidRPr="00BF0E65" w:rsidR="007A4CA0">
        <w:rPr>
          <w:rStyle w:val="Voetnootmarkering"/>
          <w:rFonts w:ascii="Calibri" w:hAnsi="Calibri" w:cs="Calibri" w:eastAsiaTheme="majorEastAsia"/>
          <w:sz w:val="22"/>
          <w:szCs w:val="22"/>
          <w:lang w:eastAsia="zh-CN"/>
        </w:rPr>
        <w:footnoteReference w:id="4"/>
      </w:r>
      <w:r w:rsidRPr="00BF0E65">
        <w:rPr>
          <w:rFonts w:ascii="Calibri" w:hAnsi="Calibri" w:cs="Calibri"/>
          <w:sz w:val="22"/>
          <w:szCs w:val="22"/>
          <w:lang w:val="nl-NL" w:eastAsia="zh-CN"/>
        </w:rPr>
        <w:t xml:space="preserve"> Sinds 7 maart 2025 is de verlaging de beschermde status van de wolf onder het </w:t>
      </w:r>
      <w:r w:rsidRPr="00BF0E65" w:rsidR="48CB6E72">
        <w:rPr>
          <w:rFonts w:ascii="Calibri" w:hAnsi="Calibri" w:cs="Calibri"/>
          <w:sz w:val="22"/>
          <w:szCs w:val="22"/>
          <w:lang w:val="nl-NL" w:eastAsia="zh-CN"/>
        </w:rPr>
        <w:t>V</w:t>
      </w:r>
      <w:r w:rsidRPr="00BF0E65">
        <w:rPr>
          <w:rFonts w:ascii="Calibri" w:hAnsi="Calibri" w:cs="Calibri"/>
          <w:sz w:val="22"/>
          <w:szCs w:val="22"/>
          <w:lang w:val="nl-NL" w:eastAsia="zh-CN"/>
        </w:rPr>
        <w:t>erdrag van Bern officieel van kracht</w:t>
      </w:r>
      <w:r w:rsidRPr="00BF0E65" w:rsidR="00762139">
        <w:rPr>
          <w:rFonts w:ascii="Calibri" w:hAnsi="Calibri" w:cs="Calibri"/>
          <w:sz w:val="22"/>
          <w:szCs w:val="22"/>
          <w:lang w:val="nl-NL" w:eastAsia="zh-CN"/>
        </w:rPr>
        <w:t>.</w:t>
      </w:r>
      <w:r w:rsidRPr="00BF0E65" w:rsidR="000839F1">
        <w:rPr>
          <w:rStyle w:val="Voetnootmarkering"/>
          <w:rFonts w:ascii="Calibri" w:hAnsi="Calibri" w:cs="Calibri"/>
          <w:sz w:val="22"/>
          <w:szCs w:val="22"/>
          <w:lang w:val="nl-NL" w:eastAsia="zh-CN"/>
        </w:rPr>
        <w:footnoteReference w:id="5"/>
      </w:r>
    </w:p>
    <w:p w:rsidRPr="00BF0E65" w:rsidR="00367B38" w:rsidP="00BA1F12" w:rsidRDefault="00367B38" w14:paraId="1761D577" w14:textId="77777777">
      <w:pPr>
        <w:pStyle w:val="Spreekpunten"/>
        <w:numPr>
          <w:ilvl w:val="0"/>
          <w:numId w:val="0"/>
        </w:numPr>
        <w:rPr>
          <w:rFonts w:ascii="Calibri" w:hAnsi="Calibri" w:cs="Calibri"/>
          <w:sz w:val="22"/>
          <w:szCs w:val="22"/>
          <w:lang w:val="nl-NL" w:eastAsia="zh-CN"/>
        </w:rPr>
      </w:pPr>
    </w:p>
    <w:p w:rsidRPr="00BF0E65" w:rsidR="00BA1F12" w:rsidP="00BA1F12" w:rsidRDefault="00BA1F12" w14:paraId="738B3220" w14:textId="7DF2BDA3">
      <w:pPr>
        <w:pStyle w:val="Spreekpunten"/>
        <w:numPr>
          <w:ilvl w:val="0"/>
          <w:numId w:val="0"/>
        </w:numPr>
        <w:rPr>
          <w:rFonts w:ascii="Calibri" w:hAnsi="Calibri" w:cs="Calibri"/>
          <w:sz w:val="22"/>
          <w:szCs w:val="22"/>
          <w:lang w:val="nl-NL" w:eastAsia="zh-CN"/>
        </w:rPr>
      </w:pPr>
      <w:r w:rsidRPr="00BF0E65">
        <w:rPr>
          <w:rFonts w:ascii="Calibri" w:hAnsi="Calibri" w:cs="Calibri"/>
          <w:sz w:val="22"/>
          <w:szCs w:val="22"/>
          <w:lang w:val="nl-NL" w:eastAsia="zh-CN"/>
        </w:rPr>
        <w:t xml:space="preserve">In reactie op deze aanpassing onder het </w:t>
      </w:r>
      <w:r w:rsidRPr="00BF0E65" w:rsidR="0589E86A">
        <w:rPr>
          <w:rFonts w:ascii="Calibri" w:hAnsi="Calibri" w:cs="Calibri"/>
          <w:sz w:val="22"/>
          <w:szCs w:val="22"/>
          <w:lang w:val="nl-NL" w:eastAsia="zh-CN"/>
        </w:rPr>
        <w:t>V</w:t>
      </w:r>
      <w:r w:rsidRPr="00BF0E65">
        <w:rPr>
          <w:rFonts w:ascii="Calibri" w:hAnsi="Calibri" w:cs="Calibri"/>
          <w:sz w:val="22"/>
          <w:szCs w:val="22"/>
          <w:lang w:val="nl-NL" w:eastAsia="zh-CN"/>
        </w:rPr>
        <w:t xml:space="preserve">erdrag van Bern, is de Commissie </w:t>
      </w:r>
      <w:r w:rsidRPr="00BF0E65" w:rsidR="00367B38">
        <w:rPr>
          <w:rFonts w:ascii="Calibri" w:hAnsi="Calibri" w:cs="Calibri"/>
          <w:sz w:val="22"/>
          <w:szCs w:val="22"/>
          <w:lang w:val="nl-NL" w:eastAsia="zh-CN"/>
        </w:rPr>
        <w:t xml:space="preserve">op 7 maart 2025 </w:t>
      </w:r>
      <w:r w:rsidRPr="00BF0E65">
        <w:rPr>
          <w:rFonts w:ascii="Calibri" w:hAnsi="Calibri" w:cs="Calibri"/>
          <w:sz w:val="22"/>
          <w:szCs w:val="22"/>
          <w:lang w:val="nl-NL" w:eastAsia="zh-CN"/>
        </w:rPr>
        <w:t xml:space="preserve">met </w:t>
      </w:r>
      <w:r w:rsidRPr="00BF0E65" w:rsidR="00367B38">
        <w:rPr>
          <w:rFonts w:ascii="Calibri" w:hAnsi="Calibri" w:cs="Calibri"/>
          <w:sz w:val="22"/>
          <w:szCs w:val="22"/>
          <w:lang w:val="nl-NL" w:eastAsia="zh-CN"/>
        </w:rPr>
        <w:t>het</w:t>
      </w:r>
      <w:r w:rsidRPr="00BF0E65">
        <w:rPr>
          <w:rFonts w:ascii="Calibri" w:hAnsi="Calibri" w:cs="Calibri"/>
          <w:sz w:val="22"/>
          <w:szCs w:val="22"/>
          <w:lang w:val="nl-NL" w:eastAsia="zh-CN"/>
        </w:rPr>
        <w:t xml:space="preserve"> voorstel gekomen om de beschermde status van de wolf in de Habitatrichtlijn aan te passen. Dit voorstel betreft alleen een aanpassing van de beschermde status van de wolf om de </w:t>
      </w:r>
      <w:r w:rsidRPr="00BF0E65" w:rsidR="006E2861">
        <w:rPr>
          <w:rFonts w:ascii="Calibri" w:hAnsi="Calibri" w:cs="Calibri"/>
          <w:sz w:val="22"/>
          <w:szCs w:val="22"/>
          <w:lang w:val="nl-NL" w:eastAsia="zh-CN"/>
        </w:rPr>
        <w:t>H</w:t>
      </w:r>
      <w:r w:rsidRPr="00BF0E65">
        <w:rPr>
          <w:rFonts w:ascii="Calibri" w:hAnsi="Calibri" w:cs="Calibri"/>
          <w:sz w:val="22"/>
          <w:szCs w:val="22"/>
          <w:lang w:val="nl-NL" w:eastAsia="zh-CN"/>
        </w:rPr>
        <w:t xml:space="preserve">abitatrichtlijn in lijn te brengen met de aanpassingen van de beschermde status van de wolf onder het </w:t>
      </w:r>
      <w:r w:rsidRPr="00BF0E65" w:rsidR="01E8A469">
        <w:rPr>
          <w:rFonts w:ascii="Calibri" w:hAnsi="Calibri" w:cs="Calibri"/>
          <w:sz w:val="22"/>
          <w:szCs w:val="22"/>
          <w:lang w:val="nl-NL" w:eastAsia="zh-CN"/>
        </w:rPr>
        <w:t>V</w:t>
      </w:r>
      <w:r w:rsidRPr="00BF0E65">
        <w:rPr>
          <w:rFonts w:ascii="Calibri" w:hAnsi="Calibri" w:cs="Calibri"/>
          <w:sz w:val="22"/>
          <w:szCs w:val="22"/>
          <w:lang w:val="nl-NL" w:eastAsia="zh-CN"/>
        </w:rPr>
        <w:t xml:space="preserve">erdrag van Bern.  </w:t>
      </w:r>
    </w:p>
    <w:p w:rsidRPr="00BF0E65" w:rsidR="00BA1F12" w:rsidP="00BA1F12" w:rsidRDefault="00BA1F12" w14:paraId="3E0EE113" w14:textId="77777777">
      <w:pPr>
        <w:pStyle w:val="Spreekpunten"/>
        <w:numPr>
          <w:ilvl w:val="0"/>
          <w:numId w:val="0"/>
        </w:numPr>
        <w:rPr>
          <w:rFonts w:ascii="Calibri" w:hAnsi="Calibri" w:cs="Calibri"/>
          <w:sz w:val="22"/>
          <w:szCs w:val="22"/>
          <w:lang w:val="nl-NL" w:eastAsia="zh-CN"/>
        </w:rPr>
      </w:pPr>
    </w:p>
    <w:p w:rsidRPr="00BF0E65" w:rsidR="00BA1F12" w:rsidP="00BA1F12" w:rsidRDefault="1A09133D" w14:paraId="5BDD5BA9" w14:textId="342098DA">
      <w:pPr>
        <w:pStyle w:val="Spreekpunten"/>
        <w:numPr>
          <w:ilvl w:val="0"/>
          <w:numId w:val="0"/>
        </w:numPr>
        <w:rPr>
          <w:rFonts w:ascii="Calibri" w:hAnsi="Calibri" w:cs="Calibri"/>
          <w:sz w:val="22"/>
          <w:szCs w:val="22"/>
          <w:lang w:val="nl-NL" w:eastAsia="zh-CN"/>
        </w:rPr>
      </w:pPr>
      <w:r w:rsidRPr="00BF0E65">
        <w:rPr>
          <w:rFonts w:ascii="Calibri" w:hAnsi="Calibri" w:cs="Calibri"/>
          <w:sz w:val="22"/>
          <w:szCs w:val="22"/>
          <w:lang w:val="nl-NL" w:eastAsia="zh-CN"/>
        </w:rPr>
        <w:t>In het voorstel wordt de wolf verplaatst van bijlage IV (Dier- en plantsoorten van communautair belang die strikt moeten worden beschermd) naar bijlage V (Dier</w:t>
      </w:r>
      <w:r w:rsidRPr="00BF0E65" w:rsidR="78E22CA6">
        <w:rPr>
          <w:rFonts w:ascii="Calibri" w:hAnsi="Calibri" w:cs="Calibri"/>
          <w:sz w:val="22"/>
          <w:szCs w:val="22"/>
          <w:lang w:val="nl-NL" w:eastAsia="zh-CN"/>
        </w:rPr>
        <w:t>-</w:t>
      </w:r>
      <w:r w:rsidRPr="00BF0E65">
        <w:rPr>
          <w:rFonts w:ascii="Calibri" w:hAnsi="Calibri" w:cs="Calibri"/>
          <w:sz w:val="22"/>
          <w:szCs w:val="22"/>
          <w:lang w:val="nl-NL" w:eastAsia="zh-CN"/>
        </w:rPr>
        <w:t xml:space="preserve"> en plantsoorten </w:t>
      </w:r>
      <w:r w:rsidRPr="00BF0E65" w:rsidR="7285DCBE">
        <w:rPr>
          <w:rFonts w:ascii="Calibri" w:hAnsi="Calibri" w:cs="Calibri"/>
          <w:sz w:val="22"/>
          <w:szCs w:val="22"/>
          <w:lang w:val="nl-NL" w:eastAsia="zh-CN"/>
        </w:rPr>
        <w:t xml:space="preserve">van </w:t>
      </w:r>
      <w:r w:rsidRPr="00BF0E65">
        <w:rPr>
          <w:rFonts w:ascii="Calibri" w:hAnsi="Calibri" w:cs="Calibri"/>
          <w:sz w:val="22"/>
          <w:szCs w:val="22"/>
          <w:lang w:val="nl-NL" w:eastAsia="zh-CN"/>
        </w:rPr>
        <w:t>communautair belang waarvoor het onttrekken aan de natuur en exploitatie aan beheersmaatregelen kunnen worden onderworpen)</w:t>
      </w:r>
      <w:r w:rsidRPr="00BF0E65" w:rsidR="0E79C0FA">
        <w:rPr>
          <w:rFonts w:ascii="Calibri" w:hAnsi="Calibri" w:cs="Calibri"/>
          <w:sz w:val="22"/>
          <w:szCs w:val="22"/>
          <w:lang w:val="nl-NL" w:eastAsia="zh-CN"/>
        </w:rPr>
        <w:t xml:space="preserve"> van de Habitatrichtlijn</w:t>
      </w:r>
      <w:r w:rsidRPr="00BF0E65">
        <w:rPr>
          <w:rFonts w:ascii="Calibri" w:hAnsi="Calibri" w:cs="Calibri"/>
          <w:sz w:val="22"/>
          <w:szCs w:val="22"/>
          <w:lang w:val="nl-NL" w:eastAsia="zh-CN"/>
        </w:rPr>
        <w:t xml:space="preserve">. Met de voorgestelde wijziging </w:t>
      </w:r>
      <w:r w:rsidRPr="00BF0E65" w:rsidR="2FFD87E8">
        <w:rPr>
          <w:rFonts w:ascii="Calibri" w:hAnsi="Calibri" w:cs="Calibri"/>
          <w:sz w:val="22"/>
          <w:szCs w:val="22"/>
          <w:lang w:val="nl-NL" w:eastAsia="zh-CN"/>
        </w:rPr>
        <w:t xml:space="preserve">van de beschermde status </w:t>
      </w:r>
      <w:r w:rsidRPr="00BF0E65">
        <w:rPr>
          <w:rFonts w:ascii="Calibri" w:hAnsi="Calibri" w:cs="Calibri"/>
          <w:sz w:val="22"/>
          <w:szCs w:val="22"/>
          <w:lang w:val="nl-NL" w:eastAsia="zh-CN"/>
        </w:rPr>
        <w:t xml:space="preserve">vervalt voor de wolf de in artikel 12 van de Habitatrichtlijn </w:t>
      </w:r>
      <w:r w:rsidRPr="00BF0E65">
        <w:rPr>
          <w:rFonts w:ascii="Calibri" w:hAnsi="Calibri" w:cs="Calibri"/>
          <w:sz w:val="22"/>
          <w:szCs w:val="22"/>
          <w:lang w:val="nl-NL" w:eastAsia="zh-CN"/>
        </w:rPr>
        <w:lastRenderedPageBreak/>
        <w:t xml:space="preserve">opgenomen bescherming. </w:t>
      </w:r>
      <w:r w:rsidRPr="00BF0E65" w:rsidR="534D49F9">
        <w:rPr>
          <w:rFonts w:ascii="Calibri" w:hAnsi="Calibri" w:cs="Calibri"/>
          <w:sz w:val="22"/>
          <w:szCs w:val="22"/>
          <w:lang w:val="nl-NL" w:eastAsia="zh-CN"/>
        </w:rPr>
        <w:t xml:space="preserve">Artikel 12 is een gebodsbepaling die </w:t>
      </w:r>
      <w:r w:rsidRPr="00BF0E65" w:rsidR="5D7C3EE7">
        <w:rPr>
          <w:rFonts w:ascii="Calibri" w:hAnsi="Calibri" w:cs="Calibri"/>
          <w:sz w:val="22"/>
          <w:szCs w:val="22"/>
          <w:lang w:val="nl-NL" w:eastAsia="zh-CN"/>
        </w:rPr>
        <w:t>lidstaten verplicht de nodige</w:t>
      </w:r>
      <w:r w:rsidRPr="00BF0E65" w:rsidR="6F6E3AED">
        <w:rPr>
          <w:rFonts w:ascii="Calibri" w:hAnsi="Calibri" w:cs="Calibri"/>
          <w:sz w:val="22"/>
          <w:szCs w:val="22"/>
          <w:lang w:val="nl-NL" w:eastAsia="zh-CN"/>
        </w:rPr>
        <w:t xml:space="preserve"> nationale wet-</w:t>
      </w:r>
      <w:r w:rsidRPr="00BF0E65" w:rsidR="4B727BEB">
        <w:rPr>
          <w:rFonts w:ascii="Calibri" w:hAnsi="Calibri" w:cs="Calibri"/>
          <w:sz w:val="22"/>
          <w:szCs w:val="22"/>
          <w:lang w:val="nl-NL" w:eastAsia="zh-CN"/>
        </w:rPr>
        <w:t xml:space="preserve"> </w:t>
      </w:r>
      <w:r w:rsidRPr="00BF0E65" w:rsidR="6F6E3AED">
        <w:rPr>
          <w:rFonts w:ascii="Calibri" w:hAnsi="Calibri" w:cs="Calibri"/>
          <w:sz w:val="22"/>
          <w:szCs w:val="22"/>
          <w:lang w:val="nl-NL" w:eastAsia="zh-CN"/>
        </w:rPr>
        <w:t xml:space="preserve">en regelgeving </w:t>
      </w:r>
      <w:r w:rsidRPr="00BF0E65" w:rsidR="4B727BEB">
        <w:rPr>
          <w:rFonts w:ascii="Calibri" w:hAnsi="Calibri" w:cs="Calibri"/>
          <w:sz w:val="22"/>
          <w:szCs w:val="22"/>
          <w:lang w:val="nl-NL" w:eastAsia="zh-CN"/>
        </w:rPr>
        <w:t>te maken die plant- en diersoorten bescherm</w:t>
      </w:r>
      <w:r w:rsidRPr="00BF0E65" w:rsidR="7C90FDD0">
        <w:rPr>
          <w:rFonts w:ascii="Calibri" w:hAnsi="Calibri" w:cs="Calibri"/>
          <w:sz w:val="22"/>
          <w:szCs w:val="22"/>
          <w:lang w:val="nl-NL" w:eastAsia="zh-CN"/>
        </w:rPr>
        <w:t>t</w:t>
      </w:r>
      <w:r w:rsidRPr="00BF0E65" w:rsidR="4B727BEB">
        <w:rPr>
          <w:rFonts w:ascii="Calibri" w:hAnsi="Calibri" w:cs="Calibri"/>
          <w:sz w:val="22"/>
          <w:szCs w:val="22"/>
          <w:lang w:val="nl-NL" w:eastAsia="zh-CN"/>
        </w:rPr>
        <w:t xml:space="preserve"> die zijn opgenomen</w:t>
      </w:r>
      <w:r w:rsidRPr="00BF0E65" w:rsidR="5D7C3EE7">
        <w:rPr>
          <w:rFonts w:ascii="Calibri" w:hAnsi="Calibri" w:cs="Calibri"/>
          <w:sz w:val="22"/>
          <w:szCs w:val="22"/>
          <w:lang w:val="nl-NL" w:eastAsia="zh-CN"/>
        </w:rPr>
        <w:t xml:space="preserve"> in bijlage IV. </w:t>
      </w:r>
      <w:r w:rsidRPr="00BF0E65">
        <w:rPr>
          <w:rFonts w:ascii="Calibri" w:hAnsi="Calibri" w:cs="Calibri"/>
          <w:sz w:val="22"/>
          <w:szCs w:val="22"/>
          <w:lang w:val="nl-NL" w:eastAsia="zh-CN"/>
        </w:rPr>
        <w:t>De wolf zal gaan vallen onder de in artikel 14 genoemde bescherming. Volgens artikel 14 van de Habitatrichtlijn moet</w:t>
      </w:r>
      <w:r w:rsidRPr="00BF0E65" w:rsidR="780DB2B3">
        <w:rPr>
          <w:rFonts w:ascii="Calibri" w:hAnsi="Calibri" w:cs="Calibri"/>
          <w:sz w:val="22"/>
          <w:szCs w:val="22"/>
          <w:lang w:val="nl-NL" w:eastAsia="zh-CN"/>
        </w:rPr>
        <w:t>en</w:t>
      </w:r>
      <w:r w:rsidRPr="00BF0E65">
        <w:rPr>
          <w:rFonts w:ascii="Calibri" w:hAnsi="Calibri" w:cs="Calibri"/>
          <w:sz w:val="22"/>
          <w:szCs w:val="22"/>
          <w:lang w:val="nl-NL" w:eastAsia="zh-CN"/>
        </w:rPr>
        <w:t xml:space="preserve"> lidstaten de nodige maatregelen treffen </w:t>
      </w:r>
      <w:r w:rsidRPr="00BF0E65" w:rsidR="004F2813">
        <w:rPr>
          <w:rFonts w:ascii="Calibri" w:hAnsi="Calibri" w:cs="Calibri"/>
          <w:sz w:val="22"/>
          <w:szCs w:val="22"/>
          <w:lang w:val="nl-NL" w:eastAsia="zh-CN"/>
        </w:rPr>
        <w:t>om ervoor te zorgen dat het aan de natuur onttrekken en de exploitatie</w:t>
      </w:r>
      <w:r w:rsidRPr="00BF0E65" w:rsidR="002E55DA">
        <w:rPr>
          <w:rFonts w:ascii="Calibri" w:hAnsi="Calibri" w:cs="Calibri"/>
          <w:sz w:val="22"/>
          <w:szCs w:val="22"/>
          <w:lang w:val="nl-NL" w:eastAsia="zh-CN"/>
        </w:rPr>
        <w:t xml:space="preserve"> van</w:t>
      </w:r>
      <w:r w:rsidRPr="00BF0E65" w:rsidR="004F2813">
        <w:rPr>
          <w:rFonts w:ascii="Calibri" w:hAnsi="Calibri" w:cs="Calibri"/>
          <w:sz w:val="22"/>
          <w:szCs w:val="22"/>
          <w:lang w:val="nl-NL" w:eastAsia="zh-CN"/>
        </w:rPr>
        <w:t xml:space="preserve"> wolven verenigbaar zijn met het behoud van die soorten in een gunstige staat van instandhouding.</w:t>
      </w:r>
      <w:r w:rsidRPr="00BF0E65">
        <w:rPr>
          <w:rFonts w:ascii="Calibri" w:hAnsi="Calibri" w:cs="Calibri"/>
          <w:sz w:val="22"/>
          <w:szCs w:val="22"/>
          <w:lang w:val="nl-NL" w:eastAsia="zh-CN"/>
        </w:rPr>
        <w:t xml:space="preserve"> Net zoals met artikel 12 k</w:t>
      </w:r>
      <w:r w:rsidRPr="00BF0E65" w:rsidR="002E55DA">
        <w:rPr>
          <w:rFonts w:ascii="Calibri" w:hAnsi="Calibri" w:cs="Calibri"/>
          <w:sz w:val="22"/>
          <w:szCs w:val="22"/>
          <w:lang w:val="nl-NL" w:eastAsia="zh-CN"/>
        </w:rPr>
        <w:t>a</w:t>
      </w:r>
      <w:r w:rsidRPr="00BF0E65">
        <w:rPr>
          <w:rFonts w:ascii="Calibri" w:hAnsi="Calibri" w:cs="Calibri"/>
          <w:sz w:val="22"/>
          <w:szCs w:val="22"/>
          <w:lang w:val="nl-NL" w:eastAsia="zh-CN"/>
        </w:rPr>
        <w:t>n, kunnen lidstaten ook van de bescherming in artikel 14 afwijken</w:t>
      </w:r>
      <w:r w:rsidRPr="00BF0E65" w:rsidR="006A729F">
        <w:rPr>
          <w:rFonts w:ascii="Calibri" w:hAnsi="Calibri" w:cs="Calibri"/>
          <w:sz w:val="22"/>
          <w:szCs w:val="22"/>
          <w:lang w:val="nl-NL" w:eastAsia="zh-CN"/>
        </w:rPr>
        <w:t>,</w:t>
      </w:r>
      <w:r w:rsidRPr="00BF0E65">
        <w:rPr>
          <w:rFonts w:ascii="Calibri" w:hAnsi="Calibri" w:cs="Calibri"/>
          <w:sz w:val="22"/>
          <w:szCs w:val="22"/>
          <w:lang w:val="nl-NL" w:eastAsia="zh-CN"/>
        </w:rPr>
        <w:t xml:space="preserve"> wanneer zij voldoen aan de in artikel 16 genoemde vereisten.</w:t>
      </w:r>
    </w:p>
    <w:p w:rsidRPr="00BF0E65" w:rsidR="00BA1F12" w:rsidP="00BA1F12" w:rsidRDefault="00BA1F12" w14:paraId="5612405B" w14:textId="77777777">
      <w:pPr>
        <w:pStyle w:val="Lijstalinea"/>
        <w:spacing w:line="276" w:lineRule="auto"/>
        <w:ind w:left="0"/>
        <w:rPr>
          <w:rFonts w:ascii="Calibri" w:hAnsi="Calibri" w:cs="Calibri"/>
          <w:szCs w:val="22"/>
        </w:rPr>
      </w:pPr>
    </w:p>
    <w:p w:rsidRPr="00BF0E65" w:rsidR="00BA1F12" w:rsidP="0045079D" w:rsidRDefault="00BA1F12" w14:paraId="153BB45C" w14:textId="61B720F8">
      <w:pPr>
        <w:pStyle w:val="Spreekpunten"/>
        <w:numPr>
          <w:ilvl w:val="0"/>
          <w:numId w:val="4"/>
        </w:numPr>
        <w:rPr>
          <w:rFonts w:ascii="Calibri" w:hAnsi="Calibri" w:cs="Calibri"/>
          <w:i/>
          <w:iCs/>
          <w:sz w:val="22"/>
          <w:szCs w:val="22"/>
          <w:lang w:val="nl-NL" w:eastAsia="zh-CN"/>
        </w:rPr>
      </w:pPr>
      <w:r w:rsidRPr="00BF0E65">
        <w:rPr>
          <w:rFonts w:ascii="Calibri" w:hAnsi="Calibri" w:cs="Calibri"/>
          <w:i/>
          <w:iCs/>
          <w:sz w:val="22"/>
          <w:szCs w:val="22"/>
          <w:lang w:val="nl-NL" w:eastAsia="zh-CN"/>
        </w:rPr>
        <w:t>Impact assessment Commissie</w:t>
      </w:r>
    </w:p>
    <w:p w:rsidRPr="00BF0E65" w:rsidR="0081633D" w:rsidP="00BA1F12" w:rsidRDefault="008A5E8F" w14:paraId="110D7136" w14:textId="21729BF6">
      <w:pPr>
        <w:pStyle w:val="Spreekpunten"/>
        <w:numPr>
          <w:ilvl w:val="0"/>
          <w:numId w:val="0"/>
        </w:numPr>
        <w:rPr>
          <w:rFonts w:ascii="Calibri" w:hAnsi="Calibri" w:cs="Calibri"/>
          <w:sz w:val="22"/>
          <w:szCs w:val="22"/>
          <w:lang w:val="nl-NL" w:eastAsia="zh-CN"/>
        </w:rPr>
      </w:pPr>
      <w:r w:rsidRPr="00BF0E65">
        <w:rPr>
          <w:rFonts w:ascii="Calibri" w:hAnsi="Calibri" w:cs="Calibri"/>
          <w:sz w:val="22"/>
          <w:szCs w:val="22"/>
          <w:lang w:val="nl-NL" w:eastAsia="zh-CN"/>
        </w:rPr>
        <w:t xml:space="preserve">Er is voor dit voorstel geen impact assessment uitgevoerd door de Commissie. </w:t>
      </w:r>
      <w:r w:rsidRPr="00BF0E65" w:rsidR="0081633D">
        <w:rPr>
          <w:rFonts w:ascii="Calibri" w:hAnsi="Calibri" w:cs="Calibri"/>
          <w:sz w:val="22"/>
          <w:szCs w:val="22"/>
          <w:lang w:val="nl-NL" w:eastAsia="zh-CN"/>
        </w:rPr>
        <w:t xml:space="preserve">Doordat de Commissie geen impact assessment heeft uitgevoerd voor dit voorstel is de impact van het voorstel voor Nederland niet in kaart gebracht. Het kabinet is in principe van mening dat een impact assessment van de Commissie bij elk voorstel wenselijk is. Echter heeft het kabinet er begrip voor dat er in dit geval het wetgevingsproces versneld wordt doorlopen, en het uitvoeren van een impact assessment verdere vertraging in het proces veroorzaakt. </w:t>
      </w:r>
    </w:p>
    <w:p w:rsidRPr="00BF0E65" w:rsidR="00BA1F12" w:rsidP="0081633D" w:rsidRDefault="00BA1F12" w14:paraId="6E7083EC" w14:textId="77777777">
      <w:pPr>
        <w:pStyle w:val="Spreekpunten"/>
        <w:numPr>
          <w:ilvl w:val="0"/>
          <w:numId w:val="0"/>
        </w:numPr>
        <w:rPr>
          <w:rFonts w:ascii="Calibri" w:hAnsi="Calibri" w:cs="Calibri"/>
          <w:b/>
          <w:sz w:val="22"/>
          <w:szCs w:val="22"/>
          <w:lang w:val="nl-NL"/>
        </w:rPr>
      </w:pPr>
    </w:p>
    <w:p w:rsidRPr="00BF0E65" w:rsidR="001A42AA" w:rsidP="0081633D" w:rsidRDefault="001A42AA" w14:paraId="60D5FB5F" w14:textId="77777777">
      <w:pPr>
        <w:pStyle w:val="Spreekpunten"/>
        <w:numPr>
          <w:ilvl w:val="0"/>
          <w:numId w:val="0"/>
        </w:numPr>
        <w:rPr>
          <w:rFonts w:ascii="Calibri" w:hAnsi="Calibri" w:cs="Calibri"/>
          <w:b/>
          <w:sz w:val="22"/>
          <w:szCs w:val="22"/>
          <w:lang w:val="nl-NL"/>
        </w:rPr>
      </w:pPr>
    </w:p>
    <w:p w:rsidRPr="00BF0E65" w:rsidR="001A42AA" w:rsidP="0081633D" w:rsidRDefault="001A42AA" w14:paraId="416C5505" w14:textId="77777777">
      <w:pPr>
        <w:pStyle w:val="Spreekpunten"/>
        <w:numPr>
          <w:ilvl w:val="0"/>
          <w:numId w:val="0"/>
        </w:numPr>
        <w:rPr>
          <w:rFonts w:ascii="Calibri" w:hAnsi="Calibri" w:cs="Calibri"/>
          <w:b/>
          <w:sz w:val="22"/>
          <w:szCs w:val="22"/>
          <w:lang w:val="nl-NL"/>
        </w:rPr>
      </w:pPr>
    </w:p>
    <w:p w:rsidRPr="00BF0E65" w:rsidR="00BA1F12" w:rsidP="00BA1F12" w:rsidRDefault="00BA1F12" w14:paraId="6D81E4F9" w14:textId="77777777">
      <w:pPr>
        <w:numPr>
          <w:ilvl w:val="0"/>
          <w:numId w:val="2"/>
        </w:numPr>
        <w:spacing w:line="360" w:lineRule="auto"/>
        <w:rPr>
          <w:rFonts w:ascii="Calibri" w:hAnsi="Calibri" w:cs="Calibri"/>
          <w:b/>
          <w:szCs w:val="22"/>
        </w:rPr>
      </w:pPr>
      <w:r w:rsidRPr="00BF0E65">
        <w:rPr>
          <w:rFonts w:ascii="Calibri" w:hAnsi="Calibri" w:cs="Calibri"/>
          <w:b/>
          <w:szCs w:val="22"/>
        </w:rPr>
        <w:t xml:space="preserve">Nederlandse positie ten aanzien van het voorstel </w:t>
      </w:r>
    </w:p>
    <w:p w:rsidRPr="00BF0E65" w:rsidR="00BA1F12" w:rsidP="00BA1F12" w:rsidRDefault="00BA1F12" w14:paraId="2B3A288F" w14:textId="77777777">
      <w:pPr>
        <w:numPr>
          <w:ilvl w:val="0"/>
          <w:numId w:val="5"/>
        </w:numPr>
        <w:spacing w:line="360" w:lineRule="auto"/>
        <w:rPr>
          <w:rFonts w:ascii="Calibri" w:hAnsi="Calibri" w:cs="Calibri"/>
          <w:i/>
          <w:szCs w:val="22"/>
        </w:rPr>
      </w:pPr>
      <w:r w:rsidRPr="00BF0E65">
        <w:rPr>
          <w:rFonts w:ascii="Calibri" w:hAnsi="Calibri" w:cs="Calibri"/>
          <w:i/>
          <w:szCs w:val="22"/>
        </w:rPr>
        <w:t>Essentie Nederlands beleid op dit terrein</w:t>
      </w:r>
    </w:p>
    <w:p w:rsidRPr="00BF0E65" w:rsidR="00BA1F12" w:rsidP="3E4BB5E4" w:rsidRDefault="2110CFF5" w14:paraId="7132B26A" w14:textId="5644513E">
      <w:pPr>
        <w:spacing w:line="360" w:lineRule="auto"/>
        <w:rPr>
          <w:rFonts w:ascii="Calibri" w:hAnsi="Calibri" w:cs="Calibri"/>
          <w:szCs w:val="22"/>
        </w:rPr>
      </w:pPr>
      <w:r w:rsidRPr="00BF0E65">
        <w:rPr>
          <w:rFonts w:ascii="Calibri" w:hAnsi="Calibri" w:cs="Calibri"/>
          <w:szCs w:val="22"/>
        </w:rPr>
        <w:t xml:space="preserve">Sinds de terugkeer van de wolf in Nederland in 2015 zijn er in toenemende mate aanvallen van wolven op vee, </w:t>
      </w:r>
      <w:r w:rsidRPr="00BF0E65" w:rsidR="42F20F88">
        <w:rPr>
          <w:rFonts w:ascii="Calibri" w:hAnsi="Calibri" w:cs="Calibri"/>
          <w:szCs w:val="22"/>
        </w:rPr>
        <w:t>en</w:t>
      </w:r>
      <w:r w:rsidRPr="00BF0E65" w:rsidR="2BD60C18">
        <w:rPr>
          <w:rFonts w:ascii="Calibri" w:hAnsi="Calibri" w:cs="Calibri"/>
          <w:szCs w:val="22"/>
        </w:rPr>
        <w:t xml:space="preserve"> zijn er</w:t>
      </w:r>
      <w:r w:rsidRPr="00BF0E65">
        <w:rPr>
          <w:rFonts w:ascii="Calibri" w:hAnsi="Calibri" w:cs="Calibri"/>
          <w:szCs w:val="22"/>
        </w:rPr>
        <w:t xml:space="preserve"> ook incidenten </w:t>
      </w:r>
      <w:r w:rsidRPr="00BF0E65" w:rsidR="2C85F84B">
        <w:rPr>
          <w:rFonts w:ascii="Calibri" w:hAnsi="Calibri" w:cs="Calibri"/>
          <w:szCs w:val="22"/>
        </w:rPr>
        <w:t>g</w:t>
      </w:r>
      <w:r w:rsidRPr="00BF0E65" w:rsidR="6EF111A2">
        <w:rPr>
          <w:rFonts w:ascii="Calibri" w:hAnsi="Calibri" w:cs="Calibri"/>
          <w:szCs w:val="22"/>
        </w:rPr>
        <w:t>eweest met</w:t>
      </w:r>
      <w:r w:rsidRPr="00BF0E65">
        <w:rPr>
          <w:rFonts w:ascii="Calibri" w:hAnsi="Calibri" w:cs="Calibri"/>
          <w:szCs w:val="22"/>
        </w:rPr>
        <w:t xml:space="preserve"> wolven en </w:t>
      </w:r>
      <w:r w:rsidRPr="00BF0E65" w:rsidR="6EF111A2">
        <w:rPr>
          <w:rFonts w:ascii="Calibri" w:hAnsi="Calibri" w:cs="Calibri"/>
          <w:szCs w:val="22"/>
        </w:rPr>
        <w:t>huis</w:t>
      </w:r>
      <w:r w:rsidRPr="00BF0E65">
        <w:rPr>
          <w:rFonts w:ascii="Calibri" w:hAnsi="Calibri" w:cs="Calibri"/>
          <w:szCs w:val="22"/>
        </w:rPr>
        <w:t>dieren en mensen. Het kabinet erkent de impact van de wolf in Nederland op vee</w:t>
      </w:r>
      <w:r w:rsidRPr="00BF0E65" w:rsidR="7DC8EEE1">
        <w:rPr>
          <w:rFonts w:ascii="Calibri" w:hAnsi="Calibri" w:cs="Calibri"/>
          <w:szCs w:val="22"/>
        </w:rPr>
        <w:t xml:space="preserve">, huisdieren </w:t>
      </w:r>
      <w:r w:rsidRPr="00BF0E65">
        <w:rPr>
          <w:rFonts w:ascii="Calibri" w:hAnsi="Calibri" w:cs="Calibri"/>
          <w:szCs w:val="22"/>
        </w:rPr>
        <w:t xml:space="preserve">en mensen, en wil graag adequaat optreden zodat verdere incidenten met wolven zoveel mogelijk worden voorkomen. </w:t>
      </w:r>
      <w:r w:rsidRPr="00BF0E65" w:rsidR="1F2FE963">
        <w:rPr>
          <w:rFonts w:ascii="Calibri" w:hAnsi="Calibri" w:cs="Calibri"/>
          <w:szCs w:val="22"/>
        </w:rPr>
        <w:t xml:space="preserve">Het kabinet ziet </w:t>
      </w:r>
      <w:r w:rsidRPr="00BF0E65" w:rsidR="236CC6CA">
        <w:rPr>
          <w:rFonts w:ascii="Calibri" w:hAnsi="Calibri" w:cs="Calibri"/>
          <w:szCs w:val="22"/>
        </w:rPr>
        <w:t>dat het draagvl</w:t>
      </w:r>
      <w:r w:rsidRPr="00BF0E65" w:rsidR="0285399B">
        <w:rPr>
          <w:rFonts w:ascii="Calibri" w:hAnsi="Calibri" w:cs="Calibri"/>
          <w:szCs w:val="22"/>
        </w:rPr>
        <w:t>a</w:t>
      </w:r>
      <w:r w:rsidRPr="00BF0E65" w:rsidR="236CC6CA">
        <w:rPr>
          <w:rFonts w:ascii="Calibri" w:hAnsi="Calibri" w:cs="Calibri"/>
          <w:szCs w:val="22"/>
        </w:rPr>
        <w:t xml:space="preserve">k voor de hervestiging van de wolf in Nederland is afgenomen </w:t>
      </w:r>
      <w:r w:rsidRPr="00BF0E65" w:rsidR="7B3BB5C5">
        <w:rPr>
          <w:rFonts w:ascii="Calibri" w:hAnsi="Calibri" w:cs="Calibri"/>
          <w:szCs w:val="22"/>
        </w:rPr>
        <w:t xml:space="preserve">en dat </w:t>
      </w:r>
      <w:r w:rsidRPr="00BF0E65" w:rsidR="7EB25B3A">
        <w:rPr>
          <w:rFonts w:ascii="Calibri" w:hAnsi="Calibri" w:cs="Calibri"/>
          <w:szCs w:val="22"/>
        </w:rPr>
        <w:t>mensen</w:t>
      </w:r>
      <w:r w:rsidRPr="00BF0E65" w:rsidR="7B3BB5C5">
        <w:rPr>
          <w:rFonts w:ascii="Calibri" w:hAnsi="Calibri" w:cs="Calibri"/>
          <w:szCs w:val="22"/>
        </w:rPr>
        <w:t xml:space="preserve"> in toenemende mate mensen bezorg</w:t>
      </w:r>
      <w:r w:rsidRPr="00BF0E65" w:rsidR="443D34F3">
        <w:rPr>
          <w:rFonts w:ascii="Calibri" w:hAnsi="Calibri" w:cs="Calibri"/>
          <w:szCs w:val="22"/>
        </w:rPr>
        <w:t>d</w:t>
      </w:r>
      <w:r w:rsidRPr="00BF0E65" w:rsidR="7B3BB5C5">
        <w:rPr>
          <w:rFonts w:ascii="Calibri" w:hAnsi="Calibri" w:cs="Calibri"/>
          <w:szCs w:val="22"/>
        </w:rPr>
        <w:t xml:space="preserve"> zijn over de wolf in Nederland</w:t>
      </w:r>
      <w:r w:rsidRPr="00BF0E65" w:rsidR="25E6EE28">
        <w:rPr>
          <w:rFonts w:ascii="Calibri" w:hAnsi="Calibri" w:cs="Calibri"/>
          <w:szCs w:val="22"/>
        </w:rPr>
        <w:t>.</w:t>
      </w:r>
      <w:r w:rsidRPr="00BF0E65" w:rsidR="006A399E">
        <w:rPr>
          <w:rStyle w:val="Voetnootmarkering"/>
          <w:rFonts w:ascii="Calibri" w:hAnsi="Calibri" w:cs="Calibri"/>
          <w:szCs w:val="22"/>
        </w:rPr>
        <w:footnoteReference w:id="6"/>
      </w:r>
      <w:r w:rsidRPr="00BF0E65" w:rsidR="0285399B">
        <w:rPr>
          <w:rFonts w:ascii="Calibri" w:hAnsi="Calibri" w:cs="Calibri"/>
          <w:szCs w:val="22"/>
        </w:rPr>
        <w:t xml:space="preserve"> </w:t>
      </w:r>
    </w:p>
    <w:p w:rsidRPr="00BF0E65" w:rsidR="008B2DFF" w:rsidP="00BA1F12" w:rsidRDefault="008B2DFF" w14:paraId="0E7714BD" w14:textId="77777777">
      <w:pPr>
        <w:spacing w:line="360" w:lineRule="auto"/>
        <w:rPr>
          <w:rFonts w:ascii="Calibri" w:hAnsi="Calibri" w:cs="Calibri"/>
          <w:iCs/>
          <w:szCs w:val="22"/>
        </w:rPr>
      </w:pPr>
    </w:p>
    <w:p w:rsidRPr="00BF0E65" w:rsidR="00BA1F12" w:rsidP="000039C7" w:rsidRDefault="00BA1F12" w14:paraId="00ED43C0" w14:textId="1975356E">
      <w:pPr>
        <w:spacing w:line="360" w:lineRule="auto"/>
        <w:rPr>
          <w:rFonts w:ascii="Calibri" w:hAnsi="Calibri" w:cs="Calibri"/>
          <w:szCs w:val="22"/>
        </w:rPr>
      </w:pPr>
      <w:r w:rsidRPr="00BF0E65">
        <w:rPr>
          <w:rFonts w:ascii="Calibri" w:hAnsi="Calibri" w:cs="Calibri"/>
          <w:szCs w:val="22"/>
        </w:rPr>
        <w:t xml:space="preserve">Daarom is </w:t>
      </w:r>
      <w:r w:rsidRPr="00BF0E65" w:rsidR="000A31B7">
        <w:rPr>
          <w:rFonts w:ascii="Calibri" w:hAnsi="Calibri" w:cs="Calibri"/>
          <w:szCs w:val="22"/>
        </w:rPr>
        <w:t xml:space="preserve">samen met provincies </w:t>
      </w:r>
      <w:r w:rsidRPr="00BF0E65">
        <w:rPr>
          <w:rFonts w:ascii="Calibri" w:hAnsi="Calibri" w:cs="Calibri"/>
          <w:szCs w:val="22"/>
        </w:rPr>
        <w:t xml:space="preserve">de Landelijke Aanpak Wolven </w:t>
      </w:r>
      <w:r w:rsidRPr="00BF0E65" w:rsidR="00CC413F">
        <w:rPr>
          <w:rFonts w:ascii="Calibri" w:hAnsi="Calibri" w:cs="Calibri"/>
          <w:szCs w:val="22"/>
        </w:rPr>
        <w:t xml:space="preserve">(hierna: LAW) </w:t>
      </w:r>
      <w:r w:rsidRPr="00BF0E65">
        <w:rPr>
          <w:rFonts w:ascii="Calibri" w:hAnsi="Calibri" w:cs="Calibri"/>
          <w:szCs w:val="22"/>
        </w:rPr>
        <w:t>opgesteld</w:t>
      </w:r>
      <w:r w:rsidRPr="00BF0E65" w:rsidR="00444172">
        <w:rPr>
          <w:rFonts w:ascii="Calibri" w:hAnsi="Calibri" w:cs="Calibri"/>
          <w:szCs w:val="22"/>
        </w:rPr>
        <w:t xml:space="preserve">, </w:t>
      </w:r>
      <w:r w:rsidRPr="00BF0E65" w:rsidR="00847723">
        <w:rPr>
          <w:rFonts w:ascii="Calibri" w:hAnsi="Calibri" w:cs="Calibri"/>
          <w:szCs w:val="22"/>
        </w:rPr>
        <w:t xml:space="preserve">die </w:t>
      </w:r>
      <w:r w:rsidRPr="00BF0E65" w:rsidR="00444172">
        <w:rPr>
          <w:rFonts w:ascii="Calibri" w:hAnsi="Calibri" w:cs="Calibri"/>
          <w:szCs w:val="22"/>
        </w:rPr>
        <w:t xml:space="preserve">op </w:t>
      </w:r>
      <w:r w:rsidRPr="00BF0E65" w:rsidR="002B1B69">
        <w:rPr>
          <w:rFonts w:ascii="Calibri" w:hAnsi="Calibri" w:cs="Calibri"/>
          <w:szCs w:val="22"/>
        </w:rPr>
        <w:t>1</w:t>
      </w:r>
      <w:r w:rsidRPr="00BF0E65" w:rsidR="00C566BC">
        <w:rPr>
          <w:rFonts w:ascii="Calibri" w:hAnsi="Calibri" w:cs="Calibri"/>
          <w:szCs w:val="22"/>
        </w:rPr>
        <w:t xml:space="preserve">7 december </w:t>
      </w:r>
      <w:r w:rsidRPr="00BF0E65" w:rsidR="00890B64">
        <w:rPr>
          <w:rFonts w:ascii="Calibri" w:hAnsi="Calibri" w:cs="Calibri"/>
          <w:szCs w:val="22"/>
        </w:rPr>
        <w:t xml:space="preserve">2024 </w:t>
      </w:r>
      <w:r w:rsidRPr="00BF0E65" w:rsidR="00C566BC">
        <w:rPr>
          <w:rFonts w:ascii="Calibri" w:hAnsi="Calibri" w:cs="Calibri"/>
          <w:szCs w:val="22"/>
        </w:rPr>
        <w:t xml:space="preserve">met </w:t>
      </w:r>
      <w:r w:rsidRPr="00BF0E65" w:rsidR="00847723">
        <w:rPr>
          <w:rFonts w:ascii="Calibri" w:hAnsi="Calibri" w:cs="Calibri"/>
          <w:szCs w:val="22"/>
        </w:rPr>
        <w:t>u</w:t>
      </w:r>
      <w:r w:rsidRPr="00BF0E65" w:rsidR="00C566BC">
        <w:rPr>
          <w:rFonts w:ascii="Calibri" w:hAnsi="Calibri" w:cs="Calibri"/>
          <w:szCs w:val="22"/>
        </w:rPr>
        <w:t xml:space="preserve">w </w:t>
      </w:r>
      <w:r w:rsidRPr="00BF0E65" w:rsidR="00847723">
        <w:rPr>
          <w:rFonts w:ascii="Calibri" w:hAnsi="Calibri" w:cs="Calibri"/>
          <w:szCs w:val="22"/>
        </w:rPr>
        <w:t>K</w:t>
      </w:r>
      <w:r w:rsidRPr="00BF0E65" w:rsidR="00C566BC">
        <w:rPr>
          <w:rFonts w:ascii="Calibri" w:hAnsi="Calibri" w:cs="Calibri"/>
          <w:szCs w:val="22"/>
        </w:rPr>
        <w:t>amer is gedeeld</w:t>
      </w:r>
      <w:r w:rsidRPr="00BF0E65" w:rsidR="005B61C2">
        <w:rPr>
          <w:rFonts w:ascii="Calibri" w:hAnsi="Calibri" w:cs="Calibri"/>
          <w:szCs w:val="22"/>
        </w:rPr>
        <w:t>.</w:t>
      </w:r>
      <w:r w:rsidRPr="00BF0E65" w:rsidR="00C566BC">
        <w:rPr>
          <w:rStyle w:val="Voetnootmarkering"/>
          <w:rFonts w:ascii="Calibri" w:hAnsi="Calibri" w:cs="Calibri"/>
          <w:szCs w:val="22"/>
        </w:rPr>
        <w:footnoteReference w:id="7"/>
      </w:r>
      <w:r w:rsidRPr="00BF0E65">
        <w:rPr>
          <w:rFonts w:ascii="Calibri" w:hAnsi="Calibri" w:cs="Calibri"/>
          <w:szCs w:val="22"/>
        </w:rPr>
        <w:t xml:space="preserve"> In de </w:t>
      </w:r>
      <w:r w:rsidRPr="00BF0E65" w:rsidR="00CC413F">
        <w:rPr>
          <w:rFonts w:ascii="Calibri" w:hAnsi="Calibri" w:cs="Calibri"/>
          <w:szCs w:val="22"/>
        </w:rPr>
        <w:t>LAW</w:t>
      </w:r>
      <w:r w:rsidRPr="00BF0E65">
        <w:rPr>
          <w:rFonts w:ascii="Calibri" w:hAnsi="Calibri" w:cs="Calibri"/>
          <w:szCs w:val="22"/>
        </w:rPr>
        <w:t xml:space="preserve"> hebben het Ministerie van LVVN en de provincies gezamenlijk acties geformuleerd om de urgente situatie met betrekking tot wolven in Nederland het hoofd te bieden. De landelijke aanpak heeft tot doel om wolvenaanvallen op mensen, huisdieren en vee beter te voorkomen en om in die gevallen dat aanvallen </w:t>
      </w:r>
      <w:r w:rsidRPr="00BF0E65" w:rsidR="00F43E47">
        <w:rPr>
          <w:rFonts w:ascii="Calibri" w:hAnsi="Calibri" w:cs="Calibri"/>
          <w:szCs w:val="22"/>
        </w:rPr>
        <w:t xml:space="preserve">toch </w:t>
      </w:r>
      <w:r w:rsidRPr="00BF0E65">
        <w:rPr>
          <w:rFonts w:ascii="Calibri" w:hAnsi="Calibri" w:cs="Calibri"/>
          <w:szCs w:val="22"/>
        </w:rPr>
        <w:t xml:space="preserve">plaatsvinden, </w:t>
      </w:r>
      <w:r w:rsidRPr="00BF0E65">
        <w:rPr>
          <w:rFonts w:ascii="Calibri" w:hAnsi="Calibri" w:cs="Calibri"/>
          <w:szCs w:val="22"/>
        </w:rPr>
        <w:lastRenderedPageBreak/>
        <w:t xml:space="preserve">effectief op te kunnen treden. De aanpak heeft ook tot doel het </w:t>
      </w:r>
      <w:r w:rsidRPr="00BF0E65" w:rsidR="00847723">
        <w:rPr>
          <w:rFonts w:ascii="Calibri" w:hAnsi="Calibri" w:cs="Calibri"/>
          <w:szCs w:val="22"/>
        </w:rPr>
        <w:t xml:space="preserve">adresseren </w:t>
      </w:r>
      <w:r w:rsidRPr="00BF0E65">
        <w:rPr>
          <w:rFonts w:ascii="Calibri" w:hAnsi="Calibri" w:cs="Calibri"/>
          <w:szCs w:val="22"/>
        </w:rPr>
        <w:t xml:space="preserve">van de toenemende maatschappelijke onrust en het toewerken naar kaders voor de wolf die passend zijn voor Nederland als klein en dichtbevolkt land. In de </w:t>
      </w:r>
      <w:r w:rsidRPr="00BF0E65" w:rsidR="00B204F9">
        <w:rPr>
          <w:rFonts w:ascii="Calibri" w:hAnsi="Calibri" w:cs="Calibri"/>
          <w:szCs w:val="22"/>
        </w:rPr>
        <w:t>LAW</w:t>
      </w:r>
      <w:r w:rsidRPr="00BF0E65">
        <w:rPr>
          <w:rFonts w:ascii="Calibri" w:hAnsi="Calibri" w:cs="Calibri"/>
          <w:szCs w:val="22"/>
        </w:rPr>
        <w:t xml:space="preserve"> staan verschillende activiteiten opgenomen ter bevordering van preventie, kennis en informatiedeling, verbetering van incidentenbestrijding en een internationale aanpak. </w:t>
      </w:r>
    </w:p>
    <w:p w:rsidRPr="00BF0E65" w:rsidR="00BA1F12" w:rsidP="00BA1F12" w:rsidRDefault="00BA1F12" w14:paraId="294CD82B" w14:textId="77777777">
      <w:pPr>
        <w:spacing w:line="360" w:lineRule="auto"/>
        <w:rPr>
          <w:rFonts w:ascii="Calibri" w:hAnsi="Calibri" w:cs="Calibri"/>
          <w:iCs/>
          <w:szCs w:val="22"/>
        </w:rPr>
      </w:pPr>
    </w:p>
    <w:p w:rsidRPr="00BF0E65" w:rsidR="00BA1F12" w:rsidP="64BBFE20" w:rsidRDefault="00BA1F12" w14:paraId="040DC50A" w14:textId="3AFBDC21">
      <w:pPr>
        <w:spacing w:line="360" w:lineRule="auto"/>
        <w:rPr>
          <w:rFonts w:ascii="Calibri" w:hAnsi="Calibri" w:cs="Calibri"/>
          <w:szCs w:val="22"/>
        </w:rPr>
      </w:pPr>
      <w:r w:rsidRPr="00BF0E65">
        <w:rPr>
          <w:rFonts w:ascii="Calibri" w:hAnsi="Calibri" w:cs="Calibri"/>
          <w:szCs w:val="22"/>
        </w:rPr>
        <w:t xml:space="preserve">Het voorstel van de Commissie om de beschermde status van de wolf in de Habitatrichtlijn aan te passen is in lijn met de Nederlandse beleidsinzet in de </w:t>
      </w:r>
      <w:r w:rsidRPr="00BF0E65" w:rsidR="00EF5D8A">
        <w:rPr>
          <w:rFonts w:ascii="Calibri" w:hAnsi="Calibri" w:cs="Calibri"/>
          <w:szCs w:val="22"/>
        </w:rPr>
        <w:t>LAW</w:t>
      </w:r>
      <w:r w:rsidRPr="00BF0E65">
        <w:rPr>
          <w:rFonts w:ascii="Calibri" w:hAnsi="Calibri" w:cs="Calibri"/>
          <w:szCs w:val="22"/>
        </w:rPr>
        <w:t xml:space="preserve"> om de beschermde status van de wolf te verlagen. Het </w:t>
      </w:r>
      <w:r w:rsidRPr="00BF0E65" w:rsidR="73562729">
        <w:rPr>
          <w:rFonts w:ascii="Calibri" w:hAnsi="Calibri" w:cs="Calibri"/>
          <w:szCs w:val="22"/>
        </w:rPr>
        <w:t>k</w:t>
      </w:r>
      <w:r w:rsidRPr="00BF0E65">
        <w:rPr>
          <w:rFonts w:ascii="Calibri" w:hAnsi="Calibri" w:cs="Calibri"/>
          <w:szCs w:val="22"/>
        </w:rPr>
        <w:t>abinet heeft in gesprekken met de Commissie</w:t>
      </w:r>
      <w:r w:rsidRPr="00BF0E65" w:rsidR="00847723">
        <w:rPr>
          <w:rFonts w:ascii="Calibri" w:hAnsi="Calibri" w:cs="Calibri"/>
          <w:szCs w:val="22"/>
        </w:rPr>
        <w:t xml:space="preserve"> en andere lidstaten</w:t>
      </w:r>
      <w:r w:rsidRPr="00BF0E65">
        <w:rPr>
          <w:rFonts w:ascii="Calibri" w:hAnsi="Calibri" w:cs="Calibri"/>
          <w:szCs w:val="22"/>
        </w:rPr>
        <w:t xml:space="preserve"> de afgelopen periode benadrukt dat een aanpassing van de beschermde status van</w:t>
      </w:r>
      <w:r w:rsidRPr="00BF0E65" w:rsidR="33D4902E">
        <w:rPr>
          <w:rFonts w:ascii="Calibri" w:hAnsi="Calibri" w:cs="Calibri"/>
          <w:szCs w:val="22"/>
        </w:rPr>
        <w:t xml:space="preserve"> de</w:t>
      </w:r>
      <w:r w:rsidRPr="00BF0E65">
        <w:rPr>
          <w:rFonts w:ascii="Calibri" w:hAnsi="Calibri" w:cs="Calibri"/>
          <w:szCs w:val="22"/>
        </w:rPr>
        <w:t xml:space="preserve"> wolf belangrijk is voor Nederland. De verlaging van de beschermde status van de wolf biedt op termijn meer </w:t>
      </w:r>
      <w:r w:rsidRPr="00BF0E65" w:rsidR="76583730">
        <w:rPr>
          <w:rFonts w:ascii="Calibri" w:hAnsi="Calibri" w:cs="Calibri"/>
          <w:szCs w:val="22"/>
        </w:rPr>
        <w:t xml:space="preserve">zicht op handelingsperspectief </w:t>
      </w:r>
      <w:r w:rsidRPr="00BF0E65">
        <w:rPr>
          <w:rFonts w:ascii="Calibri" w:hAnsi="Calibri" w:cs="Calibri"/>
          <w:szCs w:val="22"/>
        </w:rPr>
        <w:t>om maatregelen te nemen</w:t>
      </w:r>
      <w:r w:rsidRPr="00BF0E65" w:rsidR="114F5D1C">
        <w:rPr>
          <w:rFonts w:ascii="Calibri" w:hAnsi="Calibri" w:cs="Calibri"/>
          <w:szCs w:val="22"/>
        </w:rPr>
        <w:t xml:space="preserve"> met betrekking tot </w:t>
      </w:r>
      <w:r w:rsidRPr="00BF0E65" w:rsidR="551046EC">
        <w:rPr>
          <w:rFonts w:ascii="Calibri" w:hAnsi="Calibri" w:cs="Calibri"/>
          <w:szCs w:val="22"/>
        </w:rPr>
        <w:t>de wolf</w:t>
      </w:r>
      <w:r w:rsidRPr="00BF0E65">
        <w:rPr>
          <w:rFonts w:ascii="Calibri" w:hAnsi="Calibri" w:cs="Calibri"/>
          <w:szCs w:val="22"/>
        </w:rPr>
        <w:t xml:space="preserve">. </w:t>
      </w:r>
      <w:r w:rsidRPr="00BF0E65" w:rsidR="003764FB">
        <w:rPr>
          <w:rFonts w:ascii="Calibri" w:hAnsi="Calibri" w:cs="Calibri"/>
          <w:szCs w:val="22"/>
        </w:rPr>
        <w:t xml:space="preserve"> De bescherming onder bijlage V vraagt nog wel dat eventuele beheermaatregelen verenigbaar zijn met het streven naar een gunstige staat van instandhouding</w:t>
      </w:r>
      <w:r w:rsidRPr="00BF0E65" w:rsidR="00AE7DF4">
        <w:rPr>
          <w:rFonts w:ascii="Calibri" w:hAnsi="Calibri" w:cs="Calibri"/>
          <w:szCs w:val="22"/>
        </w:rPr>
        <w:t xml:space="preserve"> van de wolf</w:t>
      </w:r>
      <w:r w:rsidRPr="00BF0E65" w:rsidR="003764FB">
        <w:rPr>
          <w:rFonts w:ascii="Calibri" w:hAnsi="Calibri" w:cs="Calibri"/>
          <w:szCs w:val="22"/>
        </w:rPr>
        <w:t xml:space="preserve">.  </w:t>
      </w:r>
    </w:p>
    <w:p w:rsidRPr="00BF0E65" w:rsidR="00BA1F12" w:rsidP="00BA1F12" w:rsidRDefault="00BA1F12" w14:paraId="1F4CC054" w14:textId="77777777">
      <w:pPr>
        <w:spacing w:line="360" w:lineRule="auto"/>
        <w:rPr>
          <w:rFonts w:ascii="Calibri" w:hAnsi="Calibri" w:cs="Calibri"/>
          <w:iCs/>
          <w:szCs w:val="22"/>
        </w:rPr>
      </w:pPr>
    </w:p>
    <w:p w:rsidRPr="00BF0E65" w:rsidR="00BA1F12" w:rsidP="00B600EB" w:rsidRDefault="658853A7" w14:paraId="31E34F62" w14:textId="1D2F1167">
      <w:pPr>
        <w:spacing w:line="360" w:lineRule="auto"/>
        <w:rPr>
          <w:rFonts w:ascii="Calibri" w:hAnsi="Calibri" w:cs="Calibri"/>
          <w:szCs w:val="22"/>
        </w:rPr>
      </w:pPr>
      <w:r w:rsidRPr="00BF0E65">
        <w:rPr>
          <w:rFonts w:ascii="Calibri" w:hAnsi="Calibri" w:cs="Calibri"/>
          <w:szCs w:val="22"/>
        </w:rPr>
        <w:t>Natuurbeleid in Nederland is gedecentraliseerd</w:t>
      </w:r>
      <w:r w:rsidRPr="00BF0E65" w:rsidR="00847723">
        <w:rPr>
          <w:rFonts w:ascii="Calibri" w:hAnsi="Calibri" w:cs="Calibri"/>
          <w:szCs w:val="22"/>
        </w:rPr>
        <w:t>,</w:t>
      </w:r>
      <w:r w:rsidRPr="00BF0E65" w:rsidR="00BB283E">
        <w:rPr>
          <w:rFonts w:ascii="Calibri" w:hAnsi="Calibri" w:cs="Calibri"/>
          <w:szCs w:val="22"/>
        </w:rPr>
        <w:t xml:space="preserve"> provincies zijn bevoegd gezag (Omgevingswet) voor de bescherming van de wolf met alle daarbij behorende verplichtingen</w:t>
      </w:r>
      <w:r w:rsidRPr="00BF0E65" w:rsidR="2D989F31">
        <w:rPr>
          <w:rFonts w:ascii="Calibri" w:hAnsi="Calibri" w:cs="Calibri"/>
          <w:szCs w:val="22"/>
        </w:rPr>
        <w:t xml:space="preserve">. </w:t>
      </w:r>
      <w:r w:rsidRPr="00BF0E65" w:rsidR="00E63F38">
        <w:rPr>
          <w:rFonts w:ascii="Calibri" w:hAnsi="Calibri" w:cs="Calibri"/>
          <w:szCs w:val="22"/>
        </w:rPr>
        <w:t xml:space="preserve">De posities </w:t>
      </w:r>
      <w:r w:rsidRPr="00BF0E65" w:rsidR="00536FE4">
        <w:rPr>
          <w:rFonts w:ascii="Calibri" w:hAnsi="Calibri" w:cs="Calibri"/>
          <w:szCs w:val="22"/>
        </w:rPr>
        <w:t xml:space="preserve">van provincies ten aanzien van de wolf verschillen. </w:t>
      </w:r>
      <w:r w:rsidRPr="00BF0E65" w:rsidR="0071662A">
        <w:rPr>
          <w:rFonts w:ascii="Calibri" w:hAnsi="Calibri" w:cs="Calibri"/>
          <w:szCs w:val="22"/>
        </w:rPr>
        <w:t xml:space="preserve">Er is </w:t>
      </w:r>
      <w:r w:rsidRPr="00BF0E65" w:rsidR="00436228">
        <w:rPr>
          <w:rFonts w:ascii="Calibri" w:hAnsi="Calibri" w:cs="Calibri"/>
          <w:szCs w:val="22"/>
        </w:rPr>
        <w:t xml:space="preserve">echter </w:t>
      </w:r>
      <w:r w:rsidRPr="00BF0E65" w:rsidR="0071662A">
        <w:rPr>
          <w:rFonts w:ascii="Calibri" w:hAnsi="Calibri" w:cs="Calibri"/>
          <w:szCs w:val="22"/>
        </w:rPr>
        <w:t xml:space="preserve">onder provincies </w:t>
      </w:r>
      <w:r w:rsidRPr="00BF0E65" w:rsidR="00AE2E87">
        <w:rPr>
          <w:rFonts w:ascii="Calibri" w:hAnsi="Calibri" w:cs="Calibri"/>
          <w:szCs w:val="22"/>
        </w:rPr>
        <w:t>breed</w:t>
      </w:r>
      <w:r w:rsidRPr="00BF0E65" w:rsidR="00A753BE">
        <w:rPr>
          <w:rFonts w:ascii="Calibri" w:hAnsi="Calibri" w:cs="Calibri"/>
          <w:szCs w:val="22"/>
        </w:rPr>
        <w:t xml:space="preserve"> </w:t>
      </w:r>
      <w:r w:rsidRPr="00BF0E65" w:rsidR="006548E3">
        <w:rPr>
          <w:rFonts w:ascii="Calibri" w:hAnsi="Calibri" w:cs="Calibri"/>
          <w:szCs w:val="22"/>
        </w:rPr>
        <w:t>steun voor het verlagen van de beschermde status van de wolf</w:t>
      </w:r>
      <w:r w:rsidRPr="00BF0E65" w:rsidR="005B61C2">
        <w:rPr>
          <w:rFonts w:ascii="Calibri" w:hAnsi="Calibri" w:cs="Calibri"/>
          <w:szCs w:val="22"/>
        </w:rPr>
        <w:t>,</w:t>
      </w:r>
      <w:r w:rsidRPr="00BF0E65" w:rsidR="00506EBA">
        <w:rPr>
          <w:rStyle w:val="Voetnootmarkering"/>
          <w:rFonts w:ascii="Calibri" w:hAnsi="Calibri" w:cs="Calibri"/>
          <w:szCs w:val="22"/>
        </w:rPr>
        <w:footnoteReference w:id="8"/>
      </w:r>
      <w:r w:rsidRPr="00BF0E65" w:rsidR="00436228">
        <w:rPr>
          <w:rFonts w:ascii="Calibri" w:hAnsi="Calibri" w:cs="Calibri"/>
          <w:szCs w:val="22"/>
        </w:rPr>
        <w:t xml:space="preserve"> zoals beoogd met h</w:t>
      </w:r>
      <w:r w:rsidRPr="00BF0E65" w:rsidR="7C93887E">
        <w:rPr>
          <w:rFonts w:ascii="Calibri" w:hAnsi="Calibri" w:cs="Calibri"/>
          <w:szCs w:val="22"/>
        </w:rPr>
        <w:t>et voorstel van de Commissie</w:t>
      </w:r>
      <w:r w:rsidRPr="00BF0E65" w:rsidR="00367BB0">
        <w:rPr>
          <w:rFonts w:ascii="Calibri" w:hAnsi="Calibri" w:cs="Calibri"/>
          <w:szCs w:val="22"/>
        </w:rPr>
        <w:t xml:space="preserve">. Enkele provincies hebben </w:t>
      </w:r>
      <w:r w:rsidRPr="00BF0E65" w:rsidR="00B600EB">
        <w:rPr>
          <w:rFonts w:ascii="Calibri" w:hAnsi="Calibri" w:cs="Calibri"/>
          <w:szCs w:val="22"/>
        </w:rPr>
        <w:t>hun positie ten aanzien van het verlagen van de beschermde status ook opgenomen in</w:t>
      </w:r>
      <w:r w:rsidRPr="00BF0E65" w:rsidR="00367BB0">
        <w:rPr>
          <w:rFonts w:ascii="Calibri" w:hAnsi="Calibri" w:cs="Calibri"/>
          <w:szCs w:val="22"/>
        </w:rPr>
        <w:t xml:space="preserve"> eigen beleids</w:t>
      </w:r>
      <w:r w:rsidRPr="00BF0E65" w:rsidR="008A7E93">
        <w:rPr>
          <w:rFonts w:ascii="Calibri" w:hAnsi="Calibri" w:cs="Calibri"/>
          <w:szCs w:val="22"/>
        </w:rPr>
        <w:t>stukken</w:t>
      </w:r>
      <w:r w:rsidRPr="00BF0E65" w:rsidR="005B61C2">
        <w:rPr>
          <w:rFonts w:ascii="Calibri" w:hAnsi="Calibri" w:cs="Calibri"/>
          <w:szCs w:val="22"/>
        </w:rPr>
        <w:t>.</w:t>
      </w:r>
      <w:r w:rsidRPr="00BF0E65" w:rsidR="00BA1F12">
        <w:rPr>
          <w:rStyle w:val="Voetnootmarkering"/>
          <w:rFonts w:ascii="Calibri" w:hAnsi="Calibri" w:cs="Calibri" w:eastAsiaTheme="majorEastAsia"/>
          <w:szCs w:val="22"/>
        </w:rPr>
        <w:footnoteReference w:id="9"/>
      </w:r>
    </w:p>
    <w:p w:rsidRPr="00BF0E65" w:rsidR="00B600EB" w:rsidP="00B600EB" w:rsidRDefault="00B600EB" w14:paraId="26C2FA84" w14:textId="77777777">
      <w:pPr>
        <w:spacing w:line="360" w:lineRule="auto"/>
        <w:rPr>
          <w:rFonts w:ascii="Calibri" w:hAnsi="Calibri" w:cs="Calibri"/>
          <w:iCs/>
          <w:szCs w:val="22"/>
        </w:rPr>
      </w:pPr>
    </w:p>
    <w:p w:rsidRPr="00BF0E65" w:rsidR="001A42AA" w:rsidP="00B600EB" w:rsidRDefault="001A42AA" w14:paraId="3B02E678" w14:textId="77777777">
      <w:pPr>
        <w:spacing w:line="360" w:lineRule="auto"/>
        <w:rPr>
          <w:rFonts w:ascii="Calibri" w:hAnsi="Calibri" w:cs="Calibri"/>
          <w:iCs/>
          <w:szCs w:val="22"/>
        </w:rPr>
      </w:pPr>
    </w:p>
    <w:p w:rsidRPr="00BF0E65" w:rsidR="001A42AA" w:rsidP="00B600EB" w:rsidRDefault="001A42AA" w14:paraId="1D22E988" w14:textId="77777777">
      <w:pPr>
        <w:spacing w:line="360" w:lineRule="auto"/>
        <w:rPr>
          <w:rFonts w:ascii="Calibri" w:hAnsi="Calibri" w:cs="Calibri"/>
          <w:iCs/>
          <w:szCs w:val="22"/>
        </w:rPr>
      </w:pPr>
    </w:p>
    <w:p w:rsidRPr="00BF0E65" w:rsidR="00BA1F12" w:rsidP="00BA1F12" w:rsidRDefault="00BA1F12" w14:paraId="78691DF1" w14:textId="77777777">
      <w:pPr>
        <w:numPr>
          <w:ilvl w:val="0"/>
          <w:numId w:val="5"/>
        </w:numPr>
        <w:spacing w:line="360" w:lineRule="auto"/>
        <w:rPr>
          <w:rFonts w:ascii="Calibri" w:hAnsi="Calibri" w:cs="Calibri"/>
          <w:i/>
          <w:szCs w:val="22"/>
        </w:rPr>
      </w:pPr>
      <w:r w:rsidRPr="00BF0E65">
        <w:rPr>
          <w:rFonts w:ascii="Calibri" w:hAnsi="Calibri" w:cs="Calibri"/>
          <w:i/>
          <w:szCs w:val="22"/>
        </w:rPr>
        <w:t>Beoordeling + inzet ten aanzien van dit voorstel</w:t>
      </w:r>
    </w:p>
    <w:p w:rsidRPr="00BF0E65" w:rsidR="00BC2404" w:rsidP="6A2529D8" w:rsidRDefault="00BA1F12" w14:paraId="34B386DA" w14:textId="4D8824B1">
      <w:pPr>
        <w:spacing w:line="360" w:lineRule="auto"/>
        <w:rPr>
          <w:rFonts w:ascii="Calibri" w:hAnsi="Calibri" w:cs="Calibri"/>
          <w:szCs w:val="22"/>
        </w:rPr>
      </w:pPr>
      <w:r w:rsidRPr="00BF0E65">
        <w:rPr>
          <w:rFonts w:ascii="Calibri" w:hAnsi="Calibri" w:cs="Calibri"/>
          <w:szCs w:val="22"/>
        </w:rPr>
        <w:t xml:space="preserve">Het kabinet verwelkomt het voorstel van de Commissie voor de verlaging van de beschermde status </w:t>
      </w:r>
      <w:r w:rsidRPr="00BF0E65" w:rsidR="00F21BBA">
        <w:rPr>
          <w:rFonts w:ascii="Calibri" w:hAnsi="Calibri" w:cs="Calibri"/>
          <w:szCs w:val="22"/>
        </w:rPr>
        <w:t xml:space="preserve">van </w:t>
      </w:r>
      <w:r w:rsidRPr="00BF0E65">
        <w:rPr>
          <w:rFonts w:ascii="Calibri" w:hAnsi="Calibri" w:cs="Calibri"/>
          <w:szCs w:val="22"/>
        </w:rPr>
        <w:t xml:space="preserve">de wolf. Het kabinet ziet de verlaging van de beschermde status van de wolf in de Habitatrichtlijn als een belangrijke stap om op termijn maatregelen te kunnen nemen en verdere incidenten met wolven </w:t>
      </w:r>
      <w:r w:rsidRPr="00BF0E65" w:rsidR="00FD684B">
        <w:rPr>
          <w:rFonts w:ascii="Calibri" w:hAnsi="Calibri" w:cs="Calibri"/>
          <w:szCs w:val="22"/>
        </w:rPr>
        <w:t xml:space="preserve">zoveel mogelijk </w:t>
      </w:r>
      <w:r w:rsidRPr="00BF0E65">
        <w:rPr>
          <w:rFonts w:ascii="Calibri" w:hAnsi="Calibri" w:cs="Calibri"/>
          <w:szCs w:val="22"/>
        </w:rPr>
        <w:t xml:space="preserve">te voorkomen. De inzet van het kabinet is om het voorstel van de Commissie om de beschermde status van de wolf aan te passen zo spoedig mogelijk in werking te laten treden. Nederland zal zich actief inzetten om snelle besluitvorming </w:t>
      </w:r>
      <w:r w:rsidRPr="00BF0E65" w:rsidR="00847723">
        <w:rPr>
          <w:rFonts w:ascii="Calibri" w:hAnsi="Calibri" w:cs="Calibri"/>
          <w:szCs w:val="22"/>
        </w:rPr>
        <w:t xml:space="preserve">over </w:t>
      </w:r>
      <w:r w:rsidRPr="00BF0E65">
        <w:rPr>
          <w:rFonts w:ascii="Calibri" w:hAnsi="Calibri" w:cs="Calibri"/>
          <w:szCs w:val="22"/>
        </w:rPr>
        <w:t>het voorstel te bevorderen.</w:t>
      </w:r>
    </w:p>
    <w:p w:rsidRPr="00BF0E65" w:rsidR="007D736A" w:rsidP="00BA1F12" w:rsidRDefault="007D736A" w14:paraId="1E253490" w14:textId="77777777">
      <w:pPr>
        <w:spacing w:line="360" w:lineRule="auto"/>
        <w:rPr>
          <w:rFonts w:ascii="Calibri" w:hAnsi="Calibri" w:cs="Calibri"/>
          <w:iCs/>
          <w:szCs w:val="22"/>
        </w:rPr>
      </w:pPr>
    </w:p>
    <w:p w:rsidRPr="00BF0E65" w:rsidR="00BA1F12" w:rsidP="00BA1F12" w:rsidRDefault="00BA1F12" w14:paraId="46460F3A" w14:textId="77777777">
      <w:pPr>
        <w:numPr>
          <w:ilvl w:val="0"/>
          <w:numId w:val="5"/>
        </w:numPr>
        <w:spacing w:line="360" w:lineRule="auto"/>
        <w:rPr>
          <w:rFonts w:ascii="Calibri" w:hAnsi="Calibri" w:cs="Calibri"/>
          <w:i/>
          <w:szCs w:val="22"/>
        </w:rPr>
      </w:pPr>
      <w:r w:rsidRPr="00BF0E65">
        <w:rPr>
          <w:rFonts w:ascii="Calibri" w:hAnsi="Calibri" w:cs="Calibri"/>
          <w:i/>
          <w:szCs w:val="22"/>
        </w:rPr>
        <w:t>Eerste inschatting van krachtenveld</w:t>
      </w:r>
    </w:p>
    <w:p w:rsidRPr="00BF0E65" w:rsidR="00BA1F12" w:rsidP="000039C7" w:rsidRDefault="00BA1F12" w14:paraId="08C30089" w14:textId="48FD85EE">
      <w:pPr>
        <w:spacing w:line="360" w:lineRule="auto"/>
        <w:rPr>
          <w:rFonts w:ascii="Calibri" w:hAnsi="Calibri" w:cs="Calibri"/>
          <w:szCs w:val="22"/>
        </w:rPr>
      </w:pPr>
      <w:r w:rsidRPr="00BF0E65">
        <w:rPr>
          <w:rFonts w:ascii="Calibri" w:hAnsi="Calibri" w:cs="Calibri"/>
          <w:szCs w:val="22"/>
        </w:rPr>
        <w:t xml:space="preserve">Het voorstel betreft een </w:t>
      </w:r>
      <w:r w:rsidRPr="00BF0E65" w:rsidR="001C2DCE">
        <w:rPr>
          <w:rFonts w:ascii="Calibri" w:hAnsi="Calibri" w:cs="Calibri"/>
          <w:szCs w:val="22"/>
        </w:rPr>
        <w:t xml:space="preserve">gerichte en </w:t>
      </w:r>
      <w:r w:rsidRPr="00BF0E65">
        <w:rPr>
          <w:rFonts w:ascii="Calibri" w:hAnsi="Calibri" w:cs="Calibri"/>
          <w:szCs w:val="22"/>
        </w:rPr>
        <w:t xml:space="preserve">relatief eenvoudige aanpassing </w:t>
      </w:r>
      <w:r w:rsidRPr="00BF0E65" w:rsidR="00C80EBD">
        <w:rPr>
          <w:rFonts w:ascii="Calibri" w:hAnsi="Calibri" w:cs="Calibri"/>
          <w:szCs w:val="22"/>
        </w:rPr>
        <w:t xml:space="preserve">van </w:t>
      </w:r>
      <w:r w:rsidRPr="00BF0E65">
        <w:rPr>
          <w:rFonts w:ascii="Calibri" w:hAnsi="Calibri" w:cs="Calibri"/>
          <w:szCs w:val="22"/>
        </w:rPr>
        <w:t xml:space="preserve">de Habitatrichtlijn. Lidstaten hebben zich eerder over het onderwerp kunnen uitspreken naar aanleiding van het voorstel van de Commissie om de beschermde status van de wolf te verlagen onder het </w:t>
      </w:r>
      <w:r w:rsidRPr="00BF0E65" w:rsidR="32F2D359">
        <w:rPr>
          <w:rFonts w:ascii="Calibri" w:hAnsi="Calibri" w:cs="Calibri"/>
          <w:szCs w:val="22"/>
        </w:rPr>
        <w:t>V</w:t>
      </w:r>
      <w:r w:rsidRPr="00BF0E65">
        <w:rPr>
          <w:rFonts w:ascii="Calibri" w:hAnsi="Calibri" w:cs="Calibri"/>
          <w:szCs w:val="22"/>
        </w:rPr>
        <w:t>erdrag van Bern. Omdat dat Commissievoorstel al afgelopen jaar is besproken en aangenomen</w:t>
      </w:r>
      <w:r w:rsidRPr="00BF0E65" w:rsidR="00C80EBD">
        <w:rPr>
          <w:rFonts w:ascii="Calibri" w:hAnsi="Calibri" w:cs="Calibri"/>
          <w:szCs w:val="22"/>
        </w:rPr>
        <w:t xml:space="preserve">, is </w:t>
      </w:r>
      <w:r w:rsidRPr="00BF0E65">
        <w:rPr>
          <w:rFonts w:ascii="Calibri" w:hAnsi="Calibri" w:cs="Calibri"/>
          <w:szCs w:val="22"/>
        </w:rPr>
        <w:t xml:space="preserve">de eerste inschatting dat het in lijn brengen van de Habitatrichtlijn met het verdrag van Bern </w:t>
      </w:r>
      <w:r w:rsidRPr="00BF0E65" w:rsidR="001C2DCE">
        <w:rPr>
          <w:rFonts w:ascii="Calibri" w:hAnsi="Calibri" w:cs="Calibri"/>
          <w:szCs w:val="22"/>
        </w:rPr>
        <w:t>op steun van een meerderheid aan lidstaten kan rekenen.</w:t>
      </w:r>
      <w:r w:rsidRPr="00BF0E65">
        <w:rPr>
          <w:rFonts w:ascii="Calibri" w:hAnsi="Calibri" w:cs="Calibri"/>
          <w:szCs w:val="22"/>
        </w:rPr>
        <w:t xml:space="preserve"> </w:t>
      </w:r>
    </w:p>
    <w:p w:rsidRPr="00BF0E65" w:rsidR="00BA1F12" w:rsidP="00BA1F12" w:rsidRDefault="00BA1F12" w14:paraId="3BF840CA" w14:textId="77777777">
      <w:pPr>
        <w:spacing w:line="360" w:lineRule="auto"/>
        <w:rPr>
          <w:rFonts w:ascii="Calibri" w:hAnsi="Calibri" w:cs="Calibri"/>
          <w:b/>
          <w:szCs w:val="22"/>
        </w:rPr>
      </w:pPr>
    </w:p>
    <w:p w:rsidRPr="00BF0E65" w:rsidR="00F67015" w:rsidP="000039C7" w:rsidRDefault="00D7385C" w14:paraId="4CA9B55B" w14:textId="6E11B0FF">
      <w:pPr>
        <w:spacing w:line="360" w:lineRule="auto"/>
        <w:outlineLvl w:val="0"/>
        <w:rPr>
          <w:rFonts w:ascii="Calibri" w:hAnsi="Calibri" w:cs="Calibri"/>
          <w:szCs w:val="22"/>
        </w:rPr>
      </w:pPr>
      <w:r w:rsidRPr="00BF0E65">
        <w:rPr>
          <w:rFonts w:ascii="Calibri" w:hAnsi="Calibri" w:cs="Calibri"/>
          <w:szCs w:val="22"/>
        </w:rPr>
        <w:t xml:space="preserve">Ook het Europees Parlement </w:t>
      </w:r>
      <w:r w:rsidRPr="00BF0E65" w:rsidR="45B83E99">
        <w:rPr>
          <w:rFonts w:ascii="Calibri" w:hAnsi="Calibri" w:cs="Calibri"/>
          <w:szCs w:val="22"/>
        </w:rPr>
        <w:t xml:space="preserve">zal </w:t>
      </w:r>
      <w:r w:rsidRPr="00BF0E65">
        <w:rPr>
          <w:rFonts w:ascii="Calibri" w:hAnsi="Calibri" w:cs="Calibri"/>
          <w:szCs w:val="22"/>
        </w:rPr>
        <w:t>zich uitspreken over het voorstel.</w:t>
      </w:r>
    </w:p>
    <w:p w:rsidRPr="00BF0E65" w:rsidR="00D7385C" w:rsidP="00F67015" w:rsidRDefault="00D7385C" w14:paraId="6F74DAB9" w14:textId="77777777">
      <w:pPr>
        <w:spacing w:line="360" w:lineRule="auto"/>
        <w:outlineLvl w:val="0"/>
        <w:rPr>
          <w:rFonts w:ascii="Calibri" w:hAnsi="Calibri" w:cs="Calibri"/>
          <w:b/>
          <w:szCs w:val="22"/>
        </w:rPr>
      </w:pPr>
    </w:p>
    <w:p w:rsidRPr="00BF0E65" w:rsidR="00BA1F12" w:rsidP="00BA1F12" w:rsidRDefault="00BA1F12" w14:paraId="3DDA67FD" w14:textId="77777777">
      <w:pPr>
        <w:numPr>
          <w:ilvl w:val="0"/>
          <w:numId w:val="2"/>
        </w:numPr>
        <w:spacing w:line="360" w:lineRule="auto"/>
        <w:rPr>
          <w:rFonts w:ascii="Calibri" w:hAnsi="Calibri" w:cs="Calibri"/>
          <w:i/>
          <w:iCs/>
          <w:szCs w:val="22"/>
        </w:rPr>
      </w:pPr>
      <w:r w:rsidRPr="00BF0E65">
        <w:rPr>
          <w:rFonts w:ascii="Calibri" w:hAnsi="Calibri" w:cs="Calibri"/>
          <w:b/>
          <w:szCs w:val="22"/>
        </w:rPr>
        <w:t xml:space="preserve">Beoordeling bevoegdheid, subsidiariteit en proportionaliteit </w:t>
      </w:r>
    </w:p>
    <w:p w:rsidRPr="00BF0E65" w:rsidR="00BA1F12" w:rsidP="00BA1F12" w:rsidRDefault="00BA1F12" w14:paraId="7ED4303F" w14:textId="77777777">
      <w:pPr>
        <w:pStyle w:val="Spreekpunten"/>
        <w:numPr>
          <w:ilvl w:val="0"/>
          <w:numId w:val="6"/>
        </w:numPr>
        <w:rPr>
          <w:rFonts w:ascii="Calibri" w:hAnsi="Calibri" w:cs="Calibri"/>
          <w:i/>
          <w:iCs/>
          <w:sz w:val="22"/>
          <w:szCs w:val="22"/>
          <w:lang w:val="nl-NL" w:eastAsia="zh-CN"/>
        </w:rPr>
      </w:pPr>
      <w:r w:rsidRPr="00BF0E65">
        <w:rPr>
          <w:rFonts w:ascii="Calibri" w:hAnsi="Calibri" w:cs="Calibri"/>
          <w:i/>
          <w:iCs/>
          <w:sz w:val="22"/>
          <w:szCs w:val="22"/>
          <w:lang w:val="nl-NL" w:eastAsia="zh-CN"/>
        </w:rPr>
        <w:t>Bevoegdheid</w:t>
      </w:r>
    </w:p>
    <w:p w:rsidRPr="00BF0E65" w:rsidR="00B92B60" w:rsidP="00B92B60" w:rsidRDefault="00B92B60" w14:paraId="5CDEB28B" w14:textId="37C008B8">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BF0E65">
        <w:rPr>
          <w:rFonts w:ascii="Calibri" w:hAnsi="Calibri" w:cs="Calibri"/>
          <w:szCs w:val="22"/>
        </w:rPr>
        <w:t>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artikel 192, eerste lid, VWEU. Artikel 192, eerste lid, VWEU geeft de EU de bevoegdheid tot het vaststellen van activiteiten stellen ter behoud, bescherming en verbetering van de kwaliteit van het milieu, ter bescherming van de gezondheid van de mens, voor een behoedzaam en rationeel gebruik van de natuurlijke hulpbronnen en ter bevordering op internationaal vlak van maatregelen om het hoofd te bieden aan regionale of mondiale milieuproblemen, en in het bijzonder de bestrijding van klimaatverandering. Het kabinet kan zich vinden in deze rechtsgrondslag. Op het terrein van milieu (waaronder natuur) is sprake van een gedeelde bevoegdheid tussen de EU en de lidstaten (zie artikel 4, tweede lid, onderdeel e, VWEU).</w:t>
      </w:r>
    </w:p>
    <w:p w:rsidRPr="00BF0E65" w:rsidR="00BA1F12" w:rsidP="00BA1F12" w:rsidRDefault="00BA1F12" w14:paraId="4FB14796" w14:textId="77777777">
      <w:pPr>
        <w:pStyle w:val="Spreekpunten"/>
        <w:numPr>
          <w:ilvl w:val="0"/>
          <w:numId w:val="0"/>
        </w:numPr>
        <w:rPr>
          <w:rFonts w:ascii="Calibri" w:hAnsi="Calibri" w:cs="Calibri"/>
          <w:sz w:val="22"/>
          <w:szCs w:val="22"/>
          <w:lang w:val="nl-NL" w:eastAsia="zh-CN"/>
        </w:rPr>
      </w:pPr>
    </w:p>
    <w:p w:rsidRPr="00BF0E65" w:rsidR="00BA1F12" w:rsidP="00BA1F12" w:rsidRDefault="00BA1F12" w14:paraId="5F142925" w14:textId="77777777">
      <w:pPr>
        <w:pStyle w:val="Spreekpunten"/>
        <w:numPr>
          <w:ilvl w:val="0"/>
          <w:numId w:val="6"/>
        </w:numPr>
        <w:rPr>
          <w:rFonts w:ascii="Calibri" w:hAnsi="Calibri" w:cs="Calibri"/>
          <w:i/>
          <w:iCs/>
          <w:sz w:val="22"/>
          <w:szCs w:val="22"/>
          <w:lang w:val="nl-NL" w:eastAsia="zh-CN"/>
        </w:rPr>
      </w:pPr>
      <w:r w:rsidRPr="00BF0E65">
        <w:rPr>
          <w:rFonts w:ascii="Calibri" w:hAnsi="Calibri" w:cs="Calibri"/>
          <w:i/>
          <w:iCs/>
          <w:sz w:val="22"/>
          <w:szCs w:val="22"/>
          <w:lang w:val="nl-NL" w:eastAsia="zh-CN"/>
        </w:rPr>
        <w:t>Subsidiariteit</w:t>
      </w:r>
    </w:p>
    <w:p w:rsidRPr="00BF0E65" w:rsidR="00B92B60" w:rsidP="00B92B60" w:rsidRDefault="00B92B60" w14:paraId="67EFA4C9" w14:textId="24BA7923">
      <w:pPr>
        <w:pStyle w:val="Spreekpunten"/>
        <w:numPr>
          <w:ilvl w:val="0"/>
          <w:numId w:val="0"/>
        </w:numPr>
        <w:rPr>
          <w:rFonts w:ascii="Calibri" w:hAnsi="Calibri" w:cs="Calibri"/>
          <w:sz w:val="22"/>
          <w:szCs w:val="22"/>
          <w:lang w:val="nl-NL" w:eastAsia="zh-CN"/>
        </w:rPr>
      </w:pPr>
      <w:r w:rsidRPr="00BF0E65">
        <w:rPr>
          <w:rFonts w:ascii="Calibri" w:hAnsi="Calibri" w:cs="Calibri"/>
          <w:sz w:val="22"/>
          <w:szCs w:val="22"/>
          <w:lang w:val="nl-NL"/>
        </w:rPr>
        <w:t xml:space="preserve">Als onderdeel van de toets of de EU mag optreden conform de EU-verdragen </w:t>
      </w:r>
      <w:r w:rsidRPr="00BF0E65">
        <w:rPr>
          <w:rFonts w:ascii="Calibri" w:hAnsi="Calibri" w:cs="Calibri"/>
          <w:sz w:val="22"/>
          <w:szCs w:val="22"/>
          <w:lang w:val="nl-NL" w:eastAsia="zh-CN"/>
        </w:rPr>
        <w:t xml:space="preserve">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w:t>
      </w:r>
      <w:r w:rsidRPr="00BF0E65">
        <w:rPr>
          <w:rFonts w:ascii="Calibri" w:hAnsi="Calibri" w:cs="Calibri"/>
          <w:sz w:val="22"/>
          <w:szCs w:val="22"/>
          <w:lang w:val="nl-NL" w:eastAsia="zh-CN"/>
        </w:rPr>
        <w:lastRenderedPageBreak/>
        <w:t>positief. De aanpassing van de Habitatrichtlijn heeft tot doel de beschermde status van de wolf in deze richtlijn aan te passen zodat deze overeenkomt met de recent aangepaste beschermde status van de wolf onder het Verdrag van Bern. Gezien het grensoverschrijdende karakter van de bescherming van wolven en het feit dat de wijziging plaatsvindt binnen de bestaande context van de habitatrichtlijn kan dit onvoldoende door de lidstaten op centraal, regionaal of lokaal niveau worden verwezenlijkt, daarom is een EU-aanpak wel nodig.</w:t>
      </w:r>
      <w:r w:rsidRPr="00BF0E65" w:rsidR="00780724">
        <w:rPr>
          <w:rFonts w:ascii="Calibri" w:hAnsi="Calibri" w:cs="Calibri"/>
          <w:sz w:val="22"/>
          <w:szCs w:val="22"/>
          <w:lang w:val="nl-NL" w:eastAsia="zh-CN"/>
        </w:rPr>
        <w:t xml:space="preserve"> Een wijziging van bestaande EU-regelgeving kan bovendien slechts op EU-niveau plaatsvinden.</w:t>
      </w:r>
      <w:r w:rsidRPr="00BF0E65">
        <w:rPr>
          <w:rFonts w:ascii="Calibri" w:hAnsi="Calibri" w:cs="Calibri"/>
          <w:sz w:val="22"/>
          <w:szCs w:val="22"/>
          <w:lang w:val="nl-NL" w:eastAsia="zh-CN"/>
        </w:rPr>
        <w:t xml:space="preserve"> Om die redenen is optreden op het niveau van de EU gerechtvaardigd. </w:t>
      </w:r>
    </w:p>
    <w:p w:rsidRPr="00BF0E65" w:rsidR="00BA1F12" w:rsidP="00BA1F12" w:rsidRDefault="00BA1F12" w14:paraId="4F36174A" w14:textId="77777777">
      <w:pPr>
        <w:pStyle w:val="Spreekpunten"/>
        <w:numPr>
          <w:ilvl w:val="0"/>
          <w:numId w:val="0"/>
        </w:numPr>
        <w:rPr>
          <w:rFonts w:ascii="Calibri" w:hAnsi="Calibri" w:cs="Calibri"/>
          <w:sz w:val="22"/>
          <w:szCs w:val="22"/>
          <w:lang w:val="nl-NL" w:eastAsia="zh-CN"/>
        </w:rPr>
      </w:pPr>
    </w:p>
    <w:p w:rsidRPr="00BF0E65" w:rsidR="00BA1F12" w:rsidP="00BA1F12" w:rsidRDefault="00BA1F12" w14:paraId="69284AD2" w14:textId="77777777">
      <w:pPr>
        <w:pStyle w:val="Spreekpunten"/>
        <w:numPr>
          <w:ilvl w:val="0"/>
          <w:numId w:val="6"/>
        </w:numPr>
        <w:rPr>
          <w:rFonts w:ascii="Calibri" w:hAnsi="Calibri" w:cs="Calibri"/>
          <w:i/>
          <w:iCs/>
          <w:sz w:val="22"/>
          <w:szCs w:val="22"/>
          <w:lang w:val="nl-NL" w:eastAsia="zh-CN"/>
        </w:rPr>
      </w:pPr>
      <w:r w:rsidRPr="00BF0E65">
        <w:rPr>
          <w:rFonts w:ascii="Calibri" w:hAnsi="Calibri" w:cs="Calibri"/>
          <w:i/>
          <w:iCs/>
          <w:sz w:val="22"/>
          <w:szCs w:val="22"/>
          <w:lang w:val="nl-NL" w:eastAsia="zh-CN"/>
        </w:rPr>
        <w:t>Proportionaliteit</w:t>
      </w:r>
    </w:p>
    <w:p w:rsidRPr="00BF0E65" w:rsidR="00B92B60" w:rsidP="00B92B60" w:rsidRDefault="00B92B60" w14:paraId="6F374D89" w14:textId="62EB6E2D">
      <w:pPr>
        <w:pStyle w:val="Spreekpunten"/>
        <w:numPr>
          <w:ilvl w:val="0"/>
          <w:numId w:val="0"/>
        </w:numPr>
        <w:rPr>
          <w:rFonts w:ascii="Calibri" w:hAnsi="Calibri" w:cs="Calibri"/>
          <w:sz w:val="22"/>
          <w:szCs w:val="22"/>
          <w:lang w:val="nl-NL" w:eastAsia="zh-CN"/>
        </w:rPr>
      </w:pPr>
      <w:r w:rsidRPr="00BF0E65">
        <w:rPr>
          <w:rFonts w:ascii="Calibri" w:hAnsi="Calibri" w:cs="Calibri"/>
          <w:sz w:val="22"/>
          <w:szCs w:val="22"/>
          <w:lang w:val="nl-NL"/>
        </w:rPr>
        <w:t xml:space="preserve">Als onderdeel van de toets of de EU mag optreden conform de EU-verdragen </w:t>
      </w:r>
      <w:r w:rsidRPr="00BF0E65">
        <w:rPr>
          <w:rFonts w:ascii="Calibri" w:hAnsi="Calibri" w:cs="Calibri"/>
          <w:sz w:val="22"/>
          <w:szCs w:val="22"/>
          <w:lang w:val="nl-NL" w:eastAsia="zh-CN"/>
        </w:rPr>
        <w:t>toetst het kabinet of de inhoud en vorm van het optreden van de Unie niet verder gaan dan wat nodig is om de doelstellingen van de EU-verdragen te verwezenlijken (het proportionaliteitsbeginsel). Het oordeel van het kabinet ten aanzien van de proportionaliteit is positief. De aanpassing van de Habitatrichtlijn heeft tot doel de beschermde status van de wolf in de Habitatrichtlijn in overeenstemming te brengen met de recent aangepaste beschermde status van de wolf onder het Verdrag van Bern. Het voorgestelde optreden is geschikt om deze doelstelling te bereiken, omdat</w:t>
      </w:r>
      <w:r w:rsidRPr="00BF0E65" w:rsidR="00602F18">
        <w:rPr>
          <w:rFonts w:ascii="Calibri" w:hAnsi="Calibri" w:cs="Calibri"/>
          <w:sz w:val="22"/>
          <w:szCs w:val="22"/>
          <w:lang w:val="nl-NL" w:eastAsia="zh-CN"/>
        </w:rPr>
        <w:t xml:space="preserve"> </w:t>
      </w:r>
      <w:r w:rsidRPr="00BF0E65" w:rsidR="008E66EE">
        <w:rPr>
          <w:rFonts w:ascii="Calibri" w:hAnsi="Calibri" w:cs="Calibri"/>
          <w:sz w:val="22"/>
          <w:szCs w:val="22"/>
          <w:lang w:val="nl-NL" w:eastAsia="zh-CN"/>
        </w:rPr>
        <w:t>het voorstel uitvoering geeft op EU-niveau aan de wijziging van de beschermde status van de wolf onder het Verdrag van Bern</w:t>
      </w:r>
      <w:r w:rsidRPr="00BF0E65">
        <w:rPr>
          <w:rFonts w:ascii="Calibri" w:hAnsi="Calibri" w:cs="Calibri"/>
          <w:sz w:val="22"/>
          <w:szCs w:val="22"/>
          <w:lang w:val="nl-NL" w:eastAsia="zh-CN"/>
        </w:rPr>
        <w:t xml:space="preserve">. Bovendien gaat het voorgestelde optreden niet verder dan noodzakelijk </w:t>
      </w:r>
      <w:r w:rsidRPr="00BF0E65" w:rsidR="008E66EE">
        <w:rPr>
          <w:rFonts w:ascii="Calibri" w:hAnsi="Calibri" w:cs="Calibri"/>
          <w:sz w:val="22"/>
          <w:szCs w:val="22"/>
          <w:lang w:val="nl-NL" w:eastAsia="zh-CN"/>
        </w:rPr>
        <w:t>omdat het voorstel zich beperkt tot de wijziging van de beschermde status van de wolf</w:t>
      </w:r>
      <w:r w:rsidRPr="00BF0E65" w:rsidR="00775A9F">
        <w:rPr>
          <w:rFonts w:ascii="Calibri" w:hAnsi="Calibri" w:cs="Calibri"/>
          <w:sz w:val="22"/>
          <w:szCs w:val="22"/>
          <w:lang w:val="nl-NL" w:eastAsia="zh-CN"/>
        </w:rPr>
        <w:t xml:space="preserve"> in de EU</w:t>
      </w:r>
      <w:r w:rsidRPr="00BF0E65" w:rsidR="008E66EE">
        <w:rPr>
          <w:rFonts w:ascii="Calibri" w:hAnsi="Calibri" w:cs="Calibri"/>
          <w:sz w:val="22"/>
          <w:szCs w:val="22"/>
          <w:lang w:val="nl-NL" w:eastAsia="zh-CN"/>
        </w:rPr>
        <w:t xml:space="preserve"> in overeenstemming met de wijziging onder het Verdrag van Bern</w:t>
      </w:r>
      <w:r w:rsidRPr="00BF0E65">
        <w:rPr>
          <w:rFonts w:ascii="Calibri" w:hAnsi="Calibri" w:cs="Calibri"/>
          <w:sz w:val="22"/>
          <w:szCs w:val="22"/>
          <w:lang w:val="nl-NL" w:eastAsia="zh-CN"/>
        </w:rPr>
        <w:t xml:space="preserve">. </w:t>
      </w:r>
    </w:p>
    <w:p w:rsidRPr="00BF0E65" w:rsidR="00BA1F12" w:rsidP="00BA1F12" w:rsidRDefault="00BA1F12" w14:paraId="17199F71" w14:textId="77777777">
      <w:pPr>
        <w:spacing w:line="360" w:lineRule="auto"/>
        <w:ind w:left="360"/>
        <w:rPr>
          <w:rFonts w:ascii="Calibri" w:hAnsi="Calibri" w:cs="Calibri"/>
          <w:b/>
          <w:szCs w:val="22"/>
        </w:rPr>
      </w:pPr>
    </w:p>
    <w:p w:rsidRPr="00BF0E65" w:rsidR="00BA1F12" w:rsidP="00BA1F12" w:rsidRDefault="00BA1F12" w14:paraId="4D067BC8" w14:textId="77777777">
      <w:pPr>
        <w:numPr>
          <w:ilvl w:val="0"/>
          <w:numId w:val="2"/>
        </w:numPr>
        <w:spacing w:line="360" w:lineRule="auto"/>
        <w:rPr>
          <w:rFonts w:ascii="Calibri" w:hAnsi="Calibri" w:cs="Calibri"/>
          <w:b/>
          <w:szCs w:val="22"/>
        </w:rPr>
      </w:pPr>
      <w:r w:rsidRPr="00BF0E65">
        <w:rPr>
          <w:rFonts w:ascii="Calibri" w:hAnsi="Calibri" w:cs="Calibri"/>
          <w:b/>
          <w:szCs w:val="22"/>
        </w:rPr>
        <w:t xml:space="preserve">Financiële consequenties, gevolgen voor regeldruk, concurrentiekracht en geopolitieke aspecten </w:t>
      </w:r>
    </w:p>
    <w:p w:rsidRPr="00BF0E65" w:rsidR="00BA1F12" w:rsidP="00BA1F12" w:rsidRDefault="00BA1F12" w14:paraId="0CC7774F" w14:textId="77777777">
      <w:pPr>
        <w:numPr>
          <w:ilvl w:val="0"/>
          <w:numId w:val="7"/>
        </w:numPr>
        <w:spacing w:line="360" w:lineRule="auto"/>
        <w:outlineLvl w:val="0"/>
        <w:rPr>
          <w:rFonts w:ascii="Calibri" w:hAnsi="Calibri" w:cs="Calibri"/>
          <w:bCs/>
          <w:i/>
          <w:iCs/>
          <w:szCs w:val="22"/>
        </w:rPr>
      </w:pPr>
      <w:r w:rsidRPr="00BF0E65">
        <w:rPr>
          <w:rFonts w:ascii="Calibri" w:hAnsi="Calibri" w:cs="Calibri"/>
          <w:bCs/>
          <w:i/>
          <w:iCs/>
          <w:szCs w:val="22"/>
        </w:rPr>
        <w:t>Consequenties EU-begroting</w:t>
      </w:r>
    </w:p>
    <w:p w:rsidRPr="00BF0E65" w:rsidR="00BA1F12" w:rsidP="00BA1F12" w:rsidRDefault="00BA1F12" w14:paraId="5B38C865" w14:textId="146B2E16">
      <w:pPr>
        <w:spacing w:line="360" w:lineRule="auto"/>
        <w:outlineLvl w:val="0"/>
        <w:rPr>
          <w:rFonts w:ascii="Calibri" w:hAnsi="Calibri" w:cs="Calibri"/>
          <w:bCs/>
          <w:szCs w:val="22"/>
        </w:rPr>
      </w:pPr>
      <w:r w:rsidRPr="00BF0E65">
        <w:rPr>
          <w:rFonts w:ascii="Calibri" w:hAnsi="Calibri" w:cs="Calibri"/>
          <w:bCs/>
          <w:szCs w:val="22"/>
        </w:rPr>
        <w:t>Het voorstel heeft geen consequenties voor de EU-begroting.</w:t>
      </w:r>
      <w:r w:rsidRPr="00BF0E65" w:rsidR="009A116A">
        <w:rPr>
          <w:rFonts w:ascii="Calibri" w:hAnsi="Calibri" w:cs="Calibri"/>
          <w:szCs w:val="22"/>
        </w:rPr>
        <w:t xml:space="preserve"> Het kabinet is van mening dat eventueel benodigde EU-middelen gevonden dienen te worden binnen de in de Raad afgesproken financiële kaders van de EU-begroting 2021-2027 en dat deze moeten passen bij een prudente ontwikkeling van de jaarbegroting</w:t>
      </w:r>
      <w:r w:rsidRPr="00BF0E65" w:rsidR="008A5E8F">
        <w:rPr>
          <w:rFonts w:ascii="Calibri" w:hAnsi="Calibri" w:cs="Calibri"/>
          <w:szCs w:val="22"/>
        </w:rPr>
        <w:t>.</w:t>
      </w:r>
    </w:p>
    <w:p w:rsidRPr="00BF0E65" w:rsidR="00BA1F12" w:rsidP="00BA1F12" w:rsidRDefault="00BA1F12" w14:paraId="2C6CBB76" w14:textId="77777777">
      <w:pPr>
        <w:spacing w:line="360" w:lineRule="auto"/>
        <w:outlineLvl w:val="0"/>
        <w:rPr>
          <w:rFonts w:ascii="Calibri" w:hAnsi="Calibri" w:cs="Calibri"/>
          <w:bCs/>
          <w:szCs w:val="22"/>
        </w:rPr>
      </w:pPr>
    </w:p>
    <w:p w:rsidRPr="00BF0E65" w:rsidR="00BA1F12" w:rsidP="00BA1F12" w:rsidRDefault="00BA1F12" w14:paraId="62605F81" w14:textId="77777777">
      <w:pPr>
        <w:numPr>
          <w:ilvl w:val="0"/>
          <w:numId w:val="7"/>
        </w:numPr>
        <w:spacing w:line="360" w:lineRule="auto"/>
        <w:outlineLvl w:val="0"/>
        <w:rPr>
          <w:rFonts w:ascii="Calibri" w:hAnsi="Calibri" w:cs="Calibri"/>
          <w:bCs/>
          <w:i/>
          <w:iCs/>
          <w:szCs w:val="22"/>
        </w:rPr>
      </w:pPr>
      <w:r w:rsidRPr="00BF0E65">
        <w:rPr>
          <w:rFonts w:ascii="Calibri" w:hAnsi="Calibri" w:cs="Calibri"/>
          <w:bCs/>
          <w:i/>
          <w:iCs/>
          <w:szCs w:val="22"/>
        </w:rPr>
        <w:t>Financiële consequenties (incl. personele) voor rijksoverheid en/ of medeoverheden</w:t>
      </w:r>
    </w:p>
    <w:p w:rsidRPr="00BF0E65" w:rsidR="00BA1F12" w:rsidP="00BA1F12" w:rsidRDefault="009A116A" w14:paraId="0226904F" w14:textId="403C5603">
      <w:pPr>
        <w:spacing w:line="360" w:lineRule="auto"/>
        <w:rPr>
          <w:rFonts w:ascii="Calibri" w:hAnsi="Calibri" w:eastAsia="Verdana" w:cs="Calibri"/>
          <w:szCs w:val="22"/>
        </w:rPr>
      </w:pPr>
      <w:r w:rsidRPr="00BF0E65">
        <w:rPr>
          <w:rFonts w:ascii="Calibri" w:hAnsi="Calibri" w:cs="Calibri"/>
          <w:szCs w:val="22"/>
        </w:rPr>
        <w:t>“(Eventuele) budgettaire gevolgen worden ingepast op de begroting van het/de beleidsverantwoordelijk(e)) departement(en), conform de regels van de budgetdiscipline</w:t>
      </w:r>
      <w:r w:rsidRPr="00BF0E65" w:rsidR="008A5E8F">
        <w:rPr>
          <w:rFonts w:ascii="Calibri" w:hAnsi="Calibri" w:cs="Calibri"/>
          <w:szCs w:val="22"/>
        </w:rPr>
        <w:t xml:space="preserve">. </w:t>
      </w:r>
      <w:r w:rsidRPr="00BF0E65" w:rsidR="00353481">
        <w:rPr>
          <w:rFonts w:ascii="Calibri" w:hAnsi="Calibri" w:eastAsia="Verdana" w:cs="Calibri"/>
          <w:szCs w:val="22"/>
        </w:rPr>
        <w:t xml:space="preserve">Voor de provincies zijn er mogelijk financiële consequenties aan dit voorstel. Het gaat hierbij onder andere </w:t>
      </w:r>
      <w:r w:rsidRPr="00BF0E65" w:rsidR="00353481">
        <w:rPr>
          <w:rFonts w:ascii="Calibri" w:hAnsi="Calibri" w:eastAsia="Verdana" w:cs="Calibri"/>
          <w:szCs w:val="22"/>
        </w:rPr>
        <w:lastRenderedPageBreak/>
        <w:t>om uitvoering van vergunningverlening als er vanwege dit voorstel op termijn meer verzoeken binnenkomen bij provincies. Dit gaat gepaard met punt 7.</w:t>
      </w:r>
    </w:p>
    <w:p w:rsidRPr="00BF0E65" w:rsidR="00353481" w:rsidP="00BA1F12" w:rsidRDefault="00353481" w14:paraId="29187990" w14:textId="77777777">
      <w:pPr>
        <w:spacing w:line="360" w:lineRule="auto"/>
        <w:rPr>
          <w:rFonts w:ascii="Calibri" w:hAnsi="Calibri" w:cs="Calibri"/>
          <w:bCs/>
          <w:szCs w:val="22"/>
        </w:rPr>
      </w:pPr>
    </w:p>
    <w:p w:rsidRPr="00BF0E65" w:rsidR="00BA1F12" w:rsidP="00BA1F12" w:rsidRDefault="00BA1F12" w14:paraId="1C7AC8A5" w14:textId="77777777">
      <w:pPr>
        <w:numPr>
          <w:ilvl w:val="0"/>
          <w:numId w:val="7"/>
        </w:numPr>
        <w:spacing w:line="360" w:lineRule="auto"/>
        <w:rPr>
          <w:rFonts w:ascii="Calibri" w:hAnsi="Calibri" w:cs="Calibri"/>
          <w:bCs/>
          <w:i/>
          <w:iCs/>
          <w:szCs w:val="22"/>
        </w:rPr>
      </w:pPr>
      <w:r w:rsidRPr="00BF0E65">
        <w:rPr>
          <w:rFonts w:ascii="Calibri" w:hAnsi="Calibri" w:cs="Calibri"/>
          <w:bCs/>
          <w:i/>
          <w:iCs/>
          <w:szCs w:val="22"/>
        </w:rPr>
        <w:t>Financiële consequenties en gevolgen voor regeldruk voor bedrijfsleven en burger</w:t>
      </w:r>
    </w:p>
    <w:p w:rsidRPr="00BF0E65" w:rsidR="00503F7E" w:rsidP="000039C7" w:rsidRDefault="0A72E3F9" w14:paraId="1D31FA07" w14:textId="589C1988">
      <w:pPr>
        <w:spacing w:line="360" w:lineRule="auto"/>
        <w:rPr>
          <w:rFonts w:ascii="Calibri" w:hAnsi="Calibri" w:cs="Calibri"/>
          <w:szCs w:val="22"/>
        </w:rPr>
      </w:pPr>
      <w:r w:rsidRPr="00BF0E65">
        <w:rPr>
          <w:rFonts w:ascii="Calibri" w:hAnsi="Calibri" w:cs="Calibri"/>
          <w:szCs w:val="22"/>
        </w:rPr>
        <w:t>Voor het huidige voorstel is geen impact assessment uitgevoerd</w:t>
      </w:r>
      <w:r w:rsidRPr="00BF0E65" w:rsidR="00CA21CB">
        <w:rPr>
          <w:rFonts w:ascii="Calibri" w:hAnsi="Calibri" w:cs="Calibri"/>
          <w:szCs w:val="22"/>
        </w:rPr>
        <w:t xml:space="preserve">. </w:t>
      </w:r>
      <w:r w:rsidRPr="00BF0E65" w:rsidR="00AE7DF4">
        <w:rPr>
          <w:rFonts w:ascii="Calibri" w:hAnsi="Calibri" w:cs="Calibri"/>
          <w:szCs w:val="22"/>
        </w:rPr>
        <w:t xml:space="preserve">Het kabinet is in principe van mening dat een impact assessment van de Commissie bij elk voorstel wenselijk is. </w:t>
      </w:r>
      <w:r w:rsidRPr="00BF0E65" w:rsidR="00F47B21">
        <w:rPr>
          <w:rFonts w:ascii="Calibri" w:hAnsi="Calibri" w:cs="Calibri"/>
          <w:szCs w:val="22"/>
        </w:rPr>
        <w:t xml:space="preserve">De aanpassing van de </w:t>
      </w:r>
      <w:r w:rsidRPr="00BF0E65" w:rsidR="00E473D0">
        <w:rPr>
          <w:rFonts w:ascii="Calibri" w:hAnsi="Calibri" w:cs="Calibri"/>
          <w:szCs w:val="22"/>
        </w:rPr>
        <w:t>H</w:t>
      </w:r>
      <w:r w:rsidRPr="00BF0E65" w:rsidR="00F47B21">
        <w:rPr>
          <w:rFonts w:ascii="Calibri" w:hAnsi="Calibri" w:cs="Calibri"/>
          <w:szCs w:val="22"/>
        </w:rPr>
        <w:t xml:space="preserve">abitatrichtlijn kan leiden </w:t>
      </w:r>
      <w:r w:rsidRPr="00BF0E65" w:rsidR="74DE1767">
        <w:rPr>
          <w:rFonts w:ascii="Calibri" w:hAnsi="Calibri" w:cs="Calibri"/>
          <w:szCs w:val="22"/>
        </w:rPr>
        <w:t xml:space="preserve">tot </w:t>
      </w:r>
      <w:r w:rsidRPr="00BF0E65" w:rsidR="004E6299">
        <w:rPr>
          <w:rFonts w:ascii="Calibri" w:hAnsi="Calibri" w:cs="Calibri"/>
          <w:szCs w:val="22"/>
        </w:rPr>
        <w:t xml:space="preserve">een </w:t>
      </w:r>
      <w:r w:rsidRPr="00BF0E65" w:rsidR="00696D87">
        <w:rPr>
          <w:rFonts w:ascii="Calibri" w:hAnsi="Calibri" w:cs="Calibri"/>
          <w:szCs w:val="22"/>
        </w:rPr>
        <w:t xml:space="preserve">verhoging </w:t>
      </w:r>
      <w:r w:rsidRPr="00BF0E65" w:rsidR="004E6299">
        <w:rPr>
          <w:rFonts w:ascii="Calibri" w:hAnsi="Calibri" w:cs="Calibri"/>
          <w:szCs w:val="22"/>
        </w:rPr>
        <w:t xml:space="preserve">van </w:t>
      </w:r>
      <w:r w:rsidRPr="00BF0E65" w:rsidR="00E04164">
        <w:rPr>
          <w:rFonts w:ascii="Calibri" w:hAnsi="Calibri" w:cs="Calibri"/>
          <w:szCs w:val="22"/>
        </w:rPr>
        <w:t>regeldruk, bij bijvoorbeeld de vergunning</w:t>
      </w:r>
      <w:r w:rsidRPr="00BF0E65" w:rsidR="7F89C5A1">
        <w:rPr>
          <w:rFonts w:ascii="Calibri" w:hAnsi="Calibri" w:cs="Calibri"/>
          <w:szCs w:val="22"/>
        </w:rPr>
        <w:t>verlening</w:t>
      </w:r>
      <w:r w:rsidRPr="00BF0E65" w:rsidR="00E04164">
        <w:rPr>
          <w:rFonts w:ascii="Calibri" w:hAnsi="Calibri" w:cs="Calibri"/>
          <w:szCs w:val="22"/>
        </w:rPr>
        <w:t xml:space="preserve"> en schadeloosstelling</w:t>
      </w:r>
      <w:r w:rsidRPr="00BF0E65" w:rsidR="003764FB">
        <w:rPr>
          <w:rFonts w:ascii="Calibri" w:hAnsi="Calibri" w:cs="Calibri"/>
          <w:szCs w:val="22"/>
        </w:rPr>
        <w:t>.</w:t>
      </w:r>
      <w:r w:rsidRPr="00BF0E65" w:rsidR="6664CB45">
        <w:rPr>
          <w:rFonts w:ascii="Calibri" w:hAnsi="Calibri" w:cs="Calibri"/>
          <w:szCs w:val="22"/>
        </w:rPr>
        <w:t xml:space="preserve"> </w:t>
      </w:r>
      <w:r w:rsidRPr="00BF0E65" w:rsidR="004A3C5C">
        <w:rPr>
          <w:rFonts w:ascii="Calibri" w:hAnsi="Calibri" w:cs="Calibri"/>
          <w:szCs w:val="22"/>
        </w:rPr>
        <w:t xml:space="preserve">Bij </w:t>
      </w:r>
      <w:r w:rsidRPr="00BF0E65" w:rsidR="00851C35">
        <w:rPr>
          <w:rFonts w:ascii="Calibri" w:hAnsi="Calibri" w:cs="Calibri"/>
          <w:szCs w:val="22"/>
        </w:rPr>
        <w:t xml:space="preserve">de </w:t>
      </w:r>
      <w:r w:rsidRPr="00BF0E65" w:rsidR="004A3C5C">
        <w:rPr>
          <w:rFonts w:ascii="Calibri" w:hAnsi="Calibri" w:cs="Calibri"/>
          <w:szCs w:val="22"/>
        </w:rPr>
        <w:t>implement</w:t>
      </w:r>
      <w:r w:rsidRPr="00BF0E65" w:rsidR="00851C35">
        <w:rPr>
          <w:rFonts w:ascii="Calibri" w:hAnsi="Calibri" w:cs="Calibri"/>
          <w:szCs w:val="22"/>
        </w:rPr>
        <w:t>atie</w:t>
      </w:r>
      <w:r w:rsidRPr="00BF0E65" w:rsidR="004A3C5C">
        <w:rPr>
          <w:rFonts w:ascii="Calibri" w:hAnsi="Calibri" w:cs="Calibri"/>
          <w:szCs w:val="22"/>
        </w:rPr>
        <w:t xml:space="preserve"> van deze wijziging in nationale wetgeving brengt </w:t>
      </w:r>
      <w:r w:rsidRPr="00BF0E65" w:rsidR="6664CB45">
        <w:rPr>
          <w:rFonts w:ascii="Calibri" w:hAnsi="Calibri" w:cs="Calibri"/>
          <w:szCs w:val="22"/>
        </w:rPr>
        <w:t>LVVN de gevolgen voor Nederland in beeld.</w:t>
      </w:r>
      <w:r w:rsidRPr="00BF0E65" w:rsidR="00692D9F">
        <w:rPr>
          <w:rFonts w:ascii="Calibri" w:hAnsi="Calibri" w:cs="Calibri"/>
          <w:szCs w:val="22"/>
        </w:rPr>
        <w:t xml:space="preserve"> </w:t>
      </w:r>
    </w:p>
    <w:p w:rsidRPr="00BF0E65" w:rsidR="00BA1F12" w:rsidP="00BA1F12" w:rsidRDefault="00BA1F12" w14:paraId="41935FCB" w14:textId="77777777">
      <w:pPr>
        <w:spacing w:line="360" w:lineRule="auto"/>
        <w:rPr>
          <w:rFonts w:ascii="Calibri" w:hAnsi="Calibri" w:cs="Calibri"/>
          <w:bCs/>
          <w:szCs w:val="22"/>
        </w:rPr>
      </w:pPr>
    </w:p>
    <w:p w:rsidRPr="00BF0E65" w:rsidR="00BA1F12" w:rsidP="00BA1F12" w:rsidRDefault="00BA1F12" w14:paraId="4DCECF54" w14:textId="77777777">
      <w:pPr>
        <w:numPr>
          <w:ilvl w:val="0"/>
          <w:numId w:val="7"/>
        </w:numPr>
        <w:spacing w:line="360" w:lineRule="auto"/>
        <w:rPr>
          <w:rFonts w:ascii="Calibri" w:hAnsi="Calibri" w:cs="Calibri"/>
          <w:bCs/>
          <w:i/>
          <w:iCs/>
          <w:szCs w:val="22"/>
        </w:rPr>
      </w:pPr>
      <w:r w:rsidRPr="00BF0E65">
        <w:rPr>
          <w:rFonts w:ascii="Calibri" w:hAnsi="Calibri" w:cs="Calibri"/>
          <w:bCs/>
          <w:i/>
          <w:iCs/>
          <w:szCs w:val="22"/>
        </w:rPr>
        <w:t>Gevolgen voor concurrentiekracht en geopolitieke aspecten</w:t>
      </w:r>
    </w:p>
    <w:p w:rsidRPr="00BF0E65" w:rsidR="00BA1F12" w:rsidP="000039C7" w:rsidRDefault="00BA1F12" w14:paraId="11F4A887" w14:textId="4BF953A0">
      <w:pPr>
        <w:spacing w:line="360" w:lineRule="auto"/>
        <w:rPr>
          <w:rFonts w:ascii="Calibri" w:hAnsi="Calibri" w:cs="Calibri"/>
          <w:szCs w:val="22"/>
        </w:rPr>
      </w:pPr>
      <w:r w:rsidRPr="00BF0E65">
        <w:rPr>
          <w:rFonts w:ascii="Calibri" w:hAnsi="Calibri" w:cs="Calibri"/>
          <w:szCs w:val="22"/>
        </w:rPr>
        <w:t xml:space="preserve">Het voorstel </w:t>
      </w:r>
      <w:r w:rsidRPr="00BF0E65" w:rsidR="04F275C5">
        <w:rPr>
          <w:rFonts w:ascii="Calibri" w:hAnsi="Calibri" w:cs="Calibri"/>
          <w:szCs w:val="22"/>
        </w:rPr>
        <w:t xml:space="preserve">heeft </w:t>
      </w:r>
      <w:r w:rsidRPr="00BF0E65">
        <w:rPr>
          <w:rFonts w:ascii="Calibri" w:hAnsi="Calibri" w:cs="Calibri"/>
          <w:szCs w:val="22"/>
        </w:rPr>
        <w:t>geen gevolgen voor de concurrentiekracht. Het voorstel kan mogelijk wel negatieve gevolgen hebben voor Europees voorbeeldfunctie in derde landen</w:t>
      </w:r>
      <w:r w:rsidRPr="00BF0E65" w:rsidR="001C2DCE">
        <w:rPr>
          <w:rFonts w:ascii="Calibri" w:hAnsi="Calibri" w:cs="Calibri"/>
          <w:szCs w:val="22"/>
        </w:rPr>
        <w:t>,</w:t>
      </w:r>
      <w:r w:rsidRPr="00BF0E65">
        <w:rPr>
          <w:rFonts w:ascii="Calibri" w:hAnsi="Calibri" w:cs="Calibri"/>
          <w:szCs w:val="22"/>
        </w:rPr>
        <w:t xml:space="preserve"> </w:t>
      </w:r>
      <w:r w:rsidRPr="00BF0E65" w:rsidR="001C2DCE">
        <w:rPr>
          <w:rFonts w:ascii="Calibri" w:hAnsi="Calibri" w:cs="Calibri"/>
          <w:szCs w:val="22"/>
        </w:rPr>
        <w:t>d</w:t>
      </w:r>
      <w:r w:rsidRPr="00BF0E65">
        <w:rPr>
          <w:rFonts w:ascii="Calibri" w:hAnsi="Calibri" w:cs="Calibri"/>
          <w:szCs w:val="22"/>
        </w:rPr>
        <w:t xml:space="preserve">oordat de Europese omgang met grote carnivoren een voorbeeld kan zijn voor de omgang met grote carnivoren in derde landen. </w:t>
      </w:r>
    </w:p>
    <w:p w:rsidRPr="00BF0E65" w:rsidR="00BA1F12" w:rsidP="00BA1F12" w:rsidRDefault="00BA1F12" w14:paraId="71F202CE" w14:textId="77777777">
      <w:pPr>
        <w:spacing w:line="360" w:lineRule="auto"/>
        <w:rPr>
          <w:rFonts w:ascii="Calibri" w:hAnsi="Calibri" w:cs="Calibri"/>
          <w:bCs/>
          <w:szCs w:val="22"/>
        </w:rPr>
      </w:pPr>
    </w:p>
    <w:p w:rsidRPr="00BF0E65" w:rsidR="00BA1F12" w:rsidP="00BA1F12" w:rsidRDefault="00BA1F12" w14:paraId="6C6288C7" w14:textId="77777777">
      <w:pPr>
        <w:numPr>
          <w:ilvl w:val="0"/>
          <w:numId w:val="2"/>
        </w:numPr>
        <w:spacing w:line="360" w:lineRule="auto"/>
        <w:rPr>
          <w:rFonts w:ascii="Calibri" w:hAnsi="Calibri" w:cs="Calibri"/>
          <w:b/>
          <w:szCs w:val="22"/>
        </w:rPr>
      </w:pPr>
      <w:r w:rsidRPr="00BF0E65">
        <w:rPr>
          <w:rFonts w:ascii="Calibri" w:hAnsi="Calibri" w:cs="Calibri"/>
          <w:b/>
          <w:szCs w:val="22"/>
        </w:rPr>
        <w:t>Implicaties juridisch</w:t>
      </w:r>
    </w:p>
    <w:p w:rsidRPr="00BF0E65" w:rsidR="00BA1F12" w:rsidP="00BA1F12" w:rsidRDefault="00BA1F12" w14:paraId="1B262285" w14:textId="7DA64324">
      <w:pPr>
        <w:numPr>
          <w:ilvl w:val="0"/>
          <w:numId w:val="8"/>
        </w:numPr>
        <w:spacing w:line="360" w:lineRule="auto"/>
        <w:rPr>
          <w:rFonts w:ascii="Calibri" w:hAnsi="Calibri" w:cs="Calibri"/>
          <w:bCs/>
          <w:i/>
          <w:iCs/>
          <w:szCs w:val="22"/>
        </w:rPr>
      </w:pPr>
      <w:r w:rsidRPr="00BF0E65">
        <w:rPr>
          <w:rFonts w:ascii="Calibri" w:hAnsi="Calibri" w:cs="Calibri"/>
          <w:bCs/>
          <w:i/>
          <w:iCs/>
          <w:szCs w:val="22"/>
        </w:rPr>
        <w:t xml:space="preserve">Consequenties voor nationale en decentrale regelgeving en/of sanctionering beleid (inclusief toepassing van de lex </w:t>
      </w:r>
      <w:proofErr w:type="spellStart"/>
      <w:r w:rsidRPr="00BF0E65">
        <w:rPr>
          <w:rFonts w:ascii="Calibri" w:hAnsi="Calibri" w:cs="Calibri"/>
          <w:bCs/>
          <w:i/>
          <w:iCs/>
          <w:szCs w:val="22"/>
        </w:rPr>
        <w:t>silencio</w:t>
      </w:r>
      <w:proofErr w:type="spellEnd"/>
      <w:r w:rsidRPr="00BF0E65">
        <w:rPr>
          <w:rFonts w:ascii="Calibri" w:hAnsi="Calibri" w:cs="Calibri"/>
          <w:bCs/>
          <w:i/>
          <w:iCs/>
          <w:szCs w:val="22"/>
        </w:rPr>
        <w:t xml:space="preserve"> positivo) </w:t>
      </w:r>
    </w:p>
    <w:p w:rsidRPr="00BF0E65" w:rsidR="65229DC5" w:rsidP="061BF5D8" w:rsidRDefault="0C1D3475" w14:paraId="3165EE5A" w14:textId="4EF6460B">
      <w:pPr>
        <w:spacing w:line="360" w:lineRule="auto"/>
        <w:rPr>
          <w:rFonts w:ascii="Calibri" w:hAnsi="Calibri" w:cs="Calibri"/>
          <w:szCs w:val="22"/>
        </w:rPr>
      </w:pPr>
      <w:r w:rsidRPr="00BF0E65">
        <w:rPr>
          <w:rFonts w:ascii="Calibri" w:hAnsi="Calibri" w:cs="Calibri"/>
          <w:szCs w:val="22"/>
        </w:rPr>
        <w:t xml:space="preserve">Naar aanleiding van de verplaatsing van de wolf van bijlage IV naar bijlage V van de Habitatrichtlijn, </w:t>
      </w:r>
      <w:r w:rsidRPr="00BF0E65" w:rsidR="004E6299">
        <w:rPr>
          <w:rFonts w:ascii="Calibri" w:hAnsi="Calibri" w:cs="Calibri"/>
          <w:szCs w:val="22"/>
        </w:rPr>
        <w:t xml:space="preserve">wijzigt </w:t>
      </w:r>
      <w:r w:rsidRPr="00BF0E65">
        <w:rPr>
          <w:rFonts w:ascii="Calibri" w:hAnsi="Calibri" w:cs="Calibri"/>
          <w:szCs w:val="22"/>
        </w:rPr>
        <w:t xml:space="preserve">de nationale bescherming. Dit betekent dat de wolf opgenomen moet worden op de lijst van </w:t>
      </w:r>
      <w:r w:rsidRPr="00BF0E65" w:rsidR="038DBA80">
        <w:rPr>
          <w:rFonts w:ascii="Calibri" w:hAnsi="Calibri" w:cs="Calibri"/>
          <w:szCs w:val="22"/>
        </w:rPr>
        <w:t xml:space="preserve">'andere </w:t>
      </w:r>
      <w:r w:rsidRPr="00BF0E65">
        <w:rPr>
          <w:rFonts w:ascii="Calibri" w:hAnsi="Calibri" w:cs="Calibri"/>
          <w:szCs w:val="22"/>
        </w:rPr>
        <w:t>beschermde soorten</w:t>
      </w:r>
      <w:r w:rsidRPr="00BF0E65" w:rsidR="038DBA80">
        <w:rPr>
          <w:rFonts w:ascii="Calibri" w:hAnsi="Calibri" w:cs="Calibri"/>
          <w:szCs w:val="22"/>
        </w:rPr>
        <w:t>'</w:t>
      </w:r>
      <w:r w:rsidRPr="00BF0E65" w:rsidR="006722BF">
        <w:rPr>
          <w:rFonts w:ascii="Calibri" w:hAnsi="Calibri" w:cs="Calibri"/>
          <w:szCs w:val="22"/>
        </w:rPr>
        <w:t>,</w:t>
      </w:r>
      <w:r w:rsidRPr="00BF0E65">
        <w:rPr>
          <w:rFonts w:ascii="Calibri" w:hAnsi="Calibri" w:cs="Calibri"/>
          <w:szCs w:val="22"/>
        </w:rPr>
        <w:t xml:space="preserve"> </w:t>
      </w:r>
      <w:r w:rsidRPr="00BF0E65" w:rsidR="038DBA80">
        <w:rPr>
          <w:rFonts w:ascii="Calibri" w:hAnsi="Calibri" w:cs="Calibri"/>
          <w:szCs w:val="22"/>
        </w:rPr>
        <w:t xml:space="preserve">bijlage IX bij </w:t>
      </w:r>
      <w:r w:rsidRPr="00BF0E65">
        <w:rPr>
          <w:rFonts w:ascii="Calibri" w:hAnsi="Calibri" w:cs="Calibri"/>
          <w:szCs w:val="22"/>
        </w:rPr>
        <w:t xml:space="preserve">het </w:t>
      </w:r>
      <w:r w:rsidRPr="00BF0E65" w:rsidR="3EE2CEC2">
        <w:rPr>
          <w:rFonts w:ascii="Calibri" w:hAnsi="Calibri" w:cs="Calibri"/>
          <w:szCs w:val="22"/>
        </w:rPr>
        <w:t xml:space="preserve">Besluit activiteiten leefomgeving. </w:t>
      </w:r>
    </w:p>
    <w:p w:rsidRPr="00BF0E65" w:rsidR="602EEF5F" w:rsidP="602EEF5F" w:rsidRDefault="602EEF5F" w14:paraId="56182516" w14:textId="67AEF548">
      <w:pPr>
        <w:spacing w:line="360" w:lineRule="auto"/>
        <w:rPr>
          <w:rFonts w:ascii="Calibri" w:hAnsi="Calibri" w:cs="Calibri"/>
          <w:szCs w:val="22"/>
        </w:rPr>
      </w:pPr>
    </w:p>
    <w:p w:rsidRPr="00BF0E65" w:rsidR="00BA1F12" w:rsidP="237F1F33" w:rsidRDefault="00BA1F12" w14:paraId="21071545" w14:textId="77777777">
      <w:pPr>
        <w:numPr>
          <w:ilvl w:val="0"/>
          <w:numId w:val="8"/>
        </w:numPr>
        <w:suppressAutoHyphens/>
        <w:spacing w:line="360" w:lineRule="auto"/>
        <w:rPr>
          <w:rFonts w:ascii="Calibri" w:hAnsi="Calibri" w:cs="Calibri"/>
          <w:bCs/>
          <w:i/>
          <w:iCs/>
          <w:szCs w:val="22"/>
        </w:rPr>
      </w:pPr>
      <w:r w:rsidRPr="00BF0E65">
        <w:rPr>
          <w:rFonts w:ascii="Calibri" w:hAnsi="Calibri" w:cs="Calibri"/>
          <w:bCs/>
          <w:i/>
          <w:iCs/>
          <w:szCs w:val="22"/>
        </w:rPr>
        <w:t>Gedelegeerde en/of uitvoeringshandelingen, incl. NL-beoordeling daarvan</w:t>
      </w:r>
    </w:p>
    <w:p w:rsidRPr="00BF0E65" w:rsidR="62346415" w:rsidP="237F1F33" w:rsidRDefault="62346415" w14:paraId="709B8285" w14:textId="1B1FEC62">
      <w:pPr>
        <w:spacing w:line="360" w:lineRule="auto"/>
        <w:rPr>
          <w:rFonts w:ascii="Calibri" w:hAnsi="Calibri" w:cs="Calibri"/>
          <w:szCs w:val="22"/>
        </w:rPr>
      </w:pPr>
      <w:r w:rsidRPr="00BF0E65">
        <w:rPr>
          <w:rFonts w:ascii="Calibri" w:hAnsi="Calibri" w:cs="Calibri"/>
          <w:szCs w:val="22"/>
        </w:rPr>
        <w:t xml:space="preserve">Niet van toepassing. </w:t>
      </w:r>
    </w:p>
    <w:p w:rsidRPr="00BF0E65" w:rsidR="237F1F33" w:rsidP="237F1F33" w:rsidRDefault="237F1F33" w14:paraId="3F734612" w14:textId="0203470D">
      <w:pPr>
        <w:spacing w:line="360" w:lineRule="auto"/>
        <w:rPr>
          <w:rFonts w:ascii="Calibri" w:hAnsi="Calibri" w:cs="Calibri"/>
          <w:szCs w:val="22"/>
        </w:rPr>
      </w:pPr>
    </w:p>
    <w:p w:rsidRPr="00BF0E65" w:rsidR="00BA1F12" w:rsidP="00BA1F12" w:rsidRDefault="00BA1F12" w14:paraId="27C7C073" w14:textId="77777777">
      <w:pPr>
        <w:numPr>
          <w:ilvl w:val="0"/>
          <w:numId w:val="8"/>
        </w:numPr>
        <w:spacing w:line="360" w:lineRule="auto"/>
        <w:rPr>
          <w:rFonts w:ascii="Calibri" w:hAnsi="Calibri" w:cs="Calibri"/>
          <w:bCs/>
          <w:i/>
          <w:iCs/>
          <w:szCs w:val="22"/>
        </w:rPr>
      </w:pPr>
      <w:r w:rsidRPr="00BF0E65">
        <w:rPr>
          <w:rFonts w:ascii="Calibri" w:hAnsi="Calibri" w:cs="Calibri"/>
          <w:bCs/>
          <w:i/>
          <w:iCs/>
          <w:szCs w:val="22"/>
        </w:rPr>
        <w:t>Voorgestelde implementatietermijn (bij richtlijnen), dan wel voorgestelde datum inwerkingtreding (bij verordeningen en besluiten) met commentaar t.a.v. haalbaarheid</w:t>
      </w:r>
    </w:p>
    <w:p w:rsidRPr="00BF0E65" w:rsidR="237F1F33" w:rsidP="237F1F33" w:rsidRDefault="7376120F" w14:paraId="45714041" w14:textId="03D42DE1">
      <w:pPr>
        <w:spacing w:line="360" w:lineRule="auto"/>
        <w:rPr>
          <w:rFonts w:ascii="Calibri" w:hAnsi="Calibri" w:cs="Calibri"/>
          <w:szCs w:val="22"/>
        </w:rPr>
      </w:pPr>
      <w:r w:rsidRPr="00BF0E65">
        <w:rPr>
          <w:rFonts w:ascii="Calibri" w:hAnsi="Calibri" w:cs="Calibri"/>
          <w:szCs w:val="22"/>
        </w:rPr>
        <w:t xml:space="preserve">De voorgestelde implementatietermijn is 18 maanden, </w:t>
      </w:r>
      <w:r w:rsidRPr="00BF0E65" w:rsidR="001C2DCE">
        <w:rPr>
          <w:rFonts w:ascii="Calibri" w:hAnsi="Calibri" w:cs="Calibri"/>
          <w:szCs w:val="22"/>
        </w:rPr>
        <w:t>die haalbaar lijkt voor het kabinet. D</w:t>
      </w:r>
      <w:r w:rsidRPr="00BF0E65">
        <w:rPr>
          <w:rFonts w:ascii="Calibri" w:hAnsi="Calibri" w:cs="Calibri"/>
          <w:szCs w:val="22"/>
        </w:rPr>
        <w:t xml:space="preserve">e voorbereiding voor het aanpassen van de </w:t>
      </w:r>
      <w:r w:rsidRPr="00BF0E65" w:rsidR="00555D74">
        <w:rPr>
          <w:rFonts w:ascii="Calibri" w:hAnsi="Calibri" w:cs="Calibri"/>
          <w:szCs w:val="22"/>
        </w:rPr>
        <w:t xml:space="preserve">nationale </w:t>
      </w:r>
      <w:r w:rsidRPr="00BF0E65">
        <w:rPr>
          <w:rFonts w:ascii="Calibri" w:hAnsi="Calibri" w:cs="Calibri"/>
          <w:szCs w:val="22"/>
        </w:rPr>
        <w:t xml:space="preserve">wet- en regelgeving </w:t>
      </w:r>
      <w:r w:rsidRPr="00BF0E65" w:rsidR="001C2DCE">
        <w:rPr>
          <w:rFonts w:ascii="Calibri" w:hAnsi="Calibri" w:cs="Calibri"/>
          <w:szCs w:val="22"/>
        </w:rPr>
        <w:t xml:space="preserve">is reeds </w:t>
      </w:r>
      <w:r w:rsidRPr="00BF0E65">
        <w:rPr>
          <w:rFonts w:ascii="Calibri" w:hAnsi="Calibri" w:cs="Calibri"/>
          <w:szCs w:val="22"/>
        </w:rPr>
        <w:t>in gang gezet.</w:t>
      </w:r>
    </w:p>
    <w:p w:rsidRPr="00BF0E65" w:rsidR="237F1F33" w:rsidP="237F1F33" w:rsidRDefault="237F1F33" w14:paraId="06935F18" w14:textId="53C4EC33">
      <w:pPr>
        <w:spacing w:line="360" w:lineRule="auto"/>
        <w:rPr>
          <w:rFonts w:ascii="Calibri" w:hAnsi="Calibri" w:cs="Calibri"/>
          <w:i/>
          <w:iCs/>
          <w:szCs w:val="22"/>
        </w:rPr>
      </w:pPr>
    </w:p>
    <w:p w:rsidRPr="00BF0E65" w:rsidR="00BA1F12" w:rsidP="00BA1F12" w:rsidRDefault="00BA1F12" w14:paraId="352EC116" w14:textId="77777777">
      <w:pPr>
        <w:numPr>
          <w:ilvl w:val="0"/>
          <w:numId w:val="8"/>
        </w:numPr>
        <w:spacing w:line="360" w:lineRule="auto"/>
        <w:rPr>
          <w:rFonts w:ascii="Calibri" w:hAnsi="Calibri" w:cs="Calibri"/>
          <w:bCs/>
          <w:i/>
          <w:iCs/>
          <w:szCs w:val="22"/>
        </w:rPr>
      </w:pPr>
      <w:r w:rsidRPr="00BF0E65">
        <w:rPr>
          <w:rFonts w:ascii="Calibri" w:hAnsi="Calibri" w:cs="Calibri"/>
          <w:bCs/>
          <w:i/>
          <w:iCs/>
          <w:szCs w:val="22"/>
        </w:rPr>
        <w:t>Wenselijkheid evaluatie-/horizonbepaling</w:t>
      </w:r>
    </w:p>
    <w:p w:rsidRPr="00BF0E65" w:rsidR="5CBA0B5B" w:rsidP="5CBA0B5B" w:rsidRDefault="565F018C" w14:paraId="1899869E" w14:textId="07E898FE">
      <w:pPr>
        <w:spacing w:line="360" w:lineRule="auto"/>
        <w:rPr>
          <w:rFonts w:ascii="Calibri" w:hAnsi="Calibri" w:cs="Calibri"/>
          <w:szCs w:val="22"/>
        </w:rPr>
      </w:pPr>
      <w:r w:rsidRPr="00BF0E65">
        <w:rPr>
          <w:rFonts w:ascii="Calibri" w:hAnsi="Calibri" w:cs="Calibri"/>
          <w:szCs w:val="22"/>
        </w:rPr>
        <w:t>Niet van toepassing</w:t>
      </w:r>
      <w:r w:rsidRPr="00BF0E65" w:rsidR="59F50C79">
        <w:rPr>
          <w:rFonts w:ascii="Calibri" w:hAnsi="Calibri" w:cs="Calibri"/>
          <w:szCs w:val="22"/>
        </w:rPr>
        <w:t>.</w:t>
      </w:r>
      <w:r w:rsidRPr="00BF0E65">
        <w:rPr>
          <w:rFonts w:ascii="Calibri" w:hAnsi="Calibri" w:cs="Calibri"/>
          <w:szCs w:val="22"/>
        </w:rPr>
        <w:t xml:space="preserve"> </w:t>
      </w:r>
    </w:p>
    <w:p w:rsidRPr="00BF0E65" w:rsidR="4CE19C6E" w:rsidP="4CE19C6E" w:rsidRDefault="4CE19C6E" w14:paraId="4AC51512" w14:textId="0F2EDDD8">
      <w:pPr>
        <w:spacing w:line="360" w:lineRule="auto"/>
        <w:rPr>
          <w:rFonts w:ascii="Calibri" w:hAnsi="Calibri" w:cs="Calibri"/>
          <w:szCs w:val="22"/>
        </w:rPr>
      </w:pPr>
    </w:p>
    <w:p w:rsidRPr="00BF0E65" w:rsidR="00BA1F12" w:rsidP="00BA1F12" w:rsidRDefault="00BA1F12" w14:paraId="5DB24381" w14:textId="77777777">
      <w:pPr>
        <w:numPr>
          <w:ilvl w:val="0"/>
          <w:numId w:val="8"/>
        </w:numPr>
        <w:spacing w:line="360" w:lineRule="auto"/>
        <w:rPr>
          <w:rFonts w:ascii="Calibri" w:hAnsi="Calibri" w:cs="Calibri"/>
          <w:bCs/>
          <w:i/>
          <w:iCs/>
          <w:szCs w:val="22"/>
        </w:rPr>
      </w:pPr>
      <w:r w:rsidRPr="00BF0E65">
        <w:rPr>
          <w:rFonts w:ascii="Calibri" w:hAnsi="Calibri" w:cs="Calibri"/>
          <w:bCs/>
          <w:i/>
          <w:iCs/>
          <w:szCs w:val="22"/>
        </w:rPr>
        <w:lastRenderedPageBreak/>
        <w:t>Constitutionele toets</w:t>
      </w:r>
    </w:p>
    <w:p w:rsidRPr="00BF0E65" w:rsidR="6DBA9EC4" w:rsidP="4CE19C6E" w:rsidRDefault="6DBA9EC4" w14:paraId="78DDF32D" w14:textId="2E28880C">
      <w:pPr>
        <w:spacing w:line="360" w:lineRule="auto"/>
        <w:rPr>
          <w:rFonts w:ascii="Calibri" w:hAnsi="Calibri" w:cs="Calibri"/>
          <w:szCs w:val="22"/>
        </w:rPr>
      </w:pPr>
      <w:r w:rsidRPr="00BF0E65">
        <w:rPr>
          <w:rFonts w:ascii="Calibri" w:hAnsi="Calibri" w:cs="Calibri"/>
          <w:szCs w:val="22"/>
        </w:rPr>
        <w:t xml:space="preserve">Niet van toepassing. </w:t>
      </w:r>
    </w:p>
    <w:p w:rsidRPr="00BF0E65" w:rsidR="00BA1F12" w:rsidP="00BA1F12" w:rsidRDefault="00BA1F12" w14:paraId="1AD495E4" w14:textId="77777777">
      <w:pPr>
        <w:tabs>
          <w:tab w:val="left" w:pos="-284"/>
          <w:tab w:val="left" w:pos="340"/>
          <w:tab w:val="left" w:pos="426"/>
          <w:tab w:val="left" w:pos="680"/>
          <w:tab w:val="left" w:pos="1021"/>
          <w:tab w:val="left" w:pos="1361"/>
        </w:tabs>
        <w:spacing w:line="360" w:lineRule="auto"/>
        <w:rPr>
          <w:rFonts w:ascii="Calibri" w:hAnsi="Calibri" w:cs="Calibri"/>
          <w:szCs w:val="22"/>
          <w:u w:val="single"/>
        </w:rPr>
      </w:pPr>
    </w:p>
    <w:p w:rsidRPr="00BF0E65" w:rsidR="00BA1F12" w:rsidP="00BA1F12" w:rsidRDefault="00BA1F12" w14:paraId="68870020" w14:textId="77777777">
      <w:pPr>
        <w:numPr>
          <w:ilvl w:val="0"/>
          <w:numId w:val="2"/>
        </w:numPr>
        <w:spacing w:line="360" w:lineRule="auto"/>
        <w:rPr>
          <w:rFonts w:ascii="Calibri" w:hAnsi="Calibri" w:cs="Calibri"/>
          <w:b/>
          <w:szCs w:val="22"/>
        </w:rPr>
      </w:pPr>
      <w:r w:rsidRPr="00BF0E65">
        <w:rPr>
          <w:rFonts w:ascii="Calibri" w:hAnsi="Calibri" w:cs="Calibri"/>
          <w:b/>
          <w:szCs w:val="22"/>
        </w:rPr>
        <w:t>Implicaties voor uitvoering en/of handhaving</w:t>
      </w:r>
    </w:p>
    <w:p w:rsidRPr="00BF0E65" w:rsidR="00BA1F12" w:rsidP="00BA1F12" w:rsidRDefault="00BA1F12" w14:paraId="1E1CC396" w14:textId="37ED8537">
      <w:pPr>
        <w:spacing w:line="360" w:lineRule="auto"/>
        <w:rPr>
          <w:rFonts w:ascii="Calibri" w:hAnsi="Calibri" w:cs="Calibri"/>
          <w:bCs/>
          <w:szCs w:val="22"/>
        </w:rPr>
      </w:pPr>
      <w:r w:rsidRPr="00BF0E65">
        <w:rPr>
          <w:rFonts w:ascii="Calibri" w:hAnsi="Calibri" w:cs="Calibri"/>
          <w:bCs/>
          <w:szCs w:val="22"/>
        </w:rPr>
        <w:t>Mogelijk komen er op termijn meer verzoeken om de wolf te beheren</w:t>
      </w:r>
      <w:r w:rsidRPr="00BF0E65" w:rsidR="001919FA">
        <w:rPr>
          <w:rFonts w:ascii="Calibri" w:hAnsi="Calibri" w:cs="Calibri"/>
          <w:bCs/>
          <w:szCs w:val="22"/>
        </w:rPr>
        <w:t xml:space="preserve"> bij provincies</w:t>
      </w:r>
      <w:r w:rsidRPr="00BF0E65">
        <w:rPr>
          <w:rFonts w:ascii="Calibri" w:hAnsi="Calibri" w:cs="Calibri"/>
          <w:bCs/>
          <w:szCs w:val="22"/>
        </w:rPr>
        <w:t xml:space="preserve">. Dit heeft gevolgen voor de uitvoering en de handhaving moet toezien dat de handelingen in lijn zijn met de Europese wetgeving.  </w:t>
      </w:r>
    </w:p>
    <w:p w:rsidRPr="00BF0E65" w:rsidR="00BA1F12" w:rsidP="00BA1F12" w:rsidRDefault="00BA1F12" w14:paraId="508823EA" w14:textId="77777777">
      <w:pPr>
        <w:suppressAutoHyphens/>
        <w:spacing w:line="360" w:lineRule="auto"/>
        <w:rPr>
          <w:rFonts w:ascii="Calibri" w:hAnsi="Calibri" w:cs="Calibri"/>
          <w:b/>
          <w:szCs w:val="22"/>
        </w:rPr>
      </w:pPr>
    </w:p>
    <w:p w:rsidRPr="00BF0E65" w:rsidR="00BA1F12" w:rsidP="00BA1F12" w:rsidRDefault="00BA1F12" w14:paraId="11D69A5B" w14:textId="77777777">
      <w:pPr>
        <w:numPr>
          <w:ilvl w:val="0"/>
          <w:numId w:val="2"/>
        </w:numPr>
        <w:spacing w:line="360" w:lineRule="auto"/>
        <w:rPr>
          <w:rFonts w:ascii="Calibri" w:hAnsi="Calibri" w:cs="Calibri"/>
          <w:b/>
          <w:szCs w:val="22"/>
        </w:rPr>
      </w:pPr>
      <w:r w:rsidRPr="00BF0E65">
        <w:rPr>
          <w:rFonts w:ascii="Calibri" w:hAnsi="Calibri" w:cs="Calibri"/>
          <w:b/>
          <w:szCs w:val="22"/>
        </w:rPr>
        <w:t>Implicaties voor ontwikkelingslanden</w:t>
      </w:r>
    </w:p>
    <w:p w:rsidRPr="00BF0E65" w:rsidR="00BA1F12" w:rsidP="00BA1F12" w:rsidRDefault="00BA1F12" w14:paraId="70EC606F" w14:textId="26D3D383">
      <w:pPr>
        <w:suppressAutoHyphens/>
        <w:spacing w:line="360" w:lineRule="auto"/>
        <w:rPr>
          <w:rFonts w:ascii="Calibri" w:hAnsi="Calibri" w:cs="Calibri"/>
          <w:iCs/>
          <w:szCs w:val="22"/>
        </w:rPr>
      </w:pPr>
      <w:r w:rsidRPr="00BF0E65">
        <w:rPr>
          <w:rFonts w:ascii="Calibri" w:hAnsi="Calibri" w:cs="Calibri"/>
          <w:iCs/>
          <w:szCs w:val="22"/>
        </w:rPr>
        <w:t xml:space="preserve">Er zijn geen implicaties voor ontwikkelingslanden. </w:t>
      </w:r>
    </w:p>
    <w:p w:rsidRPr="00BF0E65" w:rsidR="00BA1F12" w:rsidP="00BA1F12" w:rsidRDefault="00BA1F12" w14:paraId="373C7830" w14:textId="77777777">
      <w:pPr>
        <w:tabs>
          <w:tab w:val="left" w:pos="0"/>
          <w:tab w:val="left" w:pos="340"/>
          <w:tab w:val="left" w:pos="680"/>
          <w:tab w:val="left" w:pos="1021"/>
          <w:tab w:val="left" w:pos="1361"/>
          <w:tab w:val="left" w:pos="1701"/>
          <w:tab w:val="left" w:pos="3402"/>
        </w:tabs>
        <w:suppressAutoHyphens/>
        <w:spacing w:line="360" w:lineRule="auto"/>
        <w:rPr>
          <w:rFonts w:ascii="Calibri" w:hAnsi="Calibri" w:cs="Calibri"/>
          <w:b/>
          <w:iCs/>
          <w:szCs w:val="22"/>
        </w:rPr>
      </w:pPr>
    </w:p>
    <w:bookmarkEnd w:id="0"/>
    <w:bookmarkEnd w:id="1"/>
    <w:p w:rsidRPr="00BF0E65" w:rsidR="00FC3CB6" w:rsidRDefault="00FC3CB6" w14:paraId="1903555B" w14:textId="77777777">
      <w:pPr>
        <w:rPr>
          <w:rFonts w:ascii="Calibri" w:hAnsi="Calibri" w:cs="Calibri"/>
          <w:szCs w:val="22"/>
        </w:rPr>
      </w:pPr>
    </w:p>
    <w:sectPr w:rsidRPr="00BF0E65" w:rsidR="00FC3CB6" w:rsidSect="0081633D">
      <w:footerReference w:type="even" r:id="rId13"/>
      <w:footerReference w:type="default" r:id="rId14"/>
      <w:footerReference w:type="first" r:id="rId15"/>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8255A" w14:textId="77777777" w:rsidR="00DA506A" w:rsidRDefault="00DA506A" w:rsidP="00BA1F12">
      <w:pPr>
        <w:spacing w:line="240" w:lineRule="auto"/>
      </w:pPr>
      <w:r>
        <w:separator/>
      </w:r>
    </w:p>
  </w:endnote>
  <w:endnote w:type="continuationSeparator" w:id="0">
    <w:p w14:paraId="35C853B0" w14:textId="77777777" w:rsidR="00DA506A" w:rsidRDefault="00DA506A" w:rsidP="00BA1F12">
      <w:pPr>
        <w:spacing w:line="240" w:lineRule="auto"/>
      </w:pPr>
      <w:r>
        <w:continuationSeparator/>
      </w:r>
    </w:p>
  </w:endnote>
  <w:endnote w:type="continuationNotice" w:id="1">
    <w:p w14:paraId="54852597" w14:textId="77777777" w:rsidR="00DA506A" w:rsidRDefault="00DA50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18410" w14:textId="12B5F0BD" w:rsidR="00FF5D62" w:rsidRDefault="00BA1F12">
    <w:pPr>
      <w:pStyle w:val="Voettekst"/>
      <w:framePr w:wrap="around" w:vAnchor="text" w:hAnchor="margin" w:xAlign="right" w:y="1"/>
      <w:rPr>
        <w:rStyle w:val="Paginanummer"/>
        <w:rFonts w:eastAsiaTheme="majorEastAsia"/>
      </w:rPr>
    </w:pPr>
    <w:r>
      <w:rPr>
        <w:rFonts w:eastAsiaTheme="majorEastAsia"/>
        <w:noProof/>
        <w14:ligatures w14:val="standardContextual"/>
      </w:rPr>
      <mc:AlternateContent>
        <mc:Choice Requires="wps">
          <w:drawing>
            <wp:anchor distT="0" distB="0" distL="0" distR="0" simplePos="0" relativeHeight="251658241" behindDoc="0" locked="0" layoutInCell="1" allowOverlap="1" wp14:anchorId="68E144BF" wp14:editId="2D4A8464">
              <wp:simplePos x="635" y="635"/>
              <wp:positionH relativeFrom="page">
                <wp:align>left</wp:align>
              </wp:positionH>
              <wp:positionV relativeFrom="page">
                <wp:align>bottom</wp:align>
              </wp:positionV>
              <wp:extent cx="986155" cy="368300"/>
              <wp:effectExtent l="0" t="0" r="4445" b="0"/>
              <wp:wrapNone/>
              <wp:docPr id="382078715" name="Text Box 382078715"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1AD8B9D3" w14:textId="075DA33B" w:rsidR="00BA1F12" w:rsidRPr="00BA1F12" w:rsidRDefault="00BA1F12" w:rsidP="00BA1F12">
                          <w:pPr>
                            <w:rPr>
                              <w:rFonts w:ascii="Calibri" w:eastAsia="Calibri" w:hAnsi="Calibri" w:cs="Calibri"/>
                              <w:noProof/>
                              <w:color w:val="000000"/>
                              <w:sz w:val="20"/>
                            </w:rPr>
                          </w:pPr>
                          <w:r w:rsidRPr="00BA1F1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E144BF" id="_x0000_t202" coordsize="21600,21600" o:spt="202" path="m,l,21600r21600,l21600,xe">
              <v:stroke joinstyle="miter"/>
              <v:path gradientshapeok="t" o:connecttype="rect"/>
            </v:shapetype>
            <v:shape id="Text Box 382078715" o:spid="_x0000_s1026"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1AD8B9D3" w14:textId="075DA33B" w:rsidR="00BA1F12" w:rsidRPr="00BA1F12" w:rsidRDefault="00BA1F12" w:rsidP="00BA1F12">
                    <w:pPr>
                      <w:rPr>
                        <w:rFonts w:ascii="Calibri" w:eastAsia="Calibri" w:hAnsi="Calibri" w:cs="Calibri"/>
                        <w:noProof/>
                        <w:color w:val="000000"/>
                        <w:sz w:val="20"/>
                      </w:rPr>
                    </w:pPr>
                    <w:r w:rsidRPr="00BA1F12">
                      <w:rPr>
                        <w:rFonts w:ascii="Calibri" w:eastAsia="Calibri" w:hAnsi="Calibri" w:cs="Calibri"/>
                        <w:noProof/>
                        <w:color w:val="000000"/>
                        <w:sz w:val="20"/>
                      </w:rPr>
                      <w:t>Intern gebruik</w:t>
                    </w:r>
                  </w:p>
                </w:txbxContent>
              </v:textbox>
              <w10:wrap anchorx="page" anchory="page"/>
            </v:shape>
          </w:pict>
        </mc:Fallback>
      </mc:AlternateContent>
    </w:r>
    <w:r w:rsidR="00FF5D62">
      <w:rPr>
        <w:rStyle w:val="Paginanummer"/>
        <w:rFonts w:eastAsiaTheme="majorEastAsia"/>
      </w:rPr>
      <w:fldChar w:fldCharType="begin"/>
    </w:r>
    <w:r w:rsidR="00FF5D62">
      <w:rPr>
        <w:rStyle w:val="Paginanummer"/>
        <w:rFonts w:eastAsiaTheme="majorEastAsia"/>
      </w:rPr>
      <w:instrText xml:space="preserve">PAGE  </w:instrText>
    </w:r>
    <w:r w:rsidR="00FF5D62">
      <w:rPr>
        <w:rStyle w:val="Paginanummer"/>
        <w:rFonts w:eastAsiaTheme="majorEastAsia"/>
      </w:rPr>
      <w:fldChar w:fldCharType="separate"/>
    </w:r>
    <w:r w:rsidR="00FF5D62">
      <w:rPr>
        <w:rStyle w:val="Paginanummer"/>
        <w:rFonts w:eastAsiaTheme="majorEastAsia"/>
        <w:noProof/>
      </w:rPr>
      <w:t>2</w:t>
    </w:r>
    <w:r w:rsidR="00FF5D62">
      <w:rPr>
        <w:rStyle w:val="Paginanummer"/>
        <w:rFonts w:eastAsiaTheme="majorEastAsia"/>
      </w:rPr>
      <w:fldChar w:fldCharType="end"/>
    </w:r>
  </w:p>
  <w:p w14:paraId="49943034" w14:textId="77777777" w:rsidR="00FF5D62" w:rsidRDefault="00FF5D6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B4C88" w14:textId="77777777" w:rsidR="00FF5D62" w:rsidRDefault="00FF5D62">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D29EB" w14:textId="0F14C15A" w:rsidR="00FF5D62" w:rsidRDefault="00BA1F12">
    <w:pPr>
      <w:pStyle w:val="Voettekst"/>
    </w:pPr>
    <w:r>
      <w:rPr>
        <w:noProof/>
        <w14:ligatures w14:val="standardContextual"/>
      </w:rPr>
      <mc:AlternateContent>
        <mc:Choice Requires="wps">
          <w:drawing>
            <wp:anchor distT="0" distB="0" distL="0" distR="0" simplePos="0" relativeHeight="251658240" behindDoc="0" locked="0" layoutInCell="1" allowOverlap="1" wp14:anchorId="2A4A54AA" wp14:editId="6BE079B3">
              <wp:simplePos x="635" y="635"/>
              <wp:positionH relativeFrom="page">
                <wp:align>left</wp:align>
              </wp:positionH>
              <wp:positionV relativeFrom="page">
                <wp:align>bottom</wp:align>
              </wp:positionV>
              <wp:extent cx="986155" cy="368300"/>
              <wp:effectExtent l="0" t="0" r="4445" b="0"/>
              <wp:wrapNone/>
              <wp:docPr id="620494854" name="Text Box 620494854"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AFE71BD" w14:textId="7E5E2FFB" w:rsidR="00BA1F12" w:rsidRPr="00BA1F12" w:rsidRDefault="00BA1F12" w:rsidP="00BA1F12">
                          <w:pPr>
                            <w:rPr>
                              <w:rFonts w:ascii="Calibri" w:eastAsia="Calibri" w:hAnsi="Calibri" w:cs="Calibri"/>
                              <w:noProof/>
                              <w:color w:val="000000"/>
                              <w:sz w:val="20"/>
                            </w:rPr>
                          </w:pPr>
                          <w:r w:rsidRPr="00BA1F12">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4A54AA" id="_x0000_t202" coordsize="21600,21600" o:spt="202" path="m,l,21600r21600,l21600,xe">
              <v:stroke joinstyle="miter"/>
              <v:path gradientshapeok="t" o:connecttype="rect"/>
            </v:shapetype>
            <v:shape id="Text Box 620494854" o:spid="_x0000_s1027"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2AFE71BD" w14:textId="7E5E2FFB" w:rsidR="00BA1F12" w:rsidRPr="00BA1F12" w:rsidRDefault="00BA1F12" w:rsidP="00BA1F12">
                    <w:pPr>
                      <w:rPr>
                        <w:rFonts w:ascii="Calibri" w:eastAsia="Calibri" w:hAnsi="Calibri" w:cs="Calibri"/>
                        <w:noProof/>
                        <w:color w:val="000000"/>
                        <w:sz w:val="20"/>
                      </w:rPr>
                    </w:pPr>
                    <w:r w:rsidRPr="00BA1F12">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067F7" w14:textId="77777777" w:rsidR="00DA506A" w:rsidRDefault="00DA506A" w:rsidP="00BA1F12">
      <w:pPr>
        <w:spacing w:line="240" w:lineRule="auto"/>
      </w:pPr>
      <w:r>
        <w:separator/>
      </w:r>
    </w:p>
  </w:footnote>
  <w:footnote w:type="continuationSeparator" w:id="0">
    <w:p w14:paraId="54C89115" w14:textId="77777777" w:rsidR="00DA506A" w:rsidRDefault="00DA506A" w:rsidP="00BA1F12">
      <w:pPr>
        <w:spacing w:line="240" w:lineRule="auto"/>
      </w:pPr>
      <w:r>
        <w:continuationSeparator/>
      </w:r>
    </w:p>
  </w:footnote>
  <w:footnote w:type="continuationNotice" w:id="1">
    <w:p w14:paraId="26998360" w14:textId="77777777" w:rsidR="00DA506A" w:rsidRDefault="00DA506A">
      <w:pPr>
        <w:spacing w:line="240" w:lineRule="auto"/>
      </w:pPr>
    </w:p>
  </w:footnote>
  <w:footnote w:id="2">
    <w:p w14:paraId="156B8788" w14:textId="77777777" w:rsidR="00BA1F12" w:rsidRPr="00276693" w:rsidRDefault="00BA1F12" w:rsidP="00BA1F12">
      <w:pPr>
        <w:pStyle w:val="Voetnoottekst"/>
        <w:rPr>
          <w:rFonts w:ascii="Verdana" w:hAnsi="Verdana"/>
          <w:lang w:val="en-US"/>
        </w:rPr>
      </w:pPr>
      <w:r w:rsidRPr="00276693">
        <w:rPr>
          <w:rStyle w:val="Voetnootmarkering"/>
          <w:rFonts w:ascii="Verdana" w:eastAsiaTheme="majorEastAsia" w:hAnsi="Verdana"/>
        </w:rPr>
        <w:footnoteRef/>
      </w:r>
      <w:r w:rsidRPr="00276693">
        <w:rPr>
          <w:rFonts w:ascii="Verdana" w:hAnsi="Verdana"/>
          <w:lang w:val="en-US"/>
        </w:rPr>
        <w:t xml:space="preserve"> </w:t>
      </w:r>
      <w:hyperlink r:id="rId1" w:history="1">
        <w:r w:rsidRPr="00276693">
          <w:rPr>
            <w:rStyle w:val="Hyperlink"/>
            <w:rFonts w:ascii="Verdana" w:eastAsiaTheme="majorEastAsia" w:hAnsi="Verdana"/>
            <w:lang w:val="en-US"/>
          </w:rPr>
          <w:t>The situation of the wolf (canis lupus) in the European union - Publications Office of the EU</w:t>
        </w:r>
      </w:hyperlink>
      <w:r w:rsidRPr="00276693">
        <w:rPr>
          <w:rFonts w:ascii="Verdana" w:hAnsi="Verdana"/>
          <w:lang w:val="en-US"/>
        </w:rPr>
        <w:t xml:space="preserve"> </w:t>
      </w:r>
    </w:p>
  </w:footnote>
  <w:footnote w:id="3">
    <w:p w14:paraId="2140EE02" w14:textId="43A575B4" w:rsidR="0054788F" w:rsidRPr="00276693" w:rsidRDefault="0054788F" w:rsidP="00B20120">
      <w:pPr>
        <w:pStyle w:val="Voetnoottekst"/>
        <w:ind w:left="0" w:firstLine="0"/>
        <w:rPr>
          <w:rFonts w:ascii="Verdana" w:hAnsi="Verdana"/>
          <w:lang w:val="es-ES"/>
        </w:rPr>
      </w:pPr>
      <w:r w:rsidRPr="00276693">
        <w:rPr>
          <w:rStyle w:val="Voetnootmarkering"/>
          <w:rFonts w:ascii="Verdana" w:hAnsi="Verdana"/>
        </w:rPr>
        <w:footnoteRef/>
      </w:r>
      <w:r w:rsidRPr="00276693">
        <w:rPr>
          <w:rFonts w:ascii="Verdana" w:hAnsi="Verdana"/>
          <w:lang w:val="es-ES"/>
        </w:rPr>
        <w:t xml:space="preserve"> </w:t>
      </w:r>
      <w:r>
        <w:fldChar w:fldCharType="begin"/>
      </w:r>
      <w:r w:rsidRPr="00BF0E65">
        <w:rPr>
          <w:lang w:val="en-US"/>
        </w:rPr>
        <w:instrText>HYPERLINK "https://environment.ec.europa.eu/document/download/a01988e1-3be9-427b-ac48-281964590da0_en?filename=Council%20Decision%20-%20wildlife%20and%20natural%20habitats.pdf"</w:instrText>
      </w:r>
      <w:r>
        <w:fldChar w:fldCharType="separate"/>
      </w:r>
      <w:r w:rsidRPr="00276693">
        <w:rPr>
          <w:rStyle w:val="Hyperlink"/>
          <w:rFonts w:ascii="Verdana" w:hAnsi="Verdana"/>
          <w:lang w:val="es-ES"/>
        </w:rPr>
        <w:t>a01988e1-3be9-427b-ac48-281964590da0_en</w:t>
      </w:r>
      <w:r>
        <w:fldChar w:fldCharType="end"/>
      </w:r>
      <w:r w:rsidRPr="00276693">
        <w:rPr>
          <w:rFonts w:ascii="Verdana" w:hAnsi="Verdana"/>
          <w:lang w:val="es-ES"/>
        </w:rPr>
        <w:t xml:space="preserve"> </w:t>
      </w:r>
    </w:p>
  </w:footnote>
  <w:footnote w:id="4">
    <w:p w14:paraId="4A668C30" w14:textId="5064FEFA" w:rsidR="007A4CA0" w:rsidRPr="00276693" w:rsidRDefault="007A4CA0" w:rsidP="00B20120">
      <w:pPr>
        <w:pStyle w:val="Voetnoottekst"/>
        <w:ind w:left="0" w:firstLine="0"/>
        <w:rPr>
          <w:rFonts w:ascii="Verdana" w:hAnsi="Verdana"/>
          <w:lang w:val="es-ES"/>
        </w:rPr>
      </w:pPr>
      <w:r w:rsidRPr="00276693">
        <w:rPr>
          <w:rStyle w:val="Voetnootmarkering"/>
          <w:rFonts w:ascii="Verdana" w:eastAsiaTheme="majorEastAsia" w:hAnsi="Verdana"/>
        </w:rPr>
        <w:footnoteRef/>
      </w:r>
      <w:r w:rsidRPr="00276693">
        <w:rPr>
          <w:rFonts w:ascii="Verdana" w:hAnsi="Verdana"/>
          <w:lang w:val="es-ES"/>
        </w:rPr>
        <w:t xml:space="preserve"> </w:t>
      </w:r>
      <w:r w:rsidR="001D5CE7">
        <w:fldChar w:fldCharType="begin"/>
      </w:r>
      <w:r w:rsidR="001D5CE7" w:rsidRPr="00BF0E65">
        <w:rPr>
          <w:lang w:val="es-ES"/>
        </w:rPr>
        <w:instrText>HYPERLINK "https://www.coe.int/en/web/portal/-/bern-convention-standing-committee-approves-eu-proposal-to-modify-wolf-protection"</w:instrText>
      </w:r>
      <w:r w:rsidR="001D5CE7">
        <w:fldChar w:fldCharType="separate"/>
      </w:r>
      <w:r w:rsidR="001D5CE7" w:rsidRPr="00276693">
        <w:rPr>
          <w:rStyle w:val="Hyperlink"/>
          <w:rFonts w:ascii="Verdana" w:eastAsiaTheme="majorEastAsia" w:hAnsi="Verdana"/>
          <w:lang w:val="es-ES"/>
        </w:rPr>
        <w:t>https://www.coe.int/en/web/portal/-/bern-convention-standing-committee-approves-eu-proposal-to-modify-wolf-protection</w:t>
      </w:r>
      <w:r w:rsidR="001D5CE7">
        <w:fldChar w:fldCharType="end"/>
      </w:r>
      <w:r w:rsidR="001D5CE7" w:rsidRPr="00276693">
        <w:rPr>
          <w:rFonts w:ascii="Verdana" w:eastAsiaTheme="majorEastAsia" w:hAnsi="Verdana"/>
          <w:lang w:val="es-ES"/>
        </w:rPr>
        <w:t xml:space="preserve"> </w:t>
      </w:r>
    </w:p>
  </w:footnote>
  <w:footnote w:id="5">
    <w:p w14:paraId="09EB02FE" w14:textId="35B08F91" w:rsidR="000839F1" w:rsidRPr="00276693" w:rsidRDefault="000839F1" w:rsidP="00B20120">
      <w:pPr>
        <w:pStyle w:val="Voetnoottekst"/>
        <w:ind w:left="0" w:firstLine="0"/>
        <w:rPr>
          <w:rFonts w:ascii="Verdana" w:hAnsi="Verdana"/>
        </w:rPr>
      </w:pPr>
      <w:r w:rsidRPr="00276693">
        <w:rPr>
          <w:rStyle w:val="Voetnootmarkering"/>
          <w:rFonts w:ascii="Verdana" w:hAnsi="Verdana"/>
        </w:rPr>
        <w:footnoteRef/>
      </w:r>
      <w:r w:rsidRPr="00276693">
        <w:rPr>
          <w:rFonts w:ascii="Verdana" w:hAnsi="Verdana"/>
        </w:rPr>
        <w:t xml:space="preserve"> </w:t>
      </w:r>
      <w:hyperlink r:id="rId2" w:history="1">
        <w:r w:rsidRPr="00276693">
          <w:rPr>
            <w:rStyle w:val="Hyperlink"/>
            <w:rFonts w:ascii="Verdana" w:hAnsi="Verdana"/>
          </w:rPr>
          <w:t>Natuurbeleid (33.576); brief regering; Uitkomst stemming verlaging beschermde status wolf onder Verdrag van Bern (TK, 404) - Eerste Kamer der Staten-Generaal</w:t>
        </w:r>
      </w:hyperlink>
      <w:r w:rsidR="00762139" w:rsidRPr="00276693">
        <w:rPr>
          <w:rFonts w:ascii="Verdana" w:hAnsi="Verdana"/>
        </w:rPr>
        <w:t xml:space="preserve">; </w:t>
      </w:r>
      <w:hyperlink r:id="rId3" w:history="1">
        <w:r w:rsidR="00762139" w:rsidRPr="00276693">
          <w:rPr>
            <w:rStyle w:val="Hyperlink"/>
            <w:rFonts w:ascii="Verdana" w:hAnsi="Verdana"/>
          </w:rPr>
          <w:t>https://www.coe.int/en/web/bern-convention/-/modification-of-wolf-protection-under-the-bern-convention-enters-into-force</w:t>
        </w:r>
      </w:hyperlink>
      <w:r w:rsidR="00762139" w:rsidRPr="00276693">
        <w:rPr>
          <w:rFonts w:ascii="Verdana" w:hAnsi="Verdana"/>
        </w:rPr>
        <w:t>.</w:t>
      </w:r>
    </w:p>
  </w:footnote>
  <w:footnote w:id="6">
    <w:p w14:paraId="53C5A52E" w14:textId="4E6E272C" w:rsidR="006A399E" w:rsidRPr="00276693" w:rsidRDefault="006A399E">
      <w:pPr>
        <w:pStyle w:val="Voetnoottekst"/>
        <w:rPr>
          <w:rFonts w:ascii="Verdana" w:hAnsi="Verdana"/>
        </w:rPr>
      </w:pPr>
      <w:r w:rsidRPr="00276693">
        <w:rPr>
          <w:rStyle w:val="Voetnootmarkering"/>
          <w:rFonts w:ascii="Verdana" w:hAnsi="Verdana"/>
        </w:rPr>
        <w:footnoteRef/>
      </w:r>
      <w:r w:rsidRPr="00276693">
        <w:rPr>
          <w:rFonts w:ascii="Verdana" w:hAnsi="Verdana"/>
        </w:rPr>
        <w:t xml:space="preserve"> </w:t>
      </w:r>
      <w:hyperlink r:id="rId4" w:history="1">
        <w:r w:rsidRPr="00276693">
          <w:rPr>
            <w:rStyle w:val="Hyperlink"/>
            <w:rFonts w:ascii="Verdana" w:hAnsi="Verdana"/>
          </w:rPr>
          <w:t>Maatschappelijk draagvlak wolf in Nederland 2023 | Rapport | Rijksoverheid.nl</w:t>
        </w:r>
      </w:hyperlink>
      <w:r w:rsidRPr="00276693">
        <w:rPr>
          <w:rFonts w:ascii="Verdana" w:hAnsi="Verdana"/>
        </w:rPr>
        <w:t xml:space="preserve"> </w:t>
      </w:r>
    </w:p>
  </w:footnote>
  <w:footnote w:id="7">
    <w:p w14:paraId="19A9CB0E" w14:textId="72B3EEBE" w:rsidR="00C566BC" w:rsidRPr="00276693" w:rsidRDefault="00C566BC" w:rsidP="00C566BC">
      <w:pPr>
        <w:pStyle w:val="Voetnoottekst"/>
        <w:rPr>
          <w:rFonts w:ascii="Verdana" w:hAnsi="Verdana"/>
        </w:rPr>
      </w:pPr>
      <w:r w:rsidRPr="00276693">
        <w:rPr>
          <w:rStyle w:val="Voetnootmarkering"/>
          <w:rFonts w:ascii="Verdana" w:hAnsi="Verdana"/>
        </w:rPr>
        <w:footnoteRef/>
      </w:r>
      <w:r w:rsidRPr="00276693">
        <w:rPr>
          <w:rFonts w:ascii="Verdana" w:hAnsi="Verdana"/>
        </w:rPr>
        <w:t xml:space="preserve"> </w:t>
      </w:r>
      <w:hyperlink r:id="rId5" w:history="1">
        <w:r w:rsidR="0054788F" w:rsidRPr="00276693">
          <w:rPr>
            <w:rStyle w:val="Hyperlink"/>
            <w:rFonts w:ascii="Verdana" w:hAnsi="Verdana"/>
          </w:rPr>
          <w:t>https://www.rijksoverheid.nl/documenten/rapporten/2024/12/17/landelijke-aanpak-wolven</w:t>
        </w:r>
      </w:hyperlink>
      <w:r w:rsidR="0054788F" w:rsidRPr="00276693">
        <w:rPr>
          <w:rFonts w:ascii="Verdana" w:hAnsi="Verdana"/>
        </w:rPr>
        <w:t xml:space="preserve"> </w:t>
      </w:r>
    </w:p>
  </w:footnote>
  <w:footnote w:id="8">
    <w:p w14:paraId="38E49D22" w14:textId="364CFE2F" w:rsidR="00506EBA" w:rsidRPr="00276693" w:rsidRDefault="00506EBA">
      <w:pPr>
        <w:pStyle w:val="Voetnoottekst"/>
        <w:rPr>
          <w:rFonts w:ascii="Verdana" w:hAnsi="Verdana"/>
        </w:rPr>
      </w:pPr>
      <w:r w:rsidRPr="00276693">
        <w:rPr>
          <w:rStyle w:val="Voetnootmarkering"/>
          <w:rFonts w:ascii="Verdana" w:hAnsi="Verdana"/>
        </w:rPr>
        <w:footnoteRef/>
      </w:r>
      <w:r w:rsidRPr="00276693">
        <w:rPr>
          <w:rFonts w:ascii="Verdana" w:hAnsi="Verdana"/>
        </w:rPr>
        <w:t xml:space="preserve"> </w:t>
      </w:r>
      <w:hyperlink r:id="rId6" w:history="1">
        <w:r w:rsidR="00582E98" w:rsidRPr="00276693">
          <w:rPr>
            <w:rStyle w:val="Hyperlink"/>
            <w:rFonts w:ascii="Verdana" w:hAnsi="Verdana"/>
          </w:rPr>
          <w:t>https://www.ipo.nl/media/rjfdvg4d/position-paper-wolf-voor-plenair-debat-25-maart.pdf</w:t>
        </w:r>
      </w:hyperlink>
      <w:r w:rsidR="00582E98" w:rsidRPr="00276693">
        <w:rPr>
          <w:rFonts w:ascii="Verdana" w:hAnsi="Verdana"/>
        </w:rPr>
        <w:t xml:space="preserve"> </w:t>
      </w:r>
    </w:p>
  </w:footnote>
  <w:footnote w:id="9">
    <w:p w14:paraId="61E4BA2C" w14:textId="3AC84061" w:rsidR="00BA1F12" w:rsidRPr="00276693" w:rsidRDefault="00BA1F12" w:rsidP="00BA1F12">
      <w:pPr>
        <w:pStyle w:val="Voetnoottekst"/>
        <w:rPr>
          <w:rFonts w:ascii="Verdana" w:hAnsi="Verdana"/>
        </w:rPr>
      </w:pPr>
      <w:r w:rsidRPr="00276693">
        <w:rPr>
          <w:rStyle w:val="Voetnootmarkering"/>
          <w:rFonts w:ascii="Verdana" w:eastAsiaTheme="majorEastAsia" w:hAnsi="Verdana"/>
        </w:rPr>
        <w:footnoteRef/>
      </w:r>
      <w:r w:rsidRPr="00276693">
        <w:rPr>
          <w:rFonts w:ascii="Verdana" w:hAnsi="Verdana"/>
        </w:rPr>
        <w:t xml:space="preserve"> </w:t>
      </w:r>
      <w:hyperlink r:id="rId7" w:history="1">
        <w:r w:rsidR="0054788F" w:rsidRPr="00276693">
          <w:rPr>
            <w:rStyle w:val="Hyperlink"/>
            <w:rFonts w:ascii="Verdana" w:hAnsi="Verdana"/>
          </w:rPr>
          <w:t>https://media.gelderland.nl/Grenzen_aan_de_wolf_Gelders_wolvenbeleid_2024_ae42626af7.pdf</w:t>
        </w:r>
      </w:hyperlink>
      <w:r w:rsidR="0054788F" w:rsidRPr="00276693">
        <w:rPr>
          <w:rFonts w:ascii="Verdana" w:hAnsi="Verdan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8160290">
    <w:abstractNumId w:val="1"/>
  </w:num>
  <w:num w:numId="2" w16cid:durableId="535507809">
    <w:abstractNumId w:val="9"/>
  </w:num>
  <w:num w:numId="3" w16cid:durableId="2035187060">
    <w:abstractNumId w:val="5"/>
  </w:num>
  <w:num w:numId="4" w16cid:durableId="769858340">
    <w:abstractNumId w:val="7"/>
  </w:num>
  <w:num w:numId="5" w16cid:durableId="1737627801">
    <w:abstractNumId w:val="3"/>
  </w:num>
  <w:num w:numId="6" w16cid:durableId="1378896044">
    <w:abstractNumId w:val="2"/>
  </w:num>
  <w:num w:numId="7" w16cid:durableId="872352796">
    <w:abstractNumId w:val="8"/>
  </w:num>
  <w:num w:numId="8" w16cid:durableId="1241913432">
    <w:abstractNumId w:val="4"/>
  </w:num>
  <w:num w:numId="9" w16cid:durableId="639844771">
    <w:abstractNumId w:val="0"/>
  </w:num>
  <w:num w:numId="10" w16cid:durableId="1510674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FFF"/>
    <w:rsid w:val="000017D4"/>
    <w:rsid w:val="00001A76"/>
    <w:rsid w:val="00003062"/>
    <w:rsid w:val="000039C7"/>
    <w:rsid w:val="00003B6F"/>
    <w:rsid w:val="00004098"/>
    <w:rsid w:val="00004CE0"/>
    <w:rsid w:val="000062AD"/>
    <w:rsid w:val="00006FC6"/>
    <w:rsid w:val="000108A7"/>
    <w:rsid w:val="00011F80"/>
    <w:rsid w:val="00012BF1"/>
    <w:rsid w:val="00014D2A"/>
    <w:rsid w:val="00016B4A"/>
    <w:rsid w:val="00017EF4"/>
    <w:rsid w:val="000219E1"/>
    <w:rsid w:val="00025DDB"/>
    <w:rsid w:val="0003275B"/>
    <w:rsid w:val="000335EC"/>
    <w:rsid w:val="00033620"/>
    <w:rsid w:val="00034198"/>
    <w:rsid w:val="000346B5"/>
    <w:rsid w:val="00035118"/>
    <w:rsid w:val="00040615"/>
    <w:rsid w:val="00040E10"/>
    <w:rsid w:val="00042216"/>
    <w:rsid w:val="00045BD1"/>
    <w:rsid w:val="00047FD0"/>
    <w:rsid w:val="00051BC9"/>
    <w:rsid w:val="00051E5B"/>
    <w:rsid w:val="00054911"/>
    <w:rsid w:val="00057F8B"/>
    <w:rsid w:val="000632DF"/>
    <w:rsid w:val="0007242B"/>
    <w:rsid w:val="00074F2B"/>
    <w:rsid w:val="00076A2C"/>
    <w:rsid w:val="00080602"/>
    <w:rsid w:val="00081CC1"/>
    <w:rsid w:val="00082A50"/>
    <w:rsid w:val="0008399F"/>
    <w:rsid w:val="000839F1"/>
    <w:rsid w:val="00083D49"/>
    <w:rsid w:val="00086FA1"/>
    <w:rsid w:val="000905D9"/>
    <w:rsid w:val="00095B7F"/>
    <w:rsid w:val="000A0BD3"/>
    <w:rsid w:val="000A26D2"/>
    <w:rsid w:val="000A2E1B"/>
    <w:rsid w:val="000A31B7"/>
    <w:rsid w:val="000A68B8"/>
    <w:rsid w:val="000A69F2"/>
    <w:rsid w:val="000A76A6"/>
    <w:rsid w:val="000B3E68"/>
    <w:rsid w:val="000B4679"/>
    <w:rsid w:val="000B6DFC"/>
    <w:rsid w:val="000C1170"/>
    <w:rsid w:val="000C1CF8"/>
    <w:rsid w:val="000C3EBA"/>
    <w:rsid w:val="000C50B4"/>
    <w:rsid w:val="000C63F2"/>
    <w:rsid w:val="000C655F"/>
    <w:rsid w:val="000C7D1E"/>
    <w:rsid w:val="000D20AE"/>
    <w:rsid w:val="000D2336"/>
    <w:rsid w:val="000D2975"/>
    <w:rsid w:val="000D4A47"/>
    <w:rsid w:val="000D7237"/>
    <w:rsid w:val="000E01BD"/>
    <w:rsid w:val="000E02EE"/>
    <w:rsid w:val="000E2B01"/>
    <w:rsid w:val="000E32D8"/>
    <w:rsid w:val="000E4C59"/>
    <w:rsid w:val="000E7DD0"/>
    <w:rsid w:val="000F0F3A"/>
    <w:rsid w:val="000F321A"/>
    <w:rsid w:val="000F3B53"/>
    <w:rsid w:val="000F4055"/>
    <w:rsid w:val="000F555F"/>
    <w:rsid w:val="000F592D"/>
    <w:rsid w:val="000F5AAF"/>
    <w:rsid w:val="000F7F0A"/>
    <w:rsid w:val="001068DB"/>
    <w:rsid w:val="00107B29"/>
    <w:rsid w:val="001144FD"/>
    <w:rsid w:val="00114BA6"/>
    <w:rsid w:val="00115D8B"/>
    <w:rsid w:val="00121F77"/>
    <w:rsid w:val="001232BC"/>
    <w:rsid w:val="0012331E"/>
    <w:rsid w:val="00123F26"/>
    <w:rsid w:val="00123F8F"/>
    <w:rsid w:val="00126885"/>
    <w:rsid w:val="00126BDD"/>
    <w:rsid w:val="0012739C"/>
    <w:rsid w:val="00127553"/>
    <w:rsid w:val="0012798F"/>
    <w:rsid w:val="00127DFD"/>
    <w:rsid w:val="001312DF"/>
    <w:rsid w:val="00136F54"/>
    <w:rsid w:val="00140C61"/>
    <w:rsid w:val="00141E25"/>
    <w:rsid w:val="001425A1"/>
    <w:rsid w:val="00142721"/>
    <w:rsid w:val="00144244"/>
    <w:rsid w:val="00144E94"/>
    <w:rsid w:val="00152016"/>
    <w:rsid w:val="0015222D"/>
    <w:rsid w:val="00153368"/>
    <w:rsid w:val="001544FC"/>
    <w:rsid w:val="00155A80"/>
    <w:rsid w:val="00155D50"/>
    <w:rsid w:val="00160404"/>
    <w:rsid w:val="0016171C"/>
    <w:rsid w:val="001658E4"/>
    <w:rsid w:val="001662B6"/>
    <w:rsid w:val="00167A1B"/>
    <w:rsid w:val="00170CDE"/>
    <w:rsid w:val="00170F37"/>
    <w:rsid w:val="00173467"/>
    <w:rsid w:val="00173B16"/>
    <w:rsid w:val="00184247"/>
    <w:rsid w:val="001846DA"/>
    <w:rsid w:val="00191100"/>
    <w:rsid w:val="001919FA"/>
    <w:rsid w:val="001933A3"/>
    <w:rsid w:val="00193914"/>
    <w:rsid w:val="00194334"/>
    <w:rsid w:val="00194C9D"/>
    <w:rsid w:val="00195777"/>
    <w:rsid w:val="00196863"/>
    <w:rsid w:val="001A360D"/>
    <w:rsid w:val="001A42AA"/>
    <w:rsid w:val="001A7D6D"/>
    <w:rsid w:val="001B61DA"/>
    <w:rsid w:val="001B6A31"/>
    <w:rsid w:val="001C2DCE"/>
    <w:rsid w:val="001C545C"/>
    <w:rsid w:val="001C7308"/>
    <w:rsid w:val="001C7B0F"/>
    <w:rsid w:val="001D355B"/>
    <w:rsid w:val="001D5CE7"/>
    <w:rsid w:val="001D5EDB"/>
    <w:rsid w:val="001D6A5F"/>
    <w:rsid w:val="00200A07"/>
    <w:rsid w:val="00211797"/>
    <w:rsid w:val="002206EF"/>
    <w:rsid w:val="002223FD"/>
    <w:rsid w:val="00224C79"/>
    <w:rsid w:val="0022617A"/>
    <w:rsid w:val="002315D2"/>
    <w:rsid w:val="00232B10"/>
    <w:rsid w:val="0023402F"/>
    <w:rsid w:val="002431AB"/>
    <w:rsid w:val="00245D9B"/>
    <w:rsid w:val="0025759C"/>
    <w:rsid w:val="002602DF"/>
    <w:rsid w:val="0026344D"/>
    <w:rsid w:val="002661CB"/>
    <w:rsid w:val="002664C4"/>
    <w:rsid w:val="002679AE"/>
    <w:rsid w:val="00270318"/>
    <w:rsid w:val="00272AEF"/>
    <w:rsid w:val="00276693"/>
    <w:rsid w:val="00277C7E"/>
    <w:rsid w:val="002809B3"/>
    <w:rsid w:val="00282266"/>
    <w:rsid w:val="00284BC4"/>
    <w:rsid w:val="00291ADF"/>
    <w:rsid w:val="002A1FA7"/>
    <w:rsid w:val="002A7A56"/>
    <w:rsid w:val="002A7B86"/>
    <w:rsid w:val="002A7F8B"/>
    <w:rsid w:val="002B1B69"/>
    <w:rsid w:val="002B48CA"/>
    <w:rsid w:val="002C2557"/>
    <w:rsid w:val="002C3D0D"/>
    <w:rsid w:val="002C498D"/>
    <w:rsid w:val="002D26D5"/>
    <w:rsid w:val="002D2CD4"/>
    <w:rsid w:val="002E396C"/>
    <w:rsid w:val="002E55DA"/>
    <w:rsid w:val="002E5807"/>
    <w:rsid w:val="002E62DA"/>
    <w:rsid w:val="002E6590"/>
    <w:rsid w:val="002F3FB5"/>
    <w:rsid w:val="002F49FB"/>
    <w:rsid w:val="002F5C41"/>
    <w:rsid w:val="003009AA"/>
    <w:rsid w:val="00302D50"/>
    <w:rsid w:val="00307F7C"/>
    <w:rsid w:val="00315669"/>
    <w:rsid w:val="0031697E"/>
    <w:rsid w:val="003172BE"/>
    <w:rsid w:val="00321107"/>
    <w:rsid w:val="00322416"/>
    <w:rsid w:val="0032360A"/>
    <w:rsid w:val="003263D7"/>
    <w:rsid w:val="00327617"/>
    <w:rsid w:val="00333A23"/>
    <w:rsid w:val="00341183"/>
    <w:rsid w:val="003417C9"/>
    <w:rsid w:val="00343AEF"/>
    <w:rsid w:val="00350391"/>
    <w:rsid w:val="00351AB1"/>
    <w:rsid w:val="0035212C"/>
    <w:rsid w:val="00353481"/>
    <w:rsid w:val="0035584F"/>
    <w:rsid w:val="00357CB6"/>
    <w:rsid w:val="00367B38"/>
    <w:rsid w:val="00367BB0"/>
    <w:rsid w:val="003724AD"/>
    <w:rsid w:val="0037456E"/>
    <w:rsid w:val="00375DF2"/>
    <w:rsid w:val="003764FB"/>
    <w:rsid w:val="00381FA7"/>
    <w:rsid w:val="003820BA"/>
    <w:rsid w:val="0038662F"/>
    <w:rsid w:val="00396637"/>
    <w:rsid w:val="00397A53"/>
    <w:rsid w:val="00397D57"/>
    <w:rsid w:val="003A4352"/>
    <w:rsid w:val="003B0D38"/>
    <w:rsid w:val="003B49FA"/>
    <w:rsid w:val="003B57C8"/>
    <w:rsid w:val="003C5E50"/>
    <w:rsid w:val="003D6269"/>
    <w:rsid w:val="003D6459"/>
    <w:rsid w:val="003D7CD0"/>
    <w:rsid w:val="003E15D9"/>
    <w:rsid w:val="003E3D56"/>
    <w:rsid w:val="003E6292"/>
    <w:rsid w:val="003E6FD2"/>
    <w:rsid w:val="003F0C5D"/>
    <w:rsid w:val="003F27D4"/>
    <w:rsid w:val="003F3D6A"/>
    <w:rsid w:val="003F6787"/>
    <w:rsid w:val="004023B4"/>
    <w:rsid w:val="004039CC"/>
    <w:rsid w:val="00406FA9"/>
    <w:rsid w:val="00411578"/>
    <w:rsid w:val="0041271C"/>
    <w:rsid w:val="004132BF"/>
    <w:rsid w:val="00416E42"/>
    <w:rsid w:val="0041745B"/>
    <w:rsid w:val="004177F1"/>
    <w:rsid w:val="004213FB"/>
    <w:rsid w:val="004233B5"/>
    <w:rsid w:val="004235F0"/>
    <w:rsid w:val="00424071"/>
    <w:rsid w:val="00430736"/>
    <w:rsid w:val="004322F4"/>
    <w:rsid w:val="00432A00"/>
    <w:rsid w:val="00433AC5"/>
    <w:rsid w:val="004356F3"/>
    <w:rsid w:val="00435F2F"/>
    <w:rsid w:val="00436228"/>
    <w:rsid w:val="00441ADE"/>
    <w:rsid w:val="004424AD"/>
    <w:rsid w:val="00444172"/>
    <w:rsid w:val="0044522F"/>
    <w:rsid w:val="00446B82"/>
    <w:rsid w:val="0045079D"/>
    <w:rsid w:val="004513AC"/>
    <w:rsid w:val="0045327B"/>
    <w:rsid w:val="004602A3"/>
    <w:rsid w:val="00462015"/>
    <w:rsid w:val="00466D2D"/>
    <w:rsid w:val="00467804"/>
    <w:rsid w:val="0048139C"/>
    <w:rsid w:val="004834FB"/>
    <w:rsid w:val="00483BAF"/>
    <w:rsid w:val="004847F3"/>
    <w:rsid w:val="00484A1B"/>
    <w:rsid w:val="004851A7"/>
    <w:rsid w:val="00486A0F"/>
    <w:rsid w:val="00491DD3"/>
    <w:rsid w:val="00496F15"/>
    <w:rsid w:val="004970DC"/>
    <w:rsid w:val="00497EE9"/>
    <w:rsid w:val="004A1157"/>
    <w:rsid w:val="004A1431"/>
    <w:rsid w:val="004A22BB"/>
    <w:rsid w:val="004A3323"/>
    <w:rsid w:val="004A3A10"/>
    <w:rsid w:val="004A3C5C"/>
    <w:rsid w:val="004A4348"/>
    <w:rsid w:val="004A43D9"/>
    <w:rsid w:val="004A5E93"/>
    <w:rsid w:val="004B124E"/>
    <w:rsid w:val="004B139F"/>
    <w:rsid w:val="004B6A9C"/>
    <w:rsid w:val="004B77AF"/>
    <w:rsid w:val="004C302F"/>
    <w:rsid w:val="004C58D7"/>
    <w:rsid w:val="004D18BF"/>
    <w:rsid w:val="004D18FA"/>
    <w:rsid w:val="004D20C9"/>
    <w:rsid w:val="004E0565"/>
    <w:rsid w:val="004E0C22"/>
    <w:rsid w:val="004E2DCC"/>
    <w:rsid w:val="004E3BF4"/>
    <w:rsid w:val="004E5876"/>
    <w:rsid w:val="004E6299"/>
    <w:rsid w:val="004F2737"/>
    <w:rsid w:val="004F2813"/>
    <w:rsid w:val="004F3E50"/>
    <w:rsid w:val="00503245"/>
    <w:rsid w:val="00503F7E"/>
    <w:rsid w:val="0050426B"/>
    <w:rsid w:val="00504283"/>
    <w:rsid w:val="0050685B"/>
    <w:rsid w:val="00506EBA"/>
    <w:rsid w:val="00507FE6"/>
    <w:rsid w:val="0051279A"/>
    <w:rsid w:val="0051709B"/>
    <w:rsid w:val="00517ACB"/>
    <w:rsid w:val="00521E97"/>
    <w:rsid w:val="005224C1"/>
    <w:rsid w:val="0052500B"/>
    <w:rsid w:val="00527BDE"/>
    <w:rsid w:val="00536FE4"/>
    <w:rsid w:val="0054435D"/>
    <w:rsid w:val="0054692B"/>
    <w:rsid w:val="0054788F"/>
    <w:rsid w:val="00551FF6"/>
    <w:rsid w:val="00553695"/>
    <w:rsid w:val="0055502A"/>
    <w:rsid w:val="00555241"/>
    <w:rsid w:val="005559A5"/>
    <w:rsid w:val="00555D74"/>
    <w:rsid w:val="00557E1B"/>
    <w:rsid w:val="00560B10"/>
    <w:rsid w:val="00565026"/>
    <w:rsid w:val="00565470"/>
    <w:rsid w:val="0057736D"/>
    <w:rsid w:val="00582E98"/>
    <w:rsid w:val="005839E6"/>
    <w:rsid w:val="00584850"/>
    <w:rsid w:val="005857A3"/>
    <w:rsid w:val="00587437"/>
    <w:rsid w:val="00596270"/>
    <w:rsid w:val="005968EA"/>
    <w:rsid w:val="005A05F8"/>
    <w:rsid w:val="005A41F7"/>
    <w:rsid w:val="005A5D96"/>
    <w:rsid w:val="005A704F"/>
    <w:rsid w:val="005B2DE5"/>
    <w:rsid w:val="005B61C2"/>
    <w:rsid w:val="005C07CC"/>
    <w:rsid w:val="005C57A0"/>
    <w:rsid w:val="005C5D3D"/>
    <w:rsid w:val="005C664D"/>
    <w:rsid w:val="005D071C"/>
    <w:rsid w:val="005D6246"/>
    <w:rsid w:val="005D7CC0"/>
    <w:rsid w:val="005E0526"/>
    <w:rsid w:val="005E31E7"/>
    <w:rsid w:val="005F1CE8"/>
    <w:rsid w:val="005F20AC"/>
    <w:rsid w:val="005F4947"/>
    <w:rsid w:val="005F718C"/>
    <w:rsid w:val="00600680"/>
    <w:rsid w:val="00602F18"/>
    <w:rsid w:val="00603345"/>
    <w:rsid w:val="006059CF"/>
    <w:rsid w:val="00606BB3"/>
    <w:rsid w:val="0061202C"/>
    <w:rsid w:val="00613F4A"/>
    <w:rsid w:val="00615820"/>
    <w:rsid w:val="00620A6D"/>
    <w:rsid w:val="00626F7E"/>
    <w:rsid w:val="00632BEE"/>
    <w:rsid w:val="006348DB"/>
    <w:rsid w:val="006356CA"/>
    <w:rsid w:val="006427DF"/>
    <w:rsid w:val="00645A0A"/>
    <w:rsid w:val="00645CDB"/>
    <w:rsid w:val="00650E50"/>
    <w:rsid w:val="006529F5"/>
    <w:rsid w:val="00653E96"/>
    <w:rsid w:val="006542B6"/>
    <w:rsid w:val="006548E3"/>
    <w:rsid w:val="006570F8"/>
    <w:rsid w:val="006579A2"/>
    <w:rsid w:val="00660247"/>
    <w:rsid w:val="00660969"/>
    <w:rsid w:val="006611EC"/>
    <w:rsid w:val="00661B14"/>
    <w:rsid w:val="00666599"/>
    <w:rsid w:val="006679A2"/>
    <w:rsid w:val="0067023A"/>
    <w:rsid w:val="00670C74"/>
    <w:rsid w:val="0067175A"/>
    <w:rsid w:val="006722BF"/>
    <w:rsid w:val="00674AF4"/>
    <w:rsid w:val="006773F0"/>
    <w:rsid w:val="0067777C"/>
    <w:rsid w:val="00684071"/>
    <w:rsid w:val="0068547C"/>
    <w:rsid w:val="00686142"/>
    <w:rsid w:val="00686BEB"/>
    <w:rsid w:val="00692D9F"/>
    <w:rsid w:val="00693CE9"/>
    <w:rsid w:val="00696D87"/>
    <w:rsid w:val="006A399E"/>
    <w:rsid w:val="006A729F"/>
    <w:rsid w:val="006B6401"/>
    <w:rsid w:val="006B6D52"/>
    <w:rsid w:val="006C3622"/>
    <w:rsid w:val="006C6831"/>
    <w:rsid w:val="006D1E39"/>
    <w:rsid w:val="006D358C"/>
    <w:rsid w:val="006D741D"/>
    <w:rsid w:val="006D7B84"/>
    <w:rsid w:val="006E254C"/>
    <w:rsid w:val="006E2861"/>
    <w:rsid w:val="006E3598"/>
    <w:rsid w:val="006E5654"/>
    <w:rsid w:val="006E5DFA"/>
    <w:rsid w:val="006E7B7B"/>
    <w:rsid w:val="006F3B7C"/>
    <w:rsid w:val="006F412C"/>
    <w:rsid w:val="006F7100"/>
    <w:rsid w:val="006F79EF"/>
    <w:rsid w:val="00700603"/>
    <w:rsid w:val="007007C1"/>
    <w:rsid w:val="00700838"/>
    <w:rsid w:val="0070172E"/>
    <w:rsid w:val="0071082A"/>
    <w:rsid w:val="00711AA3"/>
    <w:rsid w:val="00714150"/>
    <w:rsid w:val="0071662A"/>
    <w:rsid w:val="00721E13"/>
    <w:rsid w:val="00722A3C"/>
    <w:rsid w:val="00722D5F"/>
    <w:rsid w:val="007246F4"/>
    <w:rsid w:val="00724E14"/>
    <w:rsid w:val="00727225"/>
    <w:rsid w:val="007277EA"/>
    <w:rsid w:val="007358AC"/>
    <w:rsid w:val="00735DCD"/>
    <w:rsid w:val="00736DA9"/>
    <w:rsid w:val="00736DF1"/>
    <w:rsid w:val="0074149A"/>
    <w:rsid w:val="00746712"/>
    <w:rsid w:val="007522A5"/>
    <w:rsid w:val="00762139"/>
    <w:rsid w:val="007636D5"/>
    <w:rsid w:val="00763AA4"/>
    <w:rsid w:val="007662B3"/>
    <w:rsid w:val="00770EF3"/>
    <w:rsid w:val="007724D7"/>
    <w:rsid w:val="00772604"/>
    <w:rsid w:val="007729A4"/>
    <w:rsid w:val="00775A9F"/>
    <w:rsid w:val="00780724"/>
    <w:rsid w:val="00781195"/>
    <w:rsid w:val="00784A30"/>
    <w:rsid w:val="007858AC"/>
    <w:rsid w:val="00786C79"/>
    <w:rsid w:val="00793B0C"/>
    <w:rsid w:val="0079768B"/>
    <w:rsid w:val="007A1798"/>
    <w:rsid w:val="007A33D2"/>
    <w:rsid w:val="007A4CA0"/>
    <w:rsid w:val="007A565F"/>
    <w:rsid w:val="007B57E7"/>
    <w:rsid w:val="007C2841"/>
    <w:rsid w:val="007C2CAB"/>
    <w:rsid w:val="007C3BEC"/>
    <w:rsid w:val="007C7DC8"/>
    <w:rsid w:val="007D04BF"/>
    <w:rsid w:val="007D736A"/>
    <w:rsid w:val="007E0631"/>
    <w:rsid w:val="007E13CC"/>
    <w:rsid w:val="007E6370"/>
    <w:rsid w:val="007F1E38"/>
    <w:rsid w:val="007F25C7"/>
    <w:rsid w:val="007F4AB1"/>
    <w:rsid w:val="007F58D2"/>
    <w:rsid w:val="007F58F8"/>
    <w:rsid w:val="007F6FF4"/>
    <w:rsid w:val="008006C0"/>
    <w:rsid w:val="00801454"/>
    <w:rsid w:val="00806D51"/>
    <w:rsid w:val="00814208"/>
    <w:rsid w:val="0081633D"/>
    <w:rsid w:val="00821A03"/>
    <w:rsid w:val="00822AE1"/>
    <w:rsid w:val="0082442C"/>
    <w:rsid w:val="008256B3"/>
    <w:rsid w:val="008262D2"/>
    <w:rsid w:val="00833BDA"/>
    <w:rsid w:val="00847723"/>
    <w:rsid w:val="00850184"/>
    <w:rsid w:val="008505F7"/>
    <w:rsid w:val="00850982"/>
    <w:rsid w:val="00851C35"/>
    <w:rsid w:val="008566B3"/>
    <w:rsid w:val="00860BDB"/>
    <w:rsid w:val="00864352"/>
    <w:rsid w:val="00864DA5"/>
    <w:rsid w:val="00865A8B"/>
    <w:rsid w:val="00865CE3"/>
    <w:rsid w:val="00870C07"/>
    <w:rsid w:val="00877A76"/>
    <w:rsid w:val="008818A6"/>
    <w:rsid w:val="00885827"/>
    <w:rsid w:val="00885A91"/>
    <w:rsid w:val="00885EAC"/>
    <w:rsid w:val="00890B64"/>
    <w:rsid w:val="008918B5"/>
    <w:rsid w:val="00897D66"/>
    <w:rsid w:val="008A0C00"/>
    <w:rsid w:val="008A5E8F"/>
    <w:rsid w:val="008A65E6"/>
    <w:rsid w:val="008A7E93"/>
    <w:rsid w:val="008B0CCD"/>
    <w:rsid w:val="008B2DFF"/>
    <w:rsid w:val="008B3DB5"/>
    <w:rsid w:val="008B606F"/>
    <w:rsid w:val="008B6A91"/>
    <w:rsid w:val="008B6EED"/>
    <w:rsid w:val="008C7FB5"/>
    <w:rsid w:val="008D0BFB"/>
    <w:rsid w:val="008E36C5"/>
    <w:rsid w:val="008E66EE"/>
    <w:rsid w:val="008E7BA2"/>
    <w:rsid w:val="008F29A8"/>
    <w:rsid w:val="009058D5"/>
    <w:rsid w:val="00910639"/>
    <w:rsid w:val="009109FC"/>
    <w:rsid w:val="0091719A"/>
    <w:rsid w:val="00917CA9"/>
    <w:rsid w:val="00920575"/>
    <w:rsid w:val="009222D9"/>
    <w:rsid w:val="0092352A"/>
    <w:rsid w:val="00926D7F"/>
    <w:rsid w:val="00932789"/>
    <w:rsid w:val="00932BA7"/>
    <w:rsid w:val="0093376A"/>
    <w:rsid w:val="0093461F"/>
    <w:rsid w:val="00943783"/>
    <w:rsid w:val="00954D2B"/>
    <w:rsid w:val="0096291D"/>
    <w:rsid w:val="00962F2A"/>
    <w:rsid w:val="00966184"/>
    <w:rsid w:val="00967FDB"/>
    <w:rsid w:val="00970266"/>
    <w:rsid w:val="009744F9"/>
    <w:rsid w:val="00975CB3"/>
    <w:rsid w:val="00981B3B"/>
    <w:rsid w:val="0098321C"/>
    <w:rsid w:val="0098401A"/>
    <w:rsid w:val="00984ACF"/>
    <w:rsid w:val="00990FCD"/>
    <w:rsid w:val="009910DB"/>
    <w:rsid w:val="009933CB"/>
    <w:rsid w:val="009A116A"/>
    <w:rsid w:val="009A29AC"/>
    <w:rsid w:val="009A3248"/>
    <w:rsid w:val="009B0045"/>
    <w:rsid w:val="009B4BD0"/>
    <w:rsid w:val="009C2F2E"/>
    <w:rsid w:val="009C746A"/>
    <w:rsid w:val="009D0B5D"/>
    <w:rsid w:val="009D342E"/>
    <w:rsid w:val="009D54CA"/>
    <w:rsid w:val="009E071D"/>
    <w:rsid w:val="009E2C94"/>
    <w:rsid w:val="009E4A34"/>
    <w:rsid w:val="009F136B"/>
    <w:rsid w:val="009F56D9"/>
    <w:rsid w:val="009F757E"/>
    <w:rsid w:val="00A01A39"/>
    <w:rsid w:val="00A04371"/>
    <w:rsid w:val="00A049AA"/>
    <w:rsid w:val="00A1070D"/>
    <w:rsid w:val="00A11935"/>
    <w:rsid w:val="00A143EE"/>
    <w:rsid w:val="00A1498D"/>
    <w:rsid w:val="00A15388"/>
    <w:rsid w:val="00A169C5"/>
    <w:rsid w:val="00A26878"/>
    <w:rsid w:val="00A26FA2"/>
    <w:rsid w:val="00A2769C"/>
    <w:rsid w:val="00A3215B"/>
    <w:rsid w:val="00A34B27"/>
    <w:rsid w:val="00A360A0"/>
    <w:rsid w:val="00A36458"/>
    <w:rsid w:val="00A36F8B"/>
    <w:rsid w:val="00A379A7"/>
    <w:rsid w:val="00A429AC"/>
    <w:rsid w:val="00A4627B"/>
    <w:rsid w:val="00A479EB"/>
    <w:rsid w:val="00A527AF"/>
    <w:rsid w:val="00A52B4A"/>
    <w:rsid w:val="00A57534"/>
    <w:rsid w:val="00A60C64"/>
    <w:rsid w:val="00A614CA"/>
    <w:rsid w:val="00A6284B"/>
    <w:rsid w:val="00A64805"/>
    <w:rsid w:val="00A710A6"/>
    <w:rsid w:val="00A753BE"/>
    <w:rsid w:val="00A775A2"/>
    <w:rsid w:val="00A91228"/>
    <w:rsid w:val="00A925CD"/>
    <w:rsid w:val="00A9288A"/>
    <w:rsid w:val="00A9417D"/>
    <w:rsid w:val="00AA7F34"/>
    <w:rsid w:val="00AB20BD"/>
    <w:rsid w:val="00AB424B"/>
    <w:rsid w:val="00AB49D0"/>
    <w:rsid w:val="00AC341E"/>
    <w:rsid w:val="00AC4398"/>
    <w:rsid w:val="00AD1FBB"/>
    <w:rsid w:val="00AE05E7"/>
    <w:rsid w:val="00AE061D"/>
    <w:rsid w:val="00AE1549"/>
    <w:rsid w:val="00AE2868"/>
    <w:rsid w:val="00AE2E87"/>
    <w:rsid w:val="00AE3384"/>
    <w:rsid w:val="00AE7DF4"/>
    <w:rsid w:val="00AF1E4D"/>
    <w:rsid w:val="00AF6304"/>
    <w:rsid w:val="00B0031F"/>
    <w:rsid w:val="00B05F38"/>
    <w:rsid w:val="00B076DB"/>
    <w:rsid w:val="00B152EF"/>
    <w:rsid w:val="00B16639"/>
    <w:rsid w:val="00B1678C"/>
    <w:rsid w:val="00B16E03"/>
    <w:rsid w:val="00B20120"/>
    <w:rsid w:val="00B204F9"/>
    <w:rsid w:val="00B248ED"/>
    <w:rsid w:val="00B25462"/>
    <w:rsid w:val="00B353FC"/>
    <w:rsid w:val="00B355A2"/>
    <w:rsid w:val="00B35655"/>
    <w:rsid w:val="00B359BD"/>
    <w:rsid w:val="00B35D99"/>
    <w:rsid w:val="00B365B4"/>
    <w:rsid w:val="00B4762E"/>
    <w:rsid w:val="00B5014F"/>
    <w:rsid w:val="00B51748"/>
    <w:rsid w:val="00B53100"/>
    <w:rsid w:val="00B600EB"/>
    <w:rsid w:val="00B646B4"/>
    <w:rsid w:val="00B677DE"/>
    <w:rsid w:val="00B67DF0"/>
    <w:rsid w:val="00B70572"/>
    <w:rsid w:val="00B711B5"/>
    <w:rsid w:val="00B7271C"/>
    <w:rsid w:val="00B72B3B"/>
    <w:rsid w:val="00B80C1B"/>
    <w:rsid w:val="00B82FA6"/>
    <w:rsid w:val="00B86587"/>
    <w:rsid w:val="00B876E5"/>
    <w:rsid w:val="00B92483"/>
    <w:rsid w:val="00B92B60"/>
    <w:rsid w:val="00B9323A"/>
    <w:rsid w:val="00B93312"/>
    <w:rsid w:val="00B97933"/>
    <w:rsid w:val="00BA1F12"/>
    <w:rsid w:val="00BA7FDB"/>
    <w:rsid w:val="00BB1C7B"/>
    <w:rsid w:val="00BB283E"/>
    <w:rsid w:val="00BB359D"/>
    <w:rsid w:val="00BB4BEA"/>
    <w:rsid w:val="00BC0345"/>
    <w:rsid w:val="00BC1049"/>
    <w:rsid w:val="00BC212D"/>
    <w:rsid w:val="00BC2404"/>
    <w:rsid w:val="00BC2528"/>
    <w:rsid w:val="00BC4E2B"/>
    <w:rsid w:val="00BC7E15"/>
    <w:rsid w:val="00BD0DAF"/>
    <w:rsid w:val="00BD412F"/>
    <w:rsid w:val="00BE1F15"/>
    <w:rsid w:val="00BF0396"/>
    <w:rsid w:val="00BF0E65"/>
    <w:rsid w:val="00BF4C6D"/>
    <w:rsid w:val="00BF53CC"/>
    <w:rsid w:val="00C01D6F"/>
    <w:rsid w:val="00C044E7"/>
    <w:rsid w:val="00C07416"/>
    <w:rsid w:val="00C10400"/>
    <w:rsid w:val="00C16038"/>
    <w:rsid w:val="00C16721"/>
    <w:rsid w:val="00C26BEC"/>
    <w:rsid w:val="00C27E89"/>
    <w:rsid w:val="00C304D0"/>
    <w:rsid w:val="00C350B4"/>
    <w:rsid w:val="00C35631"/>
    <w:rsid w:val="00C3721F"/>
    <w:rsid w:val="00C4324C"/>
    <w:rsid w:val="00C443D8"/>
    <w:rsid w:val="00C456A1"/>
    <w:rsid w:val="00C458BF"/>
    <w:rsid w:val="00C461FD"/>
    <w:rsid w:val="00C512FB"/>
    <w:rsid w:val="00C55505"/>
    <w:rsid w:val="00C559D4"/>
    <w:rsid w:val="00C566BC"/>
    <w:rsid w:val="00C6059A"/>
    <w:rsid w:val="00C6261A"/>
    <w:rsid w:val="00C64446"/>
    <w:rsid w:val="00C65E42"/>
    <w:rsid w:val="00C6677D"/>
    <w:rsid w:val="00C6FFA3"/>
    <w:rsid w:val="00C70423"/>
    <w:rsid w:val="00C77E3D"/>
    <w:rsid w:val="00C80EBD"/>
    <w:rsid w:val="00C83B6C"/>
    <w:rsid w:val="00C908E6"/>
    <w:rsid w:val="00C93594"/>
    <w:rsid w:val="00CA20F1"/>
    <w:rsid w:val="00CA21CB"/>
    <w:rsid w:val="00CA7AB8"/>
    <w:rsid w:val="00CB6B92"/>
    <w:rsid w:val="00CC005A"/>
    <w:rsid w:val="00CC413F"/>
    <w:rsid w:val="00CD5E8C"/>
    <w:rsid w:val="00CD6E79"/>
    <w:rsid w:val="00CE0F1E"/>
    <w:rsid w:val="00CE5F7D"/>
    <w:rsid w:val="00CE6E65"/>
    <w:rsid w:val="00CF063F"/>
    <w:rsid w:val="00CF22D2"/>
    <w:rsid w:val="00CF450D"/>
    <w:rsid w:val="00CF4745"/>
    <w:rsid w:val="00D000B8"/>
    <w:rsid w:val="00D05BDA"/>
    <w:rsid w:val="00D071A1"/>
    <w:rsid w:val="00D162F4"/>
    <w:rsid w:val="00D2362E"/>
    <w:rsid w:val="00D33378"/>
    <w:rsid w:val="00D334BA"/>
    <w:rsid w:val="00D36A55"/>
    <w:rsid w:val="00D36C6A"/>
    <w:rsid w:val="00D37A25"/>
    <w:rsid w:val="00D443F0"/>
    <w:rsid w:val="00D45719"/>
    <w:rsid w:val="00D46D7E"/>
    <w:rsid w:val="00D569EE"/>
    <w:rsid w:val="00D6028C"/>
    <w:rsid w:val="00D7385C"/>
    <w:rsid w:val="00D762A0"/>
    <w:rsid w:val="00D84ACA"/>
    <w:rsid w:val="00D86BF4"/>
    <w:rsid w:val="00D9263A"/>
    <w:rsid w:val="00D952B5"/>
    <w:rsid w:val="00D97D30"/>
    <w:rsid w:val="00DA0222"/>
    <w:rsid w:val="00DA2E56"/>
    <w:rsid w:val="00DA506A"/>
    <w:rsid w:val="00DB0DFC"/>
    <w:rsid w:val="00DB1313"/>
    <w:rsid w:val="00DB171C"/>
    <w:rsid w:val="00DC080E"/>
    <w:rsid w:val="00DC7A1F"/>
    <w:rsid w:val="00DD1BB2"/>
    <w:rsid w:val="00DD5083"/>
    <w:rsid w:val="00DE27DF"/>
    <w:rsid w:val="00DE5F20"/>
    <w:rsid w:val="00DE76FA"/>
    <w:rsid w:val="00DF67D0"/>
    <w:rsid w:val="00E0036A"/>
    <w:rsid w:val="00E02DEA"/>
    <w:rsid w:val="00E04164"/>
    <w:rsid w:val="00E047D9"/>
    <w:rsid w:val="00E0506C"/>
    <w:rsid w:val="00E203F6"/>
    <w:rsid w:val="00E20BD3"/>
    <w:rsid w:val="00E24FA0"/>
    <w:rsid w:val="00E27198"/>
    <w:rsid w:val="00E342AD"/>
    <w:rsid w:val="00E36A53"/>
    <w:rsid w:val="00E3702D"/>
    <w:rsid w:val="00E43F3D"/>
    <w:rsid w:val="00E4563C"/>
    <w:rsid w:val="00E47318"/>
    <w:rsid w:val="00E473D0"/>
    <w:rsid w:val="00E47435"/>
    <w:rsid w:val="00E5446B"/>
    <w:rsid w:val="00E61867"/>
    <w:rsid w:val="00E62AAA"/>
    <w:rsid w:val="00E63EAA"/>
    <w:rsid w:val="00E63F38"/>
    <w:rsid w:val="00E642B5"/>
    <w:rsid w:val="00E649C8"/>
    <w:rsid w:val="00E70A57"/>
    <w:rsid w:val="00E7233A"/>
    <w:rsid w:val="00E73316"/>
    <w:rsid w:val="00E74226"/>
    <w:rsid w:val="00E74991"/>
    <w:rsid w:val="00E77489"/>
    <w:rsid w:val="00E85FCA"/>
    <w:rsid w:val="00E91DEA"/>
    <w:rsid w:val="00E9298E"/>
    <w:rsid w:val="00E97979"/>
    <w:rsid w:val="00EA786B"/>
    <w:rsid w:val="00EB08EF"/>
    <w:rsid w:val="00EB345D"/>
    <w:rsid w:val="00EB5219"/>
    <w:rsid w:val="00EB551E"/>
    <w:rsid w:val="00EB55A8"/>
    <w:rsid w:val="00EC143F"/>
    <w:rsid w:val="00EC5417"/>
    <w:rsid w:val="00EC6834"/>
    <w:rsid w:val="00ED20C9"/>
    <w:rsid w:val="00ED27CB"/>
    <w:rsid w:val="00ED5FFF"/>
    <w:rsid w:val="00EE24F6"/>
    <w:rsid w:val="00EE31F6"/>
    <w:rsid w:val="00EE41C6"/>
    <w:rsid w:val="00EE5B89"/>
    <w:rsid w:val="00EE5BDB"/>
    <w:rsid w:val="00EE6024"/>
    <w:rsid w:val="00EE7C77"/>
    <w:rsid w:val="00EF2B17"/>
    <w:rsid w:val="00EF5D8A"/>
    <w:rsid w:val="00EF6DF6"/>
    <w:rsid w:val="00F00B01"/>
    <w:rsid w:val="00F00DD6"/>
    <w:rsid w:val="00F06003"/>
    <w:rsid w:val="00F10100"/>
    <w:rsid w:val="00F10BA2"/>
    <w:rsid w:val="00F13E15"/>
    <w:rsid w:val="00F143B8"/>
    <w:rsid w:val="00F173FA"/>
    <w:rsid w:val="00F21BBA"/>
    <w:rsid w:val="00F239C3"/>
    <w:rsid w:val="00F24DC4"/>
    <w:rsid w:val="00F2629A"/>
    <w:rsid w:val="00F263CB"/>
    <w:rsid w:val="00F3190F"/>
    <w:rsid w:val="00F32591"/>
    <w:rsid w:val="00F34C84"/>
    <w:rsid w:val="00F411AB"/>
    <w:rsid w:val="00F41F3A"/>
    <w:rsid w:val="00F43E47"/>
    <w:rsid w:val="00F47A32"/>
    <w:rsid w:val="00F47B21"/>
    <w:rsid w:val="00F537C6"/>
    <w:rsid w:val="00F54A8B"/>
    <w:rsid w:val="00F56635"/>
    <w:rsid w:val="00F607B3"/>
    <w:rsid w:val="00F640EE"/>
    <w:rsid w:val="00F651C5"/>
    <w:rsid w:val="00F6528C"/>
    <w:rsid w:val="00F6589D"/>
    <w:rsid w:val="00F6608C"/>
    <w:rsid w:val="00F67015"/>
    <w:rsid w:val="00F812F9"/>
    <w:rsid w:val="00F82284"/>
    <w:rsid w:val="00F83D17"/>
    <w:rsid w:val="00FA01A8"/>
    <w:rsid w:val="00FA3BA4"/>
    <w:rsid w:val="00FA501A"/>
    <w:rsid w:val="00FA5F2B"/>
    <w:rsid w:val="00FA7EDD"/>
    <w:rsid w:val="00FB6079"/>
    <w:rsid w:val="00FC12D8"/>
    <w:rsid w:val="00FC1711"/>
    <w:rsid w:val="00FC2D3C"/>
    <w:rsid w:val="00FC3CB6"/>
    <w:rsid w:val="00FC3CF0"/>
    <w:rsid w:val="00FC6545"/>
    <w:rsid w:val="00FD0B28"/>
    <w:rsid w:val="00FD2AA9"/>
    <w:rsid w:val="00FD6055"/>
    <w:rsid w:val="00FD684B"/>
    <w:rsid w:val="00FF1D2B"/>
    <w:rsid w:val="00FF2342"/>
    <w:rsid w:val="00FF38A7"/>
    <w:rsid w:val="00FF4872"/>
    <w:rsid w:val="00FF5D62"/>
    <w:rsid w:val="00FF6DDD"/>
    <w:rsid w:val="013EE407"/>
    <w:rsid w:val="0155B85C"/>
    <w:rsid w:val="018D5DAA"/>
    <w:rsid w:val="01B29DD5"/>
    <w:rsid w:val="01E8A469"/>
    <w:rsid w:val="0285399B"/>
    <w:rsid w:val="02A9758D"/>
    <w:rsid w:val="038DBA80"/>
    <w:rsid w:val="03938B94"/>
    <w:rsid w:val="03D850EB"/>
    <w:rsid w:val="041E80EC"/>
    <w:rsid w:val="04F275C5"/>
    <w:rsid w:val="0589E86A"/>
    <w:rsid w:val="061BF5D8"/>
    <w:rsid w:val="0668AAA8"/>
    <w:rsid w:val="066EDE05"/>
    <w:rsid w:val="070352F0"/>
    <w:rsid w:val="0703C4F2"/>
    <w:rsid w:val="074650F0"/>
    <w:rsid w:val="07504F68"/>
    <w:rsid w:val="07FDE253"/>
    <w:rsid w:val="07FED041"/>
    <w:rsid w:val="085173AA"/>
    <w:rsid w:val="08587E9D"/>
    <w:rsid w:val="086E1D73"/>
    <w:rsid w:val="08ED80FC"/>
    <w:rsid w:val="09049E19"/>
    <w:rsid w:val="094E639D"/>
    <w:rsid w:val="09A2118B"/>
    <w:rsid w:val="0A50D8FD"/>
    <w:rsid w:val="0A72E3F9"/>
    <w:rsid w:val="0B6BA62F"/>
    <w:rsid w:val="0B9396C3"/>
    <w:rsid w:val="0BE49665"/>
    <w:rsid w:val="0C1D3475"/>
    <w:rsid w:val="0C6F46D0"/>
    <w:rsid w:val="0CB001D7"/>
    <w:rsid w:val="0D669276"/>
    <w:rsid w:val="0DCA7EFE"/>
    <w:rsid w:val="0E79C0FA"/>
    <w:rsid w:val="0E7EE03F"/>
    <w:rsid w:val="0EC68733"/>
    <w:rsid w:val="0F87E7EE"/>
    <w:rsid w:val="0FE3B025"/>
    <w:rsid w:val="114F5D1C"/>
    <w:rsid w:val="11945FD3"/>
    <w:rsid w:val="11ECA0D8"/>
    <w:rsid w:val="1225F67A"/>
    <w:rsid w:val="12DB8731"/>
    <w:rsid w:val="1358DE9A"/>
    <w:rsid w:val="14918406"/>
    <w:rsid w:val="14D1DBE4"/>
    <w:rsid w:val="151B1D14"/>
    <w:rsid w:val="157EAD13"/>
    <w:rsid w:val="15928209"/>
    <w:rsid w:val="159BD51B"/>
    <w:rsid w:val="15A2FF70"/>
    <w:rsid w:val="16DF805B"/>
    <w:rsid w:val="1753224C"/>
    <w:rsid w:val="187A6D2D"/>
    <w:rsid w:val="1A09133D"/>
    <w:rsid w:val="1B718DA3"/>
    <w:rsid w:val="1B9EC66F"/>
    <w:rsid w:val="1C1EB991"/>
    <w:rsid w:val="1DD6BCE2"/>
    <w:rsid w:val="1E7D8782"/>
    <w:rsid w:val="1EDAB59F"/>
    <w:rsid w:val="1F2FE963"/>
    <w:rsid w:val="1F341DFE"/>
    <w:rsid w:val="1F640A3F"/>
    <w:rsid w:val="1F693ED3"/>
    <w:rsid w:val="209203C3"/>
    <w:rsid w:val="2110CFF5"/>
    <w:rsid w:val="219E3F16"/>
    <w:rsid w:val="221B1A3F"/>
    <w:rsid w:val="22677D21"/>
    <w:rsid w:val="236CC6CA"/>
    <w:rsid w:val="237F1F33"/>
    <w:rsid w:val="24D3B852"/>
    <w:rsid w:val="25E6EE28"/>
    <w:rsid w:val="2676121C"/>
    <w:rsid w:val="267958D0"/>
    <w:rsid w:val="2756B4BB"/>
    <w:rsid w:val="27C06B81"/>
    <w:rsid w:val="282FEC5E"/>
    <w:rsid w:val="29365E1C"/>
    <w:rsid w:val="29D1B54E"/>
    <w:rsid w:val="2AA60FFA"/>
    <w:rsid w:val="2AE20623"/>
    <w:rsid w:val="2AE91A29"/>
    <w:rsid w:val="2BD60C18"/>
    <w:rsid w:val="2BF12C1F"/>
    <w:rsid w:val="2C85F84B"/>
    <w:rsid w:val="2CFEE5E6"/>
    <w:rsid w:val="2D989F31"/>
    <w:rsid w:val="2FB3DD84"/>
    <w:rsid w:val="2FFD87E8"/>
    <w:rsid w:val="30417DA8"/>
    <w:rsid w:val="30E825DE"/>
    <w:rsid w:val="3119859D"/>
    <w:rsid w:val="3169BD92"/>
    <w:rsid w:val="32850BC6"/>
    <w:rsid w:val="32F2D359"/>
    <w:rsid w:val="33075D4A"/>
    <w:rsid w:val="3398BF2E"/>
    <w:rsid w:val="33D4902E"/>
    <w:rsid w:val="33FB7567"/>
    <w:rsid w:val="342AFB9B"/>
    <w:rsid w:val="34A3410B"/>
    <w:rsid w:val="35D3F9A5"/>
    <w:rsid w:val="361EA758"/>
    <w:rsid w:val="362E8D32"/>
    <w:rsid w:val="36F8A2A5"/>
    <w:rsid w:val="37508189"/>
    <w:rsid w:val="37F37D7B"/>
    <w:rsid w:val="391CA307"/>
    <w:rsid w:val="395CED6C"/>
    <w:rsid w:val="3978F9EA"/>
    <w:rsid w:val="3AB5D98A"/>
    <w:rsid w:val="3B0DD99B"/>
    <w:rsid w:val="3B4D708C"/>
    <w:rsid w:val="3B4E4ADC"/>
    <w:rsid w:val="3D1E39C9"/>
    <w:rsid w:val="3D31E88C"/>
    <w:rsid w:val="3D80BCB2"/>
    <w:rsid w:val="3D9F2BEA"/>
    <w:rsid w:val="3E0F9B26"/>
    <w:rsid w:val="3E4BB5E4"/>
    <w:rsid w:val="3EE2CEC2"/>
    <w:rsid w:val="3F05D22D"/>
    <w:rsid w:val="3F1A0FC2"/>
    <w:rsid w:val="3FE93D36"/>
    <w:rsid w:val="41041BF6"/>
    <w:rsid w:val="4135A9B3"/>
    <w:rsid w:val="424BB620"/>
    <w:rsid w:val="426DA38D"/>
    <w:rsid w:val="429EE6A0"/>
    <w:rsid w:val="42F20F88"/>
    <w:rsid w:val="43D49279"/>
    <w:rsid w:val="443D34F3"/>
    <w:rsid w:val="45B83E99"/>
    <w:rsid w:val="45F45710"/>
    <w:rsid w:val="462839D1"/>
    <w:rsid w:val="47D559DC"/>
    <w:rsid w:val="4810DFE1"/>
    <w:rsid w:val="48CB6E72"/>
    <w:rsid w:val="49C9C1C0"/>
    <w:rsid w:val="4A706896"/>
    <w:rsid w:val="4B727BEB"/>
    <w:rsid w:val="4BD62014"/>
    <w:rsid w:val="4CE19C6E"/>
    <w:rsid w:val="4CEBB9DE"/>
    <w:rsid w:val="4ED8B8EA"/>
    <w:rsid w:val="4F06F122"/>
    <w:rsid w:val="4F9D619B"/>
    <w:rsid w:val="4FD971FF"/>
    <w:rsid w:val="516544C9"/>
    <w:rsid w:val="534D49F9"/>
    <w:rsid w:val="54E8EC09"/>
    <w:rsid w:val="551046EC"/>
    <w:rsid w:val="55D120D1"/>
    <w:rsid w:val="565F018C"/>
    <w:rsid w:val="5781E56C"/>
    <w:rsid w:val="57B6FEF4"/>
    <w:rsid w:val="58644EAB"/>
    <w:rsid w:val="58BB46E6"/>
    <w:rsid w:val="59BBC9B6"/>
    <w:rsid w:val="59F50C79"/>
    <w:rsid w:val="5B12A45B"/>
    <w:rsid w:val="5C303351"/>
    <w:rsid w:val="5C44C252"/>
    <w:rsid w:val="5CAEC528"/>
    <w:rsid w:val="5CBA0B5B"/>
    <w:rsid w:val="5D0F48EE"/>
    <w:rsid w:val="5D542599"/>
    <w:rsid w:val="5D7C3EE7"/>
    <w:rsid w:val="5D9D26E6"/>
    <w:rsid w:val="5DA169E4"/>
    <w:rsid w:val="5F8A026C"/>
    <w:rsid w:val="5FAAF852"/>
    <w:rsid w:val="5FC136A3"/>
    <w:rsid w:val="5FE6F12C"/>
    <w:rsid w:val="602EEF5F"/>
    <w:rsid w:val="6041CB96"/>
    <w:rsid w:val="606EFBE9"/>
    <w:rsid w:val="60E7976E"/>
    <w:rsid w:val="6199ADA0"/>
    <w:rsid w:val="62346415"/>
    <w:rsid w:val="62CC5A54"/>
    <w:rsid w:val="6359BD58"/>
    <w:rsid w:val="64BBFE20"/>
    <w:rsid w:val="65229DC5"/>
    <w:rsid w:val="652AA781"/>
    <w:rsid w:val="65375EF4"/>
    <w:rsid w:val="658853A7"/>
    <w:rsid w:val="6664CB45"/>
    <w:rsid w:val="66926C01"/>
    <w:rsid w:val="67449C8F"/>
    <w:rsid w:val="67CB6893"/>
    <w:rsid w:val="69814280"/>
    <w:rsid w:val="6A2529D8"/>
    <w:rsid w:val="6A5C7570"/>
    <w:rsid w:val="6AA8FC94"/>
    <w:rsid w:val="6B369BDE"/>
    <w:rsid w:val="6BCCF3BA"/>
    <w:rsid w:val="6CB6A716"/>
    <w:rsid w:val="6D286F7B"/>
    <w:rsid w:val="6D2D44D4"/>
    <w:rsid w:val="6D30ECC1"/>
    <w:rsid w:val="6D5843D5"/>
    <w:rsid w:val="6DBA9EC4"/>
    <w:rsid w:val="6E8143CE"/>
    <w:rsid w:val="6EF111A2"/>
    <w:rsid w:val="6F6E3AED"/>
    <w:rsid w:val="6F980976"/>
    <w:rsid w:val="70274A1E"/>
    <w:rsid w:val="7141F560"/>
    <w:rsid w:val="7184339A"/>
    <w:rsid w:val="72561F4E"/>
    <w:rsid w:val="7285DCBE"/>
    <w:rsid w:val="72F941FD"/>
    <w:rsid w:val="73459BF9"/>
    <w:rsid w:val="73562729"/>
    <w:rsid w:val="7376120F"/>
    <w:rsid w:val="74729B3B"/>
    <w:rsid w:val="74999F8E"/>
    <w:rsid w:val="74DE1767"/>
    <w:rsid w:val="75367FE3"/>
    <w:rsid w:val="75B72359"/>
    <w:rsid w:val="76583730"/>
    <w:rsid w:val="7666C376"/>
    <w:rsid w:val="76C263D9"/>
    <w:rsid w:val="77A1B8B7"/>
    <w:rsid w:val="780DB2B3"/>
    <w:rsid w:val="78E22CA6"/>
    <w:rsid w:val="79B4056F"/>
    <w:rsid w:val="79B62383"/>
    <w:rsid w:val="7AA44CC2"/>
    <w:rsid w:val="7AA6D9B6"/>
    <w:rsid w:val="7AED752A"/>
    <w:rsid w:val="7B3BB5C5"/>
    <w:rsid w:val="7B61202B"/>
    <w:rsid w:val="7B7F27A9"/>
    <w:rsid w:val="7C90FDD0"/>
    <w:rsid w:val="7C93887E"/>
    <w:rsid w:val="7CDC5B79"/>
    <w:rsid w:val="7D13F88A"/>
    <w:rsid w:val="7DAFFEC7"/>
    <w:rsid w:val="7DC8EEE1"/>
    <w:rsid w:val="7EA68AB4"/>
    <w:rsid w:val="7EA87BF3"/>
    <w:rsid w:val="7EB25B3A"/>
    <w:rsid w:val="7F251F01"/>
    <w:rsid w:val="7F89C5A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833E"/>
  <w15:chartTrackingRefBased/>
  <w15:docId w15:val="{F1B9FDE1-4C35-43D2-9FE3-0E57C26D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1F12"/>
    <w:pPr>
      <w:spacing w:after="0" w:line="280" w:lineRule="atLeast"/>
    </w:pPr>
    <w:rPr>
      <w:rFonts w:ascii="Times New Roman" w:eastAsia="Times New Roman" w:hAnsi="Times New Roman" w:cs="Times New Roman"/>
      <w:kern w:val="0"/>
      <w:szCs w:val="20"/>
      <w:lang w:eastAsia="zh-CN"/>
      <w14:ligatures w14:val="none"/>
    </w:rPr>
  </w:style>
  <w:style w:type="paragraph" w:styleId="Kop1">
    <w:name w:val="heading 1"/>
    <w:basedOn w:val="Standaard"/>
    <w:next w:val="Standaard"/>
    <w:link w:val="Kop1Char"/>
    <w:qFormat/>
    <w:rsid w:val="00ED5F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5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5F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5F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5F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5FF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5FF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5FF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5FF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5F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5F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5F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5F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5F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5FFF"/>
    <w:rPr>
      <w:rFonts w:ascii="Times New Roman" w:eastAsiaTheme="majorEastAsia" w:hAnsi="Times New Roman" w:cstheme="majorBidi"/>
      <w:i/>
      <w:iCs/>
      <w:color w:val="595959" w:themeColor="text1" w:themeTint="A6"/>
      <w:kern w:val="0"/>
      <w:szCs w:val="20"/>
      <w:lang w:eastAsia="zh-CN"/>
      <w14:ligatures w14:val="none"/>
    </w:rPr>
  </w:style>
  <w:style w:type="character" w:customStyle="1" w:styleId="Kop7Char">
    <w:name w:val="Kop 7 Char"/>
    <w:basedOn w:val="Standaardalinea-lettertype"/>
    <w:link w:val="Kop7"/>
    <w:uiPriority w:val="9"/>
    <w:semiHidden/>
    <w:rsid w:val="00ED5FFF"/>
    <w:rPr>
      <w:rFonts w:ascii="Times New Roman" w:eastAsiaTheme="majorEastAsia" w:hAnsi="Times New Roman" w:cstheme="majorBidi"/>
      <w:color w:val="595959" w:themeColor="text1" w:themeTint="A6"/>
      <w:kern w:val="0"/>
      <w:szCs w:val="20"/>
      <w:lang w:eastAsia="zh-CN"/>
      <w14:ligatures w14:val="none"/>
    </w:rPr>
  </w:style>
  <w:style w:type="character" w:customStyle="1" w:styleId="Kop8Char">
    <w:name w:val="Kop 8 Char"/>
    <w:basedOn w:val="Standaardalinea-lettertype"/>
    <w:link w:val="Kop8"/>
    <w:uiPriority w:val="9"/>
    <w:semiHidden/>
    <w:rsid w:val="00ED5FFF"/>
    <w:rPr>
      <w:rFonts w:ascii="Times New Roman" w:eastAsiaTheme="majorEastAsia" w:hAnsi="Times New Roman" w:cstheme="majorBidi"/>
      <w:i/>
      <w:iCs/>
      <w:color w:val="272727" w:themeColor="text1" w:themeTint="D8"/>
      <w:kern w:val="0"/>
      <w:szCs w:val="20"/>
      <w:lang w:eastAsia="zh-CN"/>
      <w14:ligatures w14:val="none"/>
    </w:rPr>
  </w:style>
  <w:style w:type="character" w:customStyle="1" w:styleId="Kop9Char">
    <w:name w:val="Kop 9 Char"/>
    <w:basedOn w:val="Standaardalinea-lettertype"/>
    <w:link w:val="Kop9"/>
    <w:uiPriority w:val="9"/>
    <w:semiHidden/>
    <w:rsid w:val="00ED5FFF"/>
    <w:rPr>
      <w:rFonts w:ascii="Times New Roman" w:eastAsiaTheme="majorEastAsia" w:hAnsi="Times New Roman" w:cstheme="majorBidi"/>
      <w:color w:val="272727" w:themeColor="text1" w:themeTint="D8"/>
      <w:kern w:val="0"/>
      <w:szCs w:val="20"/>
      <w:lang w:eastAsia="zh-CN"/>
      <w14:ligatures w14:val="none"/>
    </w:rPr>
  </w:style>
  <w:style w:type="paragraph" w:styleId="Titel">
    <w:name w:val="Title"/>
    <w:basedOn w:val="Standaard"/>
    <w:next w:val="Standaard"/>
    <w:link w:val="TitelChar"/>
    <w:uiPriority w:val="10"/>
    <w:qFormat/>
    <w:rsid w:val="00ED5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5F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5F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5F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5F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5FFF"/>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ED5FFF"/>
    <w:pPr>
      <w:ind w:left="720"/>
      <w:contextualSpacing/>
    </w:pPr>
  </w:style>
  <w:style w:type="character" w:styleId="Intensievebenadrukking">
    <w:name w:val="Intense Emphasis"/>
    <w:basedOn w:val="Standaardalinea-lettertype"/>
    <w:uiPriority w:val="21"/>
    <w:qFormat/>
    <w:rsid w:val="00ED5FFF"/>
    <w:rPr>
      <w:i/>
      <w:iCs/>
      <w:color w:val="0F4761" w:themeColor="accent1" w:themeShade="BF"/>
    </w:rPr>
  </w:style>
  <w:style w:type="paragraph" w:styleId="Duidelijkcitaat">
    <w:name w:val="Intense Quote"/>
    <w:basedOn w:val="Standaard"/>
    <w:next w:val="Standaard"/>
    <w:link w:val="DuidelijkcitaatChar"/>
    <w:uiPriority w:val="30"/>
    <w:qFormat/>
    <w:rsid w:val="00ED5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5FFF"/>
    <w:rPr>
      <w:i/>
      <w:iCs/>
      <w:color w:val="0F4761" w:themeColor="accent1" w:themeShade="BF"/>
    </w:rPr>
  </w:style>
  <w:style w:type="character" w:styleId="Intensieveverwijzing">
    <w:name w:val="Intense Reference"/>
    <w:basedOn w:val="Standaardalinea-lettertype"/>
    <w:uiPriority w:val="32"/>
    <w:qFormat/>
    <w:rsid w:val="00ED5FFF"/>
    <w:rPr>
      <w:b/>
      <w:bCs/>
      <w:smallCaps/>
      <w:color w:val="0F4761" w:themeColor="accent1" w:themeShade="BF"/>
      <w:spacing w:val="5"/>
    </w:rPr>
  </w:style>
  <w:style w:type="paragraph" w:customStyle="1" w:styleId="Spreekpunten">
    <w:name w:val="Spreekpunten"/>
    <w:basedOn w:val="Standaard"/>
    <w:rsid w:val="00BA1F12"/>
    <w:pPr>
      <w:numPr>
        <w:numId w:val="1"/>
      </w:numPr>
      <w:spacing w:line="360" w:lineRule="auto"/>
    </w:pPr>
    <w:rPr>
      <w:bCs/>
      <w:sz w:val="28"/>
      <w:lang w:val="en-GB" w:eastAsia="nl-NL"/>
    </w:rPr>
  </w:style>
  <w:style w:type="paragraph" w:styleId="Koptekst">
    <w:name w:val="header"/>
    <w:basedOn w:val="Standaard"/>
    <w:link w:val="KoptekstChar"/>
    <w:uiPriority w:val="99"/>
    <w:rsid w:val="00BA1F12"/>
    <w:pPr>
      <w:tabs>
        <w:tab w:val="center" w:pos="4536"/>
        <w:tab w:val="right" w:pos="9072"/>
      </w:tabs>
    </w:pPr>
  </w:style>
  <w:style w:type="character" w:customStyle="1" w:styleId="KoptekstChar">
    <w:name w:val="Koptekst Char"/>
    <w:basedOn w:val="Standaardalinea-lettertype"/>
    <w:link w:val="Koptekst"/>
    <w:uiPriority w:val="99"/>
    <w:rsid w:val="00BA1F12"/>
    <w:rPr>
      <w:rFonts w:ascii="Times New Roman" w:eastAsia="Times New Roman" w:hAnsi="Times New Roman" w:cs="Times New Roman"/>
      <w:kern w:val="0"/>
      <w:szCs w:val="20"/>
      <w:lang w:eastAsia="zh-CN"/>
      <w14:ligatures w14:val="none"/>
    </w:rPr>
  </w:style>
  <w:style w:type="paragraph" w:styleId="Voetnoottekst">
    <w:name w:val="footnote text"/>
    <w:basedOn w:val="Standaard"/>
    <w:link w:val="VoetnoottekstChar"/>
    <w:semiHidden/>
    <w:rsid w:val="00BA1F12"/>
    <w:pPr>
      <w:spacing w:line="240" w:lineRule="atLeast"/>
      <w:ind w:left="1298" w:hanging="1298"/>
    </w:pPr>
    <w:rPr>
      <w:sz w:val="16"/>
    </w:rPr>
  </w:style>
  <w:style w:type="character" w:customStyle="1" w:styleId="VoetnoottekstChar">
    <w:name w:val="Voetnoottekst Char"/>
    <w:basedOn w:val="Standaardalinea-lettertype"/>
    <w:link w:val="Voetnoottekst"/>
    <w:semiHidden/>
    <w:rsid w:val="00BA1F12"/>
    <w:rPr>
      <w:rFonts w:ascii="Times New Roman" w:eastAsia="Times New Roman" w:hAnsi="Times New Roman" w:cs="Times New Roman"/>
      <w:kern w:val="0"/>
      <w:sz w:val="16"/>
      <w:szCs w:val="20"/>
      <w:lang w:eastAsia="zh-CN"/>
      <w14:ligatures w14:val="none"/>
    </w:rPr>
  </w:style>
  <w:style w:type="character" w:styleId="Voetnootmarkering">
    <w:name w:val="footnote reference"/>
    <w:semiHidden/>
    <w:rsid w:val="00BA1F12"/>
    <w:rPr>
      <w:vertAlign w:val="superscript"/>
    </w:rPr>
  </w:style>
  <w:style w:type="character" w:styleId="Hyperlink">
    <w:name w:val="Hyperlink"/>
    <w:rsid w:val="00BA1F12"/>
    <w:rPr>
      <w:color w:val="0000FF"/>
      <w:u w:val="single"/>
    </w:rPr>
  </w:style>
  <w:style w:type="paragraph" w:styleId="Voettekst">
    <w:name w:val="footer"/>
    <w:basedOn w:val="Standaard"/>
    <w:link w:val="VoettekstChar"/>
    <w:rsid w:val="00BA1F12"/>
    <w:pPr>
      <w:tabs>
        <w:tab w:val="center" w:pos="4536"/>
        <w:tab w:val="right" w:pos="9072"/>
      </w:tabs>
    </w:pPr>
  </w:style>
  <w:style w:type="character" w:customStyle="1" w:styleId="VoettekstChar">
    <w:name w:val="Voettekst Char"/>
    <w:basedOn w:val="Standaardalinea-lettertype"/>
    <w:link w:val="Voettekst"/>
    <w:rsid w:val="00BA1F12"/>
    <w:rPr>
      <w:rFonts w:ascii="Times New Roman" w:eastAsia="Times New Roman" w:hAnsi="Times New Roman" w:cs="Times New Roman"/>
      <w:kern w:val="0"/>
      <w:szCs w:val="20"/>
      <w:lang w:eastAsia="zh-CN"/>
      <w14:ligatures w14:val="none"/>
    </w:rPr>
  </w:style>
  <w:style w:type="character" w:styleId="Paginanummer">
    <w:name w:val="page number"/>
    <w:basedOn w:val="Standaardalinea-lettertype"/>
    <w:rsid w:val="00BA1F12"/>
  </w:style>
  <w:style w:type="character" w:styleId="Verwijzingopmerking">
    <w:name w:val="annotation reference"/>
    <w:semiHidden/>
    <w:rsid w:val="00BA1F12"/>
    <w:rPr>
      <w:sz w:val="16"/>
      <w:szCs w:val="16"/>
    </w:rPr>
  </w:style>
  <w:style w:type="paragraph" w:styleId="Tekstopmerking">
    <w:name w:val="annotation text"/>
    <w:basedOn w:val="Standaard"/>
    <w:link w:val="TekstopmerkingChar"/>
    <w:semiHidden/>
    <w:rsid w:val="00BA1F12"/>
    <w:rPr>
      <w:sz w:val="20"/>
    </w:rPr>
  </w:style>
  <w:style w:type="character" w:customStyle="1" w:styleId="TekstopmerkingChar">
    <w:name w:val="Tekst opmerking Char"/>
    <w:basedOn w:val="Standaardalinea-lettertype"/>
    <w:link w:val="Tekstopmerking"/>
    <w:semiHidden/>
    <w:rsid w:val="00BA1F12"/>
    <w:rPr>
      <w:rFonts w:ascii="Times New Roman" w:eastAsia="Times New Roman" w:hAnsi="Times New Roman" w:cs="Times New Roman"/>
      <w:kern w:val="0"/>
      <w:sz w:val="20"/>
      <w:szCs w:val="20"/>
      <w:lang w:eastAsia="zh-CN"/>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link w:val="Lijstalinea"/>
    <w:uiPriority w:val="34"/>
    <w:qFormat/>
    <w:locked/>
    <w:rsid w:val="00BA1F12"/>
  </w:style>
  <w:style w:type="paragraph" w:styleId="Revisie">
    <w:name w:val="Revision"/>
    <w:hidden/>
    <w:uiPriority w:val="99"/>
    <w:semiHidden/>
    <w:rsid w:val="0082442C"/>
    <w:pPr>
      <w:spacing w:after="0" w:line="240" w:lineRule="auto"/>
    </w:pPr>
    <w:rPr>
      <w:rFonts w:ascii="Times New Roman" w:eastAsia="Times New Roman" w:hAnsi="Times New Roman" w:cs="Times New Roman"/>
      <w:kern w:val="0"/>
      <w:szCs w:val="20"/>
      <w:lang w:eastAsia="zh-CN"/>
      <w14:ligatures w14:val="none"/>
    </w:rPr>
  </w:style>
  <w:style w:type="paragraph" w:styleId="Onderwerpvanopmerking">
    <w:name w:val="annotation subject"/>
    <w:basedOn w:val="Tekstopmerking"/>
    <w:next w:val="Tekstopmerking"/>
    <w:link w:val="OnderwerpvanopmerkingChar"/>
    <w:uiPriority w:val="99"/>
    <w:semiHidden/>
    <w:unhideWhenUsed/>
    <w:rsid w:val="00127553"/>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127553"/>
    <w:rPr>
      <w:rFonts w:ascii="Times New Roman" w:eastAsia="Times New Roman" w:hAnsi="Times New Roman" w:cs="Times New Roman"/>
      <w:b/>
      <w:bCs/>
      <w:kern w:val="0"/>
      <w:sz w:val="20"/>
      <w:szCs w:val="20"/>
      <w:lang w:eastAsia="zh-CN"/>
      <w14:ligatures w14:val="none"/>
    </w:rPr>
  </w:style>
  <w:style w:type="character" w:styleId="Vermelding">
    <w:name w:val="Mention"/>
    <w:basedOn w:val="Standaardalinea-lettertype"/>
    <w:uiPriority w:val="99"/>
    <w:unhideWhenUsed/>
    <w:rsid w:val="00FF5D62"/>
    <w:rPr>
      <w:color w:val="2B579A"/>
      <w:shd w:val="clear" w:color="auto" w:fill="E1DFDD"/>
    </w:rPr>
  </w:style>
  <w:style w:type="character" w:styleId="GevolgdeHyperlink">
    <w:name w:val="FollowedHyperlink"/>
    <w:basedOn w:val="Standaardalinea-lettertype"/>
    <w:uiPriority w:val="99"/>
    <w:semiHidden/>
    <w:unhideWhenUsed/>
    <w:rsid w:val="00B355A2"/>
    <w:rPr>
      <w:color w:val="96607D" w:themeColor="followedHyperlink"/>
      <w:u w:val="single"/>
    </w:rPr>
  </w:style>
  <w:style w:type="character" w:styleId="Onopgelostemelding">
    <w:name w:val="Unresolved Mention"/>
    <w:basedOn w:val="Standaardalinea-lettertype"/>
    <w:uiPriority w:val="99"/>
    <w:semiHidden/>
    <w:unhideWhenUsed/>
    <w:rsid w:val="00B355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3538">
      <w:bodyDiv w:val="1"/>
      <w:marLeft w:val="0"/>
      <w:marRight w:val="0"/>
      <w:marTop w:val="0"/>
      <w:marBottom w:val="0"/>
      <w:divBdr>
        <w:top w:val="none" w:sz="0" w:space="0" w:color="auto"/>
        <w:left w:val="none" w:sz="0" w:space="0" w:color="auto"/>
        <w:bottom w:val="none" w:sz="0" w:space="0" w:color="auto"/>
        <w:right w:val="none" w:sz="0" w:space="0" w:color="auto"/>
      </w:divBdr>
    </w:div>
    <w:div w:id="375929882">
      <w:bodyDiv w:val="1"/>
      <w:marLeft w:val="0"/>
      <w:marRight w:val="0"/>
      <w:marTop w:val="0"/>
      <w:marBottom w:val="0"/>
      <w:divBdr>
        <w:top w:val="none" w:sz="0" w:space="0" w:color="auto"/>
        <w:left w:val="none" w:sz="0" w:space="0" w:color="auto"/>
        <w:bottom w:val="none" w:sz="0" w:space="0" w:color="auto"/>
        <w:right w:val="none" w:sz="0" w:space="0" w:color="auto"/>
      </w:divBdr>
    </w:div>
    <w:div w:id="486823916">
      <w:bodyDiv w:val="1"/>
      <w:marLeft w:val="0"/>
      <w:marRight w:val="0"/>
      <w:marTop w:val="0"/>
      <w:marBottom w:val="0"/>
      <w:divBdr>
        <w:top w:val="none" w:sz="0" w:space="0" w:color="auto"/>
        <w:left w:val="none" w:sz="0" w:space="0" w:color="auto"/>
        <w:bottom w:val="none" w:sz="0" w:space="0" w:color="auto"/>
        <w:right w:val="none" w:sz="0" w:space="0" w:color="auto"/>
      </w:divBdr>
    </w:div>
    <w:div w:id="597055656">
      <w:bodyDiv w:val="1"/>
      <w:marLeft w:val="0"/>
      <w:marRight w:val="0"/>
      <w:marTop w:val="0"/>
      <w:marBottom w:val="0"/>
      <w:divBdr>
        <w:top w:val="none" w:sz="0" w:space="0" w:color="auto"/>
        <w:left w:val="none" w:sz="0" w:space="0" w:color="auto"/>
        <w:bottom w:val="none" w:sz="0" w:space="0" w:color="auto"/>
        <w:right w:val="none" w:sz="0" w:space="0" w:color="auto"/>
      </w:divBdr>
    </w:div>
    <w:div w:id="778568378">
      <w:bodyDiv w:val="1"/>
      <w:marLeft w:val="0"/>
      <w:marRight w:val="0"/>
      <w:marTop w:val="0"/>
      <w:marBottom w:val="0"/>
      <w:divBdr>
        <w:top w:val="none" w:sz="0" w:space="0" w:color="auto"/>
        <w:left w:val="none" w:sz="0" w:space="0" w:color="auto"/>
        <w:bottom w:val="none" w:sz="0" w:space="0" w:color="auto"/>
        <w:right w:val="none" w:sz="0" w:space="0" w:color="auto"/>
      </w:divBdr>
    </w:div>
    <w:div w:id="894894664">
      <w:bodyDiv w:val="1"/>
      <w:marLeft w:val="0"/>
      <w:marRight w:val="0"/>
      <w:marTop w:val="0"/>
      <w:marBottom w:val="0"/>
      <w:divBdr>
        <w:top w:val="none" w:sz="0" w:space="0" w:color="auto"/>
        <w:left w:val="none" w:sz="0" w:space="0" w:color="auto"/>
        <w:bottom w:val="none" w:sz="0" w:space="0" w:color="auto"/>
        <w:right w:val="none" w:sz="0" w:space="0" w:color="auto"/>
      </w:divBdr>
    </w:div>
    <w:div w:id="1233613370">
      <w:bodyDiv w:val="1"/>
      <w:marLeft w:val="0"/>
      <w:marRight w:val="0"/>
      <w:marTop w:val="0"/>
      <w:marBottom w:val="0"/>
      <w:divBdr>
        <w:top w:val="none" w:sz="0" w:space="0" w:color="auto"/>
        <w:left w:val="none" w:sz="0" w:space="0" w:color="auto"/>
        <w:bottom w:val="none" w:sz="0" w:space="0" w:color="auto"/>
        <w:right w:val="none" w:sz="0" w:space="0" w:color="auto"/>
      </w:divBdr>
    </w:div>
    <w:div w:id="1369406388">
      <w:bodyDiv w:val="1"/>
      <w:marLeft w:val="0"/>
      <w:marRight w:val="0"/>
      <w:marTop w:val="0"/>
      <w:marBottom w:val="0"/>
      <w:divBdr>
        <w:top w:val="none" w:sz="0" w:space="0" w:color="auto"/>
        <w:left w:val="none" w:sz="0" w:space="0" w:color="auto"/>
        <w:bottom w:val="none" w:sz="0" w:space="0" w:color="auto"/>
        <w:right w:val="none" w:sz="0" w:space="0" w:color="auto"/>
      </w:divBdr>
      <w:divsChild>
        <w:div w:id="954022510">
          <w:marLeft w:val="0"/>
          <w:marRight w:val="0"/>
          <w:marTop w:val="0"/>
          <w:marBottom w:val="0"/>
          <w:divBdr>
            <w:top w:val="none" w:sz="0" w:space="0" w:color="auto"/>
            <w:left w:val="none" w:sz="0" w:space="0" w:color="auto"/>
            <w:bottom w:val="none" w:sz="0" w:space="0" w:color="auto"/>
            <w:right w:val="none" w:sz="0" w:space="0" w:color="auto"/>
          </w:divBdr>
        </w:div>
        <w:div w:id="867596268">
          <w:marLeft w:val="0"/>
          <w:marRight w:val="0"/>
          <w:marTop w:val="0"/>
          <w:marBottom w:val="0"/>
          <w:divBdr>
            <w:top w:val="none" w:sz="0" w:space="0" w:color="auto"/>
            <w:left w:val="none" w:sz="0" w:space="0" w:color="auto"/>
            <w:bottom w:val="none" w:sz="0" w:space="0" w:color="auto"/>
            <w:right w:val="none" w:sz="0" w:space="0" w:color="auto"/>
          </w:divBdr>
        </w:div>
      </w:divsChild>
    </w:div>
    <w:div w:id="1398168329">
      <w:bodyDiv w:val="1"/>
      <w:marLeft w:val="0"/>
      <w:marRight w:val="0"/>
      <w:marTop w:val="0"/>
      <w:marBottom w:val="0"/>
      <w:divBdr>
        <w:top w:val="none" w:sz="0" w:space="0" w:color="auto"/>
        <w:left w:val="none" w:sz="0" w:space="0" w:color="auto"/>
        <w:bottom w:val="none" w:sz="0" w:space="0" w:color="auto"/>
        <w:right w:val="none" w:sz="0" w:space="0" w:color="auto"/>
      </w:divBdr>
    </w:div>
    <w:div w:id="1504126164">
      <w:bodyDiv w:val="1"/>
      <w:marLeft w:val="0"/>
      <w:marRight w:val="0"/>
      <w:marTop w:val="0"/>
      <w:marBottom w:val="0"/>
      <w:divBdr>
        <w:top w:val="none" w:sz="0" w:space="0" w:color="auto"/>
        <w:left w:val="none" w:sz="0" w:space="0" w:color="auto"/>
        <w:bottom w:val="none" w:sz="0" w:space="0" w:color="auto"/>
        <w:right w:val="none" w:sz="0" w:space="0" w:color="auto"/>
      </w:divBdr>
      <w:divsChild>
        <w:div w:id="681126778">
          <w:marLeft w:val="0"/>
          <w:marRight w:val="0"/>
          <w:marTop w:val="0"/>
          <w:marBottom w:val="0"/>
          <w:divBdr>
            <w:top w:val="none" w:sz="0" w:space="0" w:color="auto"/>
            <w:left w:val="none" w:sz="0" w:space="0" w:color="auto"/>
            <w:bottom w:val="none" w:sz="0" w:space="0" w:color="auto"/>
            <w:right w:val="none" w:sz="0" w:space="0" w:color="auto"/>
          </w:divBdr>
        </w:div>
        <w:div w:id="1770663685">
          <w:marLeft w:val="0"/>
          <w:marRight w:val="0"/>
          <w:marTop w:val="0"/>
          <w:marBottom w:val="0"/>
          <w:divBdr>
            <w:top w:val="none" w:sz="0" w:space="0" w:color="auto"/>
            <w:left w:val="none" w:sz="0" w:space="0" w:color="auto"/>
            <w:bottom w:val="none" w:sz="0" w:space="0" w:color="auto"/>
            <w:right w:val="none" w:sz="0" w:space="0" w:color="auto"/>
          </w:divBdr>
        </w:div>
      </w:divsChild>
    </w:div>
    <w:div w:id="1556156570">
      <w:bodyDiv w:val="1"/>
      <w:marLeft w:val="0"/>
      <w:marRight w:val="0"/>
      <w:marTop w:val="0"/>
      <w:marBottom w:val="0"/>
      <w:divBdr>
        <w:top w:val="none" w:sz="0" w:space="0" w:color="auto"/>
        <w:left w:val="none" w:sz="0" w:space="0" w:color="auto"/>
        <w:bottom w:val="none" w:sz="0" w:space="0" w:color="auto"/>
        <w:right w:val="none" w:sz="0" w:space="0" w:color="auto"/>
      </w:divBdr>
    </w:div>
    <w:div w:id="1603950576">
      <w:bodyDiv w:val="1"/>
      <w:marLeft w:val="0"/>
      <w:marRight w:val="0"/>
      <w:marTop w:val="0"/>
      <w:marBottom w:val="0"/>
      <w:divBdr>
        <w:top w:val="none" w:sz="0" w:space="0" w:color="auto"/>
        <w:left w:val="none" w:sz="0" w:space="0" w:color="auto"/>
        <w:bottom w:val="none" w:sz="0" w:space="0" w:color="auto"/>
        <w:right w:val="none" w:sz="0" w:space="0" w:color="auto"/>
      </w:divBdr>
    </w:div>
    <w:div w:id="1641497717">
      <w:bodyDiv w:val="1"/>
      <w:marLeft w:val="0"/>
      <w:marRight w:val="0"/>
      <w:marTop w:val="0"/>
      <w:marBottom w:val="0"/>
      <w:divBdr>
        <w:top w:val="none" w:sz="0" w:space="0" w:color="auto"/>
        <w:left w:val="none" w:sz="0" w:space="0" w:color="auto"/>
        <w:bottom w:val="none" w:sz="0" w:space="0" w:color="auto"/>
        <w:right w:val="none" w:sz="0" w:space="0" w:color="auto"/>
      </w:divBdr>
    </w:div>
    <w:div w:id="1711882468">
      <w:bodyDiv w:val="1"/>
      <w:marLeft w:val="0"/>
      <w:marRight w:val="0"/>
      <w:marTop w:val="0"/>
      <w:marBottom w:val="0"/>
      <w:divBdr>
        <w:top w:val="none" w:sz="0" w:space="0" w:color="auto"/>
        <w:left w:val="none" w:sz="0" w:space="0" w:color="auto"/>
        <w:bottom w:val="none" w:sz="0" w:space="0" w:color="auto"/>
        <w:right w:val="none" w:sz="0" w:space="0" w:color="auto"/>
      </w:divBdr>
    </w:div>
    <w:div w:id="1780181034">
      <w:bodyDiv w:val="1"/>
      <w:marLeft w:val="0"/>
      <w:marRight w:val="0"/>
      <w:marTop w:val="0"/>
      <w:marBottom w:val="0"/>
      <w:divBdr>
        <w:top w:val="none" w:sz="0" w:space="0" w:color="auto"/>
        <w:left w:val="none" w:sz="0" w:space="0" w:color="auto"/>
        <w:bottom w:val="none" w:sz="0" w:space="0" w:color="auto"/>
        <w:right w:val="none" w:sz="0" w:space="0" w:color="auto"/>
      </w:divBdr>
    </w:div>
    <w:div w:id="1879465167">
      <w:bodyDiv w:val="1"/>
      <w:marLeft w:val="0"/>
      <w:marRight w:val="0"/>
      <w:marTop w:val="0"/>
      <w:marBottom w:val="0"/>
      <w:divBdr>
        <w:top w:val="none" w:sz="0" w:space="0" w:color="auto"/>
        <w:left w:val="none" w:sz="0" w:space="0" w:color="auto"/>
        <w:bottom w:val="none" w:sz="0" w:space="0" w:color="auto"/>
        <w:right w:val="none" w:sz="0" w:space="0" w:color="auto"/>
      </w:divBdr>
    </w:div>
    <w:div w:id="1969119613">
      <w:bodyDiv w:val="1"/>
      <w:marLeft w:val="0"/>
      <w:marRight w:val="0"/>
      <w:marTop w:val="0"/>
      <w:marBottom w:val="0"/>
      <w:divBdr>
        <w:top w:val="none" w:sz="0" w:space="0" w:color="auto"/>
        <w:left w:val="none" w:sz="0" w:space="0" w:color="auto"/>
        <w:bottom w:val="none" w:sz="0" w:space="0" w:color="auto"/>
        <w:right w:val="none" w:sz="0" w:space="0" w:color="auto"/>
      </w:divBdr>
    </w:div>
    <w:div w:id="2075468808">
      <w:bodyDiv w:val="1"/>
      <w:marLeft w:val="0"/>
      <w:marRight w:val="0"/>
      <w:marTop w:val="0"/>
      <w:marBottom w:val="0"/>
      <w:divBdr>
        <w:top w:val="none" w:sz="0" w:space="0" w:color="auto"/>
        <w:left w:val="none" w:sz="0" w:space="0" w:color="auto"/>
        <w:bottom w:val="none" w:sz="0" w:space="0" w:color="auto"/>
        <w:right w:val="none" w:sz="0" w:space="0" w:color="auto"/>
      </w:divBdr>
    </w:div>
    <w:div w:id="210942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lex.europa.eu/legal-content/EN/TXT/?uri=celex%3A52025PC0106"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bern-convention/-/modification-of-wolf-protection-under-the-bern-convention-enters-into-force" TargetMode="External"/><Relationship Id="rId7" Type="http://schemas.openxmlformats.org/officeDocument/2006/relationships/hyperlink" Target="https://media.gelderland.nl/Grenzen_aan_de_wolf_Gelders_wolvenbeleid_2024_ae42626af7.pdf" TargetMode="External"/><Relationship Id="rId2" Type="http://schemas.openxmlformats.org/officeDocument/2006/relationships/hyperlink" Target="https://www.eerstekamer.nl/behandeling/20241203/brief_regering_uitkomst_stemming/info" TargetMode="External"/><Relationship Id="rId1" Type="http://schemas.openxmlformats.org/officeDocument/2006/relationships/hyperlink" Target="https://op.europa.eu/en/publication-detail/-/publication/5d017e4e-9efc-11ee-b164-01aa75ed71a1/language-en" TargetMode="External"/><Relationship Id="rId6" Type="http://schemas.openxmlformats.org/officeDocument/2006/relationships/hyperlink" Target="https://www.ipo.nl/media/rjfdvg4d/position-paper-wolf-voor-plenair-debat-25-maart.pdf" TargetMode="External"/><Relationship Id="rId5" Type="http://schemas.openxmlformats.org/officeDocument/2006/relationships/hyperlink" Target="https://www.rijksoverheid.nl/documenten/rapporten/2024/12/17/landelijke-aanpak-wolven" TargetMode="External"/><Relationship Id="rId4" Type="http://schemas.openxmlformats.org/officeDocument/2006/relationships/hyperlink" Target="https://www.rijksoverheid.nl/documenten/rapporten/2024/04/11/update-maatschappelijk-draagvlak-wolf-202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9</ap:Pages>
  <ap:Words>2382</ap:Words>
  <ap:Characters>13101</ap:Characters>
  <ap:DocSecurity>0</ap:DocSecurity>
  <ap:Lines>109</ap:Lines>
  <ap:Paragraphs>30</ap:Paragraphs>
  <ap:ScaleCrop>false</ap:ScaleCrop>
  <ap:LinksUpToDate>false</ap:LinksUpToDate>
  <ap:CharactersWithSpaces>15453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2025-04-09T12:36:00.0000000Z</lastPrinted>
  <dcterms:created xsi:type="dcterms:W3CDTF">2025-04-17T14:57:00.0000000Z</dcterms:created>
  <dcterms:modified xsi:type="dcterms:W3CDTF">2025-04-17T14:57:00.0000000Z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24fc0006,16c60efb,299c329f</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y fmtid="{D5CDD505-2E9C-101B-9397-08002B2CF9AE}" pid="5" name="ContentTypeId">
    <vt:lpwstr>0x0101009C7CE436063D44E9BE7DC0259EF7C32F006EB9F9836A634AE58B6169785FD3936F003FD5B2F9E986EC4490E3A24B9BD4DE1C</vt:lpwstr>
  </property>
  <property fmtid="{D5CDD505-2E9C-101B-9397-08002B2CF9AE}" pid="6" name="MediaServiceImageTags">
    <vt:lpwstr/>
  </property>
  <property fmtid="{D5CDD505-2E9C-101B-9397-08002B2CF9AE}" pid="7" name="BZForumOrganisation">
    <vt:lpwstr>2;#Not applicable|0049e722-bfb1-4a3f-9d08-af7366a9af40</vt:lpwstr>
  </property>
  <property fmtid="{D5CDD505-2E9C-101B-9397-08002B2CF9AE}" pid="8" name="BZTheme">
    <vt:lpwstr>1;#Not applicable|ec01d90b-9d0f-4785-8785-e1ea615196bf</vt:lpwstr>
  </property>
  <property fmtid="{D5CDD505-2E9C-101B-9397-08002B2CF9AE}" pid="9" name="BZCountryState">
    <vt:lpwstr>3;#Not applicable|ec01d90b-9d0f-4785-8785-e1ea615196bf</vt:lpwstr>
  </property>
  <property fmtid="{D5CDD505-2E9C-101B-9397-08002B2CF9AE}" pid="10" name="BZMarking">
    <vt:lpwstr>5;#NO MARKING|0a4eb9ae-69eb-4d9e-b573-43ab99ef8592</vt:lpwstr>
  </property>
  <property fmtid="{D5CDD505-2E9C-101B-9397-08002B2CF9AE}" pid="11" name="_dlc_DocIdItemGuid">
    <vt:lpwstr>a3c81271-f0f1-4cfb-b382-79ebedb9d154</vt:lpwstr>
  </property>
  <property fmtid="{D5CDD505-2E9C-101B-9397-08002B2CF9AE}" pid="12" name="BZClassification">
    <vt:lpwstr>4;#UNCLASSIFIED (U)|284e6a62-15ab-4017-be27-a1e965f4e940</vt:lpwstr>
  </property>
  <property fmtid="{D5CDD505-2E9C-101B-9397-08002B2CF9AE}" pid="13" name="_docset_NoMedatataSyncRequired">
    <vt:lpwstr>False</vt:lpwstr>
  </property>
</Properties>
</file>