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51CF" w:rsidR="009A3B1D" w:rsidP="00DA19A2" w:rsidRDefault="008C1E1C" w14:paraId="679E3C9E" w14:textId="63D89001">
      <w:pPr>
        <w:pStyle w:val="Heading1"/>
        <w:numPr>
          <w:ilvl w:val="0"/>
          <w:numId w:val="0"/>
        </w:numPr>
        <w:spacing w:before="0" w:after="0" w:line="360" w:lineRule="auto"/>
        <w:rPr>
          <w:rFonts w:ascii="Verdana" w:hAnsi="Verdana"/>
          <w:b w:val="0"/>
          <w:iCs/>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3006CE">
        <w:rPr>
          <w:rFonts w:ascii="Verdana" w:hAnsi="Verdana"/>
          <w:sz w:val="18"/>
          <w:szCs w:val="18"/>
        </w:rPr>
        <w:t xml:space="preserve"> </w:t>
      </w:r>
      <w:r w:rsidR="00245320">
        <w:rPr>
          <w:rFonts w:ascii="Verdana" w:hAnsi="Verdana"/>
          <w:sz w:val="18"/>
          <w:szCs w:val="18"/>
        </w:rPr>
        <w:t>3</w:t>
      </w:r>
      <w:r>
        <w:rPr>
          <w:rFonts w:ascii="Verdana" w:hAnsi="Verdana"/>
          <w:sz w:val="18"/>
          <w:szCs w:val="18"/>
        </w:rPr>
        <w:t xml:space="preserve">: </w:t>
      </w:r>
      <w:r w:rsidR="00831EED">
        <w:rPr>
          <w:rFonts w:ascii="Verdana" w:hAnsi="Verdana"/>
          <w:sz w:val="18"/>
          <w:szCs w:val="18"/>
        </w:rPr>
        <w:t xml:space="preserve">Verordening </w:t>
      </w:r>
      <w:r w:rsidRPr="004C3450" w:rsidR="004C3450">
        <w:rPr>
          <w:rFonts w:ascii="Verdana" w:hAnsi="Verdana"/>
          <w:sz w:val="18"/>
          <w:szCs w:val="18"/>
        </w:rPr>
        <w:t>programma voor onderzoek en opleiding Euratom 2026-2027</w:t>
      </w:r>
    </w:p>
    <w:p w:rsidRPr="00DA19A2" w:rsidR="009A3B1D" w:rsidP="00DA19A2" w:rsidRDefault="009A3B1D" w14:paraId="3C88564F" w14:textId="77777777">
      <w:pPr>
        <w:spacing w:line="360" w:lineRule="auto"/>
        <w:rPr>
          <w:rFonts w:ascii="Verdana" w:hAnsi="Verdana"/>
          <w:sz w:val="18"/>
          <w:szCs w:val="18"/>
        </w:rPr>
      </w:pPr>
    </w:p>
    <w:p w:rsidRPr="00DA19A2" w:rsidR="009A3B1D" w:rsidRDefault="009A3B1D" w14:paraId="5563F787"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F74E07" w:rsidRDefault="00F74E07" w14:paraId="771BE648" w14:textId="77777777">
      <w:pPr>
        <w:numPr>
          <w:ilvl w:val="0"/>
          <w:numId w:val="4"/>
        </w:numPr>
        <w:spacing w:line="360" w:lineRule="auto"/>
        <w:rPr>
          <w:rFonts w:ascii="Verdana" w:hAnsi="Verdana"/>
          <w:i/>
          <w:iCs/>
          <w:sz w:val="18"/>
          <w:szCs w:val="18"/>
        </w:rPr>
      </w:pPr>
      <w:r w:rsidRPr="00EF5C95">
        <w:rPr>
          <w:rFonts w:ascii="Verdana" w:hAnsi="Verdana"/>
          <w:i/>
          <w:iCs/>
          <w:sz w:val="18"/>
          <w:szCs w:val="18"/>
        </w:rPr>
        <w:t>Titel voorstel</w:t>
      </w:r>
    </w:p>
    <w:p w:rsidRPr="00E1722A" w:rsidR="000D1A84" w:rsidP="000D1A84" w:rsidRDefault="00E1722A" w14:paraId="2C914E1B" w14:textId="763C8F95">
      <w:pPr>
        <w:spacing w:line="360" w:lineRule="auto"/>
        <w:rPr>
          <w:rFonts w:ascii="Verdana" w:hAnsi="Verdana"/>
          <w:iCs/>
          <w:sz w:val="18"/>
          <w:szCs w:val="18"/>
        </w:rPr>
      </w:pPr>
      <w:r w:rsidRPr="00E1722A">
        <w:rPr>
          <w:rFonts w:ascii="Verdana" w:hAnsi="Verdana"/>
          <w:iCs/>
          <w:sz w:val="18"/>
          <w:szCs w:val="18"/>
        </w:rPr>
        <w:t xml:space="preserve">Verordening van de Raad tot vaststelling </w:t>
      </w:r>
      <w:r w:rsidRPr="00472CFD" w:rsidR="00472CFD">
        <w:rPr>
          <w:rFonts w:ascii="Verdana" w:hAnsi="Verdana"/>
          <w:iCs/>
          <w:sz w:val="18"/>
          <w:szCs w:val="18"/>
        </w:rPr>
        <w:t xml:space="preserve">van het programma voor onderzoek en opleiding van de Europese Gemeenschap voor Atoomenergie voor de periode 2026- 2027 ter aanvulling van Horizon Europa — het kaderprogramma voor onderzoek en innovatie, en tot intrekking van Verordening (Euratom) 2021/765 </w:t>
      </w:r>
      <w:r w:rsidRPr="00E1722A" w:rsidR="0007236F">
        <w:rPr>
          <w:rFonts w:ascii="Verdana" w:hAnsi="Verdana"/>
          <w:iCs/>
          <w:sz w:val="18"/>
          <w:szCs w:val="18"/>
        </w:rPr>
        <w:t xml:space="preserve">  </w:t>
      </w:r>
    </w:p>
    <w:p w:rsidRPr="00C43DDF" w:rsidR="0007236F" w:rsidP="000D1A84" w:rsidRDefault="0007236F" w14:paraId="1C85FE8C" w14:textId="77777777">
      <w:pPr>
        <w:spacing w:line="360" w:lineRule="auto"/>
        <w:rPr>
          <w:rFonts w:ascii="Verdana" w:hAnsi="Verdana"/>
          <w:iCs/>
          <w:sz w:val="18"/>
          <w:szCs w:val="18"/>
        </w:rPr>
      </w:pPr>
    </w:p>
    <w:p w:rsidR="00F74E07" w:rsidRDefault="00F74E07" w14:paraId="045E5C1C" w14:textId="77777777">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p>
    <w:p w:rsidR="00D47156" w:rsidP="00D47156" w:rsidRDefault="00B7256C" w14:paraId="78DA60E4" w14:textId="59EE2EC9">
      <w:pPr>
        <w:spacing w:line="360" w:lineRule="auto"/>
        <w:rPr>
          <w:rFonts w:ascii="Verdana" w:hAnsi="Verdana"/>
          <w:iCs/>
          <w:sz w:val="18"/>
          <w:szCs w:val="18"/>
        </w:rPr>
      </w:pPr>
      <w:r>
        <w:rPr>
          <w:rFonts w:ascii="Verdana" w:hAnsi="Verdana"/>
          <w:iCs/>
          <w:sz w:val="18"/>
          <w:szCs w:val="18"/>
        </w:rPr>
        <w:t>28 februari 2025</w:t>
      </w:r>
    </w:p>
    <w:p w:rsidRPr="00C43DDF" w:rsidR="00B7256C" w:rsidP="00D47156" w:rsidRDefault="00B7256C" w14:paraId="0E82A2CF" w14:textId="77777777">
      <w:pPr>
        <w:spacing w:line="360" w:lineRule="auto"/>
        <w:rPr>
          <w:rFonts w:ascii="Verdana" w:hAnsi="Verdana"/>
          <w:sz w:val="18"/>
          <w:szCs w:val="18"/>
        </w:rPr>
      </w:pPr>
    </w:p>
    <w:p w:rsidR="00F74E07" w:rsidRDefault="00F74E07" w14:paraId="33004CB4" w14:textId="77777777">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p>
    <w:p w:rsidRPr="00B33912" w:rsidR="003F3459" w:rsidP="003F3459" w:rsidRDefault="00B33912" w14:paraId="5816BFD4" w14:textId="784BCED1">
      <w:pPr>
        <w:spacing w:line="360" w:lineRule="auto"/>
        <w:rPr>
          <w:rFonts w:ascii="Verdana" w:hAnsi="Verdana"/>
          <w:iCs/>
          <w:sz w:val="18"/>
          <w:szCs w:val="18"/>
        </w:rPr>
      </w:pPr>
      <w:r w:rsidRPr="00B33912">
        <w:rPr>
          <w:rFonts w:ascii="Verdana" w:hAnsi="Verdana"/>
          <w:iCs/>
          <w:sz w:val="18"/>
          <w:szCs w:val="18"/>
        </w:rPr>
        <w:t>COM(2025)60</w:t>
      </w:r>
    </w:p>
    <w:p w:rsidRPr="00C43DDF" w:rsidR="001A100C" w:rsidP="003F3459" w:rsidRDefault="001A100C" w14:paraId="04823736" w14:textId="77777777">
      <w:pPr>
        <w:spacing w:line="360" w:lineRule="auto"/>
        <w:rPr>
          <w:rFonts w:ascii="Verdana" w:hAnsi="Verdana"/>
          <w:iCs/>
          <w:sz w:val="18"/>
          <w:szCs w:val="18"/>
        </w:rPr>
      </w:pPr>
    </w:p>
    <w:p w:rsidR="00F74E07" w:rsidRDefault="00C85F76" w14:paraId="2D8B6783" w14:textId="77777777">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Pr="003006CE" w:rsidR="005D7550" w:rsidP="00ED3068" w:rsidRDefault="005904A7" w14:paraId="00ED80DD" w14:textId="5BD0D9B4">
      <w:pPr>
        <w:spacing w:line="360" w:lineRule="auto"/>
        <w:rPr>
          <w:rFonts w:ascii="Verdana" w:hAnsi="Verdana"/>
          <w:sz w:val="18"/>
          <w:szCs w:val="18"/>
          <w:lang w:val="fr-FR"/>
        </w:rPr>
      </w:pPr>
      <w:hyperlink w:history="1" r:id="rId13">
        <w:r w:rsidRPr="00820625" w:rsidR="005D7550">
          <w:rPr>
            <w:rStyle w:val="Hyperlink"/>
            <w:rFonts w:ascii="Verdana" w:hAnsi="Verdana"/>
            <w:sz w:val="18"/>
            <w:szCs w:val="18"/>
            <w:lang w:val="fr-FR"/>
          </w:rPr>
          <w:t>EUR-Lex - 52025PC0060 - EN - EUR-Lex</w:t>
        </w:r>
      </w:hyperlink>
    </w:p>
    <w:p w:rsidRPr="003006CE" w:rsidR="00C010AF" w:rsidP="00C010AF" w:rsidRDefault="00C010AF" w14:paraId="11073805" w14:textId="77777777">
      <w:pPr>
        <w:spacing w:line="360" w:lineRule="auto"/>
        <w:rPr>
          <w:rFonts w:ascii="Verdana" w:hAnsi="Verdana"/>
          <w:sz w:val="18"/>
          <w:szCs w:val="18"/>
          <w:lang w:val="fr-FR"/>
        </w:rPr>
      </w:pPr>
    </w:p>
    <w:p w:rsidRPr="00605A8E" w:rsidR="00F74E07" w:rsidRDefault="00F74E07" w14:paraId="580EE96D" w14:textId="77777777">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w:t>
      </w:r>
      <w:r w:rsidRPr="00605A8E">
        <w:rPr>
          <w:rFonts w:ascii="Verdana" w:hAnsi="Verdana"/>
          <w:i/>
          <w:iCs/>
          <w:sz w:val="18"/>
          <w:szCs w:val="18"/>
        </w:rPr>
        <w:t xml:space="preserve">assessment Commissie en Opinie </w:t>
      </w:r>
      <w:r w:rsidRPr="00605A8E" w:rsidR="00F30C33">
        <w:rPr>
          <w:rFonts w:ascii="Verdana" w:hAnsi="Verdana"/>
          <w:i/>
          <w:sz w:val="18"/>
          <w:szCs w:val="18"/>
        </w:rPr>
        <w:t>Raad voor Regelgevingstoetsing</w:t>
      </w:r>
    </w:p>
    <w:p w:rsidRPr="00605A8E" w:rsidR="001D4F32" w:rsidP="001D4F32" w:rsidRDefault="00605A8E" w14:paraId="37B6D248" w14:textId="5C5E3885">
      <w:pPr>
        <w:spacing w:line="360" w:lineRule="auto"/>
        <w:rPr>
          <w:rFonts w:ascii="Verdana" w:hAnsi="Verdana"/>
          <w:sz w:val="18"/>
          <w:szCs w:val="18"/>
        </w:rPr>
      </w:pPr>
      <w:r w:rsidRPr="00605A8E">
        <w:rPr>
          <w:rFonts w:ascii="Verdana" w:hAnsi="Verdana"/>
          <w:sz w:val="18"/>
          <w:szCs w:val="18"/>
        </w:rPr>
        <w:t>Niet opgesteld</w:t>
      </w:r>
    </w:p>
    <w:p w:rsidRPr="00911A5D" w:rsidR="001D4F32" w:rsidP="001D4F32" w:rsidRDefault="001D4F32" w14:paraId="11DBC8E6" w14:textId="77777777">
      <w:pPr>
        <w:spacing w:line="360" w:lineRule="auto"/>
        <w:rPr>
          <w:rFonts w:ascii="Verdana" w:hAnsi="Verdana"/>
          <w:sz w:val="18"/>
          <w:szCs w:val="18"/>
        </w:rPr>
      </w:pPr>
    </w:p>
    <w:p w:rsidR="006A4AFA" w:rsidRDefault="00F74E07" w14:paraId="14B3C6F0" w14:textId="7777777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rsidRPr="00664013" w:rsidR="006A4AFA" w:rsidP="00664013" w:rsidRDefault="00406F50" w14:paraId="1462C18F" w14:textId="5442DA80">
      <w:pPr>
        <w:spacing w:line="360" w:lineRule="auto"/>
        <w:rPr>
          <w:rFonts w:ascii="Verdana" w:hAnsi="Verdana"/>
          <w:iCs/>
          <w:sz w:val="18"/>
          <w:szCs w:val="18"/>
        </w:rPr>
      </w:pPr>
      <w:r>
        <w:rPr>
          <w:rFonts w:ascii="Verdana" w:hAnsi="Verdana"/>
          <w:iCs/>
          <w:sz w:val="18"/>
          <w:szCs w:val="18"/>
        </w:rPr>
        <w:t>Raad voor Concurrentievermogen</w:t>
      </w:r>
    </w:p>
    <w:p w:rsidRPr="00911A5D" w:rsidR="00664013" w:rsidP="00664013" w:rsidRDefault="00664013" w14:paraId="75A0F628" w14:textId="77777777">
      <w:pPr>
        <w:spacing w:line="360" w:lineRule="auto"/>
        <w:rPr>
          <w:rFonts w:ascii="Verdana" w:hAnsi="Verdana"/>
          <w:sz w:val="18"/>
          <w:szCs w:val="18"/>
        </w:rPr>
      </w:pPr>
    </w:p>
    <w:p w:rsidR="00330FE7" w:rsidRDefault="00330FE7" w14:paraId="46B93ADE" w14:textId="77777777">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rsidRPr="0085416A" w:rsidR="00D32F29" w:rsidP="00D32F29" w:rsidRDefault="002E464F" w14:paraId="6032F594" w14:textId="7322F954">
      <w:pPr>
        <w:spacing w:line="360" w:lineRule="auto"/>
        <w:rPr>
          <w:rFonts w:ascii="Verdana" w:hAnsi="Verdana"/>
          <w:iCs/>
          <w:sz w:val="18"/>
          <w:szCs w:val="18"/>
        </w:rPr>
      </w:pPr>
      <w:r w:rsidRPr="00932BBC">
        <w:rPr>
          <w:rFonts w:ascii="Verdana" w:hAnsi="Verdana"/>
          <w:iCs/>
          <w:sz w:val="18"/>
          <w:szCs w:val="18"/>
        </w:rPr>
        <w:t xml:space="preserve">Ministerie van Klimaat </w:t>
      </w:r>
      <w:r w:rsidR="00ED3068">
        <w:rPr>
          <w:rFonts w:ascii="Verdana" w:hAnsi="Verdana"/>
          <w:iCs/>
          <w:sz w:val="18"/>
          <w:szCs w:val="18"/>
        </w:rPr>
        <w:t>en Groene Groei</w:t>
      </w:r>
      <w:r w:rsidR="006414D8">
        <w:rPr>
          <w:rFonts w:ascii="Verdana" w:hAnsi="Verdana"/>
          <w:iCs/>
          <w:sz w:val="18"/>
          <w:szCs w:val="18"/>
        </w:rPr>
        <w:t xml:space="preserve"> in nauwe samenwerking met het Ministerie van Onderwijs, Cultuur, en Wetenschap</w:t>
      </w:r>
    </w:p>
    <w:p w:rsidRPr="00911A5D" w:rsidR="00D32F29" w:rsidP="00D32F29" w:rsidRDefault="00D32F29" w14:paraId="0E0E933B" w14:textId="77777777">
      <w:pPr>
        <w:spacing w:line="360" w:lineRule="auto"/>
        <w:rPr>
          <w:rFonts w:ascii="Verdana" w:hAnsi="Verdana"/>
          <w:sz w:val="18"/>
          <w:szCs w:val="18"/>
        </w:rPr>
      </w:pPr>
    </w:p>
    <w:p w:rsidRPr="00197DB5" w:rsidR="00330FE7" w:rsidRDefault="00330FE7" w14:paraId="4B1433DC" w14:textId="77777777">
      <w:pPr>
        <w:numPr>
          <w:ilvl w:val="0"/>
          <w:numId w:val="4"/>
        </w:numPr>
        <w:spacing w:line="360" w:lineRule="auto"/>
        <w:rPr>
          <w:rFonts w:ascii="Verdana" w:hAnsi="Verdana"/>
          <w:i/>
          <w:iCs/>
          <w:sz w:val="18"/>
          <w:szCs w:val="18"/>
        </w:rPr>
      </w:pPr>
      <w:r>
        <w:rPr>
          <w:rFonts w:ascii="Verdana" w:hAnsi="Verdana"/>
          <w:i/>
          <w:iCs/>
          <w:sz w:val="18"/>
          <w:szCs w:val="18"/>
        </w:rPr>
        <w:t>Rechtsba</w:t>
      </w:r>
      <w:r w:rsidRPr="00197DB5">
        <w:rPr>
          <w:rFonts w:ascii="Verdana" w:hAnsi="Verdana"/>
          <w:i/>
          <w:iCs/>
          <w:sz w:val="18"/>
          <w:szCs w:val="18"/>
        </w:rPr>
        <w:t>sis</w:t>
      </w:r>
    </w:p>
    <w:p w:rsidRPr="00C43DDF" w:rsidR="004E46A5" w:rsidP="004E46A5" w:rsidRDefault="00197DB5" w14:paraId="2C04D617" w14:textId="14CE80EA">
      <w:pPr>
        <w:spacing w:line="360" w:lineRule="auto"/>
        <w:rPr>
          <w:rFonts w:ascii="Verdana" w:hAnsi="Verdana"/>
          <w:iCs/>
          <w:sz w:val="18"/>
          <w:szCs w:val="18"/>
        </w:rPr>
      </w:pPr>
      <w:r w:rsidRPr="00197DB5">
        <w:rPr>
          <w:rFonts w:ascii="Verdana" w:hAnsi="Verdana"/>
          <w:iCs/>
          <w:sz w:val="18"/>
          <w:szCs w:val="18"/>
        </w:rPr>
        <w:t>Verdrag tot oprichting van de Europese Gemeenschap voor Atoomenergie, en met name artikel 7, eerste alinea.</w:t>
      </w:r>
    </w:p>
    <w:p w:rsidRPr="00911A5D" w:rsidR="00E1776C" w:rsidP="004E46A5" w:rsidRDefault="00E1776C" w14:paraId="7C53B008" w14:textId="77777777">
      <w:pPr>
        <w:spacing w:line="360" w:lineRule="auto"/>
        <w:rPr>
          <w:rFonts w:ascii="Verdana" w:hAnsi="Verdana"/>
          <w:sz w:val="18"/>
          <w:szCs w:val="18"/>
        </w:rPr>
      </w:pPr>
    </w:p>
    <w:p w:rsidR="00330FE7" w:rsidRDefault="00330FE7" w14:paraId="61165743" w14:textId="77777777">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rsidRPr="00C43DDF" w:rsidR="00443207" w:rsidP="0672FCB8" w:rsidRDefault="003E7EC3" w14:paraId="3924366A" w14:textId="313BEBA5">
      <w:pPr>
        <w:spacing w:line="360" w:lineRule="auto"/>
        <w:rPr>
          <w:rFonts w:ascii="Verdana" w:hAnsi="Verdana"/>
          <w:sz w:val="18"/>
          <w:szCs w:val="18"/>
        </w:rPr>
      </w:pPr>
      <w:r w:rsidRPr="00CA0738">
        <w:rPr>
          <w:rFonts w:ascii="Verdana" w:hAnsi="Verdana"/>
          <w:iCs/>
          <w:sz w:val="18"/>
          <w:szCs w:val="18"/>
        </w:rPr>
        <w:t>De Raad besluit met eenparigheid van stemmen.</w:t>
      </w:r>
    </w:p>
    <w:p w:rsidRPr="00443207" w:rsidR="00443207" w:rsidP="00E558B4" w:rsidRDefault="00443207" w14:paraId="18709E63" w14:textId="6D2C12E4">
      <w:pPr>
        <w:spacing w:line="360" w:lineRule="auto"/>
        <w:rPr>
          <w:rFonts w:ascii="Verdana" w:hAnsi="Verdana"/>
          <w:sz w:val="18"/>
          <w:szCs w:val="18"/>
        </w:rPr>
      </w:pPr>
    </w:p>
    <w:p w:rsidRPr="00042624" w:rsidR="00C76F19" w:rsidP="00042624" w:rsidRDefault="00330FE7" w14:paraId="42584DCB" w14:textId="633975ED">
      <w:pPr>
        <w:numPr>
          <w:ilvl w:val="0"/>
          <w:numId w:val="4"/>
        </w:numPr>
        <w:spacing w:line="360" w:lineRule="auto"/>
        <w:rPr>
          <w:rFonts w:ascii="Verdana" w:hAnsi="Verdana"/>
          <w:i/>
          <w:iCs/>
          <w:sz w:val="18"/>
          <w:szCs w:val="18"/>
        </w:rPr>
      </w:pPr>
      <w:r>
        <w:rPr>
          <w:rFonts w:ascii="Verdana" w:hAnsi="Verdana"/>
          <w:i/>
          <w:iCs/>
          <w:sz w:val="18"/>
          <w:szCs w:val="18"/>
        </w:rPr>
        <w:t>Rol Europees Parlement</w:t>
      </w:r>
    </w:p>
    <w:p w:rsidRPr="00042624" w:rsidR="00BE547F" w:rsidP="0672FCB8" w:rsidRDefault="00042624" w14:paraId="7ECD57AA" w14:textId="64AD647C">
      <w:pPr>
        <w:spacing w:line="360" w:lineRule="auto"/>
        <w:rPr>
          <w:rFonts w:ascii="Verdana" w:hAnsi="Verdana"/>
          <w:sz w:val="18"/>
          <w:szCs w:val="18"/>
        </w:rPr>
      </w:pPr>
      <w:r w:rsidRPr="00042624">
        <w:rPr>
          <w:rFonts w:ascii="Verdana" w:hAnsi="Verdana"/>
          <w:sz w:val="18"/>
          <w:szCs w:val="18"/>
        </w:rPr>
        <w:t>N.v.t.</w:t>
      </w:r>
    </w:p>
    <w:p w:rsidRPr="00911A5D" w:rsidR="009A3B1D" w:rsidP="00DA19A2" w:rsidRDefault="009A3B1D" w14:paraId="7AE4EF2A" w14:textId="77777777">
      <w:pPr>
        <w:spacing w:line="360" w:lineRule="auto"/>
        <w:rPr>
          <w:rFonts w:ascii="Verdana" w:hAnsi="Verdana"/>
          <w:bCs/>
          <w:sz w:val="18"/>
          <w:szCs w:val="18"/>
        </w:rPr>
      </w:pPr>
    </w:p>
    <w:p w:rsidRPr="00911A5D" w:rsidR="00C62903" w:rsidP="00DA19A2" w:rsidRDefault="00C62903" w14:paraId="1363F0D3" w14:textId="77777777">
      <w:pPr>
        <w:spacing w:line="360" w:lineRule="auto"/>
        <w:rPr>
          <w:rFonts w:ascii="Verdana" w:hAnsi="Verdana"/>
          <w:bCs/>
          <w:sz w:val="18"/>
          <w:szCs w:val="18"/>
        </w:rPr>
      </w:pPr>
    </w:p>
    <w:p w:rsidRPr="00911A5D" w:rsidR="00354447" w:rsidP="00DA19A2" w:rsidRDefault="00354447" w14:paraId="25FB950D" w14:textId="77777777">
      <w:pPr>
        <w:spacing w:line="360" w:lineRule="auto"/>
        <w:rPr>
          <w:rFonts w:ascii="Verdana" w:hAnsi="Verdana"/>
          <w:bCs/>
          <w:sz w:val="18"/>
          <w:szCs w:val="18"/>
        </w:rPr>
      </w:pPr>
    </w:p>
    <w:p w:rsidRPr="00911A5D" w:rsidR="007455AA" w:rsidP="00DA19A2" w:rsidRDefault="007455AA" w14:paraId="59AAEFD4" w14:textId="77777777">
      <w:pPr>
        <w:spacing w:line="360" w:lineRule="auto"/>
        <w:rPr>
          <w:rFonts w:ascii="Verdana" w:hAnsi="Verdana"/>
          <w:bCs/>
          <w:sz w:val="18"/>
          <w:szCs w:val="18"/>
        </w:rPr>
      </w:pPr>
    </w:p>
    <w:p w:rsidRPr="00911A5D" w:rsidR="00354447" w:rsidP="00DA19A2" w:rsidRDefault="00354447" w14:paraId="72CD559A" w14:textId="77777777">
      <w:pPr>
        <w:spacing w:line="360" w:lineRule="auto"/>
        <w:rPr>
          <w:rFonts w:ascii="Verdana" w:hAnsi="Verdana"/>
          <w:bCs/>
          <w:sz w:val="18"/>
          <w:szCs w:val="18"/>
        </w:rPr>
      </w:pPr>
    </w:p>
    <w:p w:rsidRPr="00DA19A2" w:rsidR="00CB7FF8" w:rsidRDefault="00E539A8" w14:paraId="3BB80B5B" w14:textId="77777777">
      <w:pPr>
        <w:numPr>
          <w:ilvl w:val="0"/>
          <w:numId w:val="3"/>
        </w:numPr>
        <w:spacing w:line="360" w:lineRule="auto"/>
        <w:rPr>
          <w:rFonts w:ascii="Verdana" w:hAnsi="Verdana"/>
          <w:b/>
          <w:sz w:val="18"/>
          <w:szCs w:val="18"/>
        </w:rPr>
      </w:pPr>
      <w:r>
        <w:rPr>
          <w:rFonts w:ascii="Verdana" w:hAnsi="Verdana"/>
          <w:b/>
          <w:sz w:val="18"/>
          <w:szCs w:val="18"/>
        </w:rPr>
        <w:lastRenderedPageBreak/>
        <w:t>Essentie</w:t>
      </w:r>
      <w:r w:rsidRPr="00DA19A2" w:rsidR="00CB7FF8">
        <w:rPr>
          <w:rFonts w:ascii="Verdana" w:hAnsi="Verdana"/>
          <w:b/>
          <w:sz w:val="18"/>
          <w:szCs w:val="18"/>
        </w:rPr>
        <w:t xml:space="preserve"> voorstel </w:t>
      </w:r>
    </w:p>
    <w:p w:rsidR="00CB7FF8" w:rsidRDefault="00CB7FF8" w14:paraId="1E986785" w14:textId="77777777">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CF7E63" w:rsidP="003028B9" w:rsidRDefault="003028B9" w14:paraId="6D8C0E46" w14:textId="7ED86009">
      <w:pPr>
        <w:spacing w:line="360" w:lineRule="auto"/>
        <w:rPr>
          <w:rFonts w:ascii="Verdana" w:hAnsi="Verdana"/>
          <w:iCs/>
          <w:sz w:val="18"/>
          <w:szCs w:val="18"/>
        </w:rPr>
      </w:pPr>
      <w:r w:rsidRPr="00543305">
        <w:rPr>
          <w:rFonts w:ascii="Verdana" w:hAnsi="Verdana"/>
          <w:iCs/>
          <w:sz w:val="18"/>
          <w:szCs w:val="18"/>
        </w:rPr>
        <w:t>Het voorstel beoogt de verlenging van het huidige onderzoeks- en opleidingsprogramma van Euratom 2021-2025</w:t>
      </w:r>
      <w:r w:rsidRPr="00DB41AA" w:rsidR="00DB41AA">
        <w:rPr>
          <w:rFonts w:ascii="Verdana" w:hAnsi="Verdana"/>
          <w:iCs/>
          <w:sz w:val="18"/>
          <w:szCs w:val="18"/>
        </w:rPr>
        <w:t xml:space="preserve"> </w:t>
      </w:r>
      <w:r w:rsidRPr="00543305" w:rsidR="00DB41AA">
        <w:rPr>
          <w:rFonts w:ascii="Verdana" w:hAnsi="Verdana"/>
          <w:iCs/>
          <w:sz w:val="18"/>
          <w:szCs w:val="18"/>
        </w:rPr>
        <w:t>met twee jaar</w:t>
      </w:r>
      <w:r w:rsidR="00DB41AA">
        <w:rPr>
          <w:rFonts w:ascii="Verdana" w:hAnsi="Verdana"/>
          <w:iCs/>
          <w:sz w:val="18"/>
          <w:szCs w:val="18"/>
        </w:rPr>
        <w:t xml:space="preserve">, dus voor </w:t>
      </w:r>
      <w:r w:rsidRPr="00543305" w:rsidR="00DB41AA">
        <w:rPr>
          <w:rFonts w:ascii="Verdana" w:hAnsi="Verdana"/>
          <w:iCs/>
          <w:sz w:val="18"/>
          <w:szCs w:val="18"/>
        </w:rPr>
        <w:t>2026 en 2027</w:t>
      </w:r>
      <w:r w:rsidRPr="00543305">
        <w:rPr>
          <w:rFonts w:ascii="Verdana" w:hAnsi="Verdana"/>
          <w:iCs/>
          <w:sz w:val="18"/>
          <w:szCs w:val="18"/>
        </w:rPr>
        <w:t xml:space="preserve">. </w:t>
      </w:r>
    </w:p>
    <w:p w:rsidR="00CF7E63" w:rsidP="003028B9" w:rsidRDefault="00CF7E63" w14:paraId="47AB8080" w14:textId="77777777">
      <w:pPr>
        <w:spacing w:line="360" w:lineRule="auto"/>
        <w:rPr>
          <w:rFonts w:ascii="Verdana" w:hAnsi="Verdana"/>
          <w:iCs/>
          <w:sz w:val="18"/>
          <w:szCs w:val="18"/>
        </w:rPr>
      </w:pPr>
    </w:p>
    <w:p w:rsidR="00DB41AA" w:rsidP="003028B9" w:rsidRDefault="004E5963" w14:paraId="4E85A84E" w14:textId="77777777">
      <w:pPr>
        <w:spacing w:line="360" w:lineRule="auto"/>
        <w:rPr>
          <w:rFonts w:ascii="Verdana" w:hAnsi="Verdana"/>
          <w:iCs/>
          <w:sz w:val="18"/>
          <w:szCs w:val="18"/>
        </w:rPr>
      </w:pPr>
      <w:r w:rsidRPr="004E5963">
        <w:rPr>
          <w:rFonts w:ascii="Verdana" w:hAnsi="Verdana"/>
          <w:sz w:val="18"/>
          <w:szCs w:val="18"/>
        </w:rPr>
        <w:t xml:space="preserve">In het Euratomprogramma wordt nucleair onderzoek mogelijk gemaakt. </w:t>
      </w:r>
      <w:r w:rsidRPr="00CF7E63" w:rsidR="00DB41AA">
        <w:rPr>
          <w:rFonts w:ascii="Verdana" w:hAnsi="Verdana"/>
          <w:iCs/>
          <w:sz w:val="18"/>
          <w:szCs w:val="18"/>
        </w:rPr>
        <w:t>Het betreft zowel activiteiten op het gebied van kernfusieonderzoek als op het gebied van kernsplijting- en stralingsbeschermingsonderzoek.</w:t>
      </w:r>
      <w:r w:rsidR="00DB41AA">
        <w:rPr>
          <w:rFonts w:ascii="Verdana" w:hAnsi="Verdana"/>
          <w:iCs/>
          <w:sz w:val="18"/>
          <w:szCs w:val="18"/>
        </w:rPr>
        <w:t xml:space="preserve"> </w:t>
      </w:r>
    </w:p>
    <w:p w:rsidR="00DB41AA" w:rsidP="003028B9" w:rsidRDefault="00DB41AA" w14:paraId="42F6FF95" w14:textId="77777777">
      <w:pPr>
        <w:spacing w:line="360" w:lineRule="auto"/>
        <w:rPr>
          <w:rFonts w:ascii="Verdana" w:hAnsi="Verdana"/>
          <w:iCs/>
          <w:sz w:val="18"/>
          <w:szCs w:val="18"/>
        </w:rPr>
      </w:pPr>
    </w:p>
    <w:p w:rsidR="00062783" w:rsidP="003028B9" w:rsidRDefault="004E5963" w14:paraId="34D39B99" w14:textId="78968EF3">
      <w:pPr>
        <w:spacing w:line="360" w:lineRule="auto"/>
        <w:rPr>
          <w:rFonts w:ascii="Verdana" w:hAnsi="Verdana"/>
          <w:iCs/>
          <w:sz w:val="18"/>
          <w:szCs w:val="18"/>
        </w:rPr>
      </w:pPr>
      <w:r w:rsidRPr="004E5963">
        <w:rPr>
          <w:rFonts w:ascii="Verdana" w:hAnsi="Verdana"/>
          <w:sz w:val="18"/>
          <w:szCs w:val="18"/>
        </w:rPr>
        <w:t>Het programma bouwt grotendeels voort op de ervaringen uit eerder</w:t>
      </w:r>
      <w:r w:rsidR="004F21FA">
        <w:rPr>
          <w:rFonts w:ascii="Verdana" w:hAnsi="Verdana"/>
          <w:sz w:val="18"/>
          <w:szCs w:val="18"/>
        </w:rPr>
        <w:t>e</w:t>
      </w:r>
      <w:r w:rsidRPr="004E5963">
        <w:rPr>
          <w:rFonts w:ascii="Verdana" w:hAnsi="Verdana"/>
          <w:sz w:val="18"/>
          <w:szCs w:val="18"/>
        </w:rPr>
        <w:t xml:space="preserve"> Euratomprogramma’s, waarbij onderzoek naar niet-energie gerelateerde toepassingen van ioniserende straling wordt uitgebreid en leerpunten op het gebied van opleidingen en toegang tot </w:t>
      </w:r>
      <w:proofErr w:type="spellStart"/>
      <w:r w:rsidRPr="004E5963">
        <w:rPr>
          <w:rFonts w:ascii="Verdana" w:hAnsi="Verdana"/>
          <w:sz w:val="18"/>
          <w:szCs w:val="18"/>
        </w:rPr>
        <w:t>onderzoeksinfrastructuur</w:t>
      </w:r>
      <w:proofErr w:type="spellEnd"/>
      <w:r w:rsidRPr="004E5963">
        <w:rPr>
          <w:rFonts w:ascii="Verdana" w:hAnsi="Verdana"/>
          <w:sz w:val="18"/>
          <w:szCs w:val="18"/>
        </w:rPr>
        <w:t xml:space="preserve"> worden meegenomen</w:t>
      </w:r>
      <w:r w:rsidR="00DB41AA">
        <w:rPr>
          <w:rFonts w:ascii="Verdana" w:hAnsi="Verdana"/>
          <w:sz w:val="18"/>
          <w:szCs w:val="18"/>
        </w:rPr>
        <w:t>.</w:t>
      </w:r>
      <w:r w:rsidRPr="00DB41AA" w:rsidR="00DB41AA">
        <w:rPr>
          <w:rFonts w:ascii="Verdana" w:hAnsi="Verdana"/>
          <w:iCs/>
          <w:sz w:val="18"/>
          <w:szCs w:val="18"/>
        </w:rPr>
        <w:t xml:space="preserve"> </w:t>
      </w:r>
      <w:r w:rsidR="00DB41AA">
        <w:rPr>
          <w:rFonts w:ascii="Verdana" w:hAnsi="Verdana"/>
          <w:iCs/>
          <w:sz w:val="18"/>
          <w:szCs w:val="18"/>
        </w:rPr>
        <w:t>Hoewel h</w:t>
      </w:r>
      <w:r w:rsidRPr="00543305" w:rsidR="00DB41AA">
        <w:rPr>
          <w:rFonts w:ascii="Verdana" w:hAnsi="Verdana"/>
          <w:iCs/>
          <w:sz w:val="18"/>
          <w:szCs w:val="18"/>
        </w:rPr>
        <w:t xml:space="preserve">et voorgestelde programma </w:t>
      </w:r>
      <w:r w:rsidR="00DB41AA">
        <w:rPr>
          <w:rFonts w:ascii="Verdana" w:hAnsi="Verdana"/>
          <w:iCs/>
          <w:sz w:val="18"/>
          <w:szCs w:val="18"/>
        </w:rPr>
        <w:t>afzonderlijk moet worden bezien, behoudt het</w:t>
      </w:r>
      <w:r w:rsidRPr="00543305" w:rsidR="00DB41AA">
        <w:rPr>
          <w:rFonts w:ascii="Verdana" w:hAnsi="Verdana"/>
          <w:iCs/>
          <w:sz w:val="18"/>
          <w:szCs w:val="18"/>
        </w:rPr>
        <w:t xml:space="preserve"> de meeste kenmerken van zijn voorganger, inclusief de belangrijkste onderzoeksactiviteiten.</w:t>
      </w:r>
    </w:p>
    <w:p w:rsidR="00062783" w:rsidP="003028B9" w:rsidRDefault="00062783" w14:paraId="1D9C1188" w14:textId="77777777">
      <w:pPr>
        <w:spacing w:line="360" w:lineRule="auto"/>
        <w:rPr>
          <w:rFonts w:ascii="Verdana" w:hAnsi="Verdana"/>
          <w:iCs/>
          <w:sz w:val="18"/>
          <w:szCs w:val="18"/>
        </w:rPr>
      </w:pPr>
    </w:p>
    <w:p w:rsidRPr="00543305" w:rsidR="003028B9" w:rsidP="003028B9" w:rsidRDefault="001458F3" w14:paraId="7EED72E3" w14:textId="721BB1C9">
      <w:pPr>
        <w:spacing w:line="360" w:lineRule="auto"/>
        <w:rPr>
          <w:rFonts w:ascii="Verdana" w:hAnsi="Verdana"/>
          <w:iCs/>
          <w:sz w:val="18"/>
          <w:szCs w:val="18"/>
        </w:rPr>
      </w:pPr>
      <w:r>
        <w:rPr>
          <w:rFonts w:ascii="Verdana" w:hAnsi="Verdana"/>
          <w:iCs/>
          <w:sz w:val="18"/>
          <w:szCs w:val="18"/>
        </w:rPr>
        <w:t xml:space="preserve">De gekozen aanpak </w:t>
      </w:r>
      <w:r w:rsidR="00EC612C">
        <w:rPr>
          <w:rFonts w:ascii="Verdana" w:hAnsi="Verdana"/>
          <w:iCs/>
          <w:sz w:val="18"/>
          <w:szCs w:val="18"/>
        </w:rPr>
        <w:t>van</w:t>
      </w:r>
      <w:r>
        <w:rPr>
          <w:rFonts w:ascii="Verdana" w:hAnsi="Verdana"/>
          <w:iCs/>
          <w:sz w:val="18"/>
          <w:szCs w:val="18"/>
        </w:rPr>
        <w:t xml:space="preserve"> het voorstel </w:t>
      </w:r>
      <w:r w:rsidRPr="00543305" w:rsidR="003028B9">
        <w:rPr>
          <w:rFonts w:ascii="Verdana" w:hAnsi="Verdana"/>
          <w:iCs/>
          <w:sz w:val="18"/>
          <w:szCs w:val="18"/>
        </w:rPr>
        <w:t>zal zorgen voor de continuïteit en consistentie van de acties gedurende de volledige zevenjarige periode van het M</w:t>
      </w:r>
      <w:r w:rsidR="0010688C">
        <w:rPr>
          <w:rFonts w:ascii="Verdana" w:hAnsi="Verdana"/>
          <w:iCs/>
          <w:sz w:val="18"/>
          <w:szCs w:val="18"/>
        </w:rPr>
        <w:t xml:space="preserve">eerjarig </w:t>
      </w:r>
      <w:r w:rsidRPr="00543305" w:rsidR="003028B9">
        <w:rPr>
          <w:rFonts w:ascii="Verdana" w:hAnsi="Verdana"/>
          <w:iCs/>
          <w:sz w:val="18"/>
          <w:szCs w:val="18"/>
        </w:rPr>
        <w:t>F</w:t>
      </w:r>
      <w:r w:rsidR="0010688C">
        <w:rPr>
          <w:rFonts w:ascii="Verdana" w:hAnsi="Verdana"/>
          <w:iCs/>
          <w:sz w:val="18"/>
          <w:szCs w:val="18"/>
        </w:rPr>
        <w:t xml:space="preserve">inancieel </w:t>
      </w:r>
      <w:r w:rsidRPr="00543305" w:rsidR="003028B9">
        <w:rPr>
          <w:rFonts w:ascii="Verdana" w:hAnsi="Verdana"/>
          <w:iCs/>
          <w:sz w:val="18"/>
          <w:szCs w:val="18"/>
        </w:rPr>
        <w:t>K</w:t>
      </w:r>
      <w:r w:rsidR="0010688C">
        <w:rPr>
          <w:rFonts w:ascii="Verdana" w:hAnsi="Verdana"/>
          <w:iCs/>
          <w:sz w:val="18"/>
          <w:szCs w:val="18"/>
        </w:rPr>
        <w:t>ader</w:t>
      </w:r>
      <w:r w:rsidRPr="00543305" w:rsidR="003028B9">
        <w:rPr>
          <w:rFonts w:ascii="Verdana" w:hAnsi="Verdana"/>
          <w:iCs/>
          <w:sz w:val="18"/>
          <w:szCs w:val="18"/>
        </w:rPr>
        <w:t xml:space="preserve"> </w:t>
      </w:r>
      <w:r w:rsidRPr="00543305" w:rsidR="0010688C">
        <w:rPr>
          <w:rFonts w:ascii="Verdana" w:hAnsi="Verdana"/>
          <w:iCs/>
          <w:sz w:val="18"/>
          <w:szCs w:val="18"/>
        </w:rPr>
        <w:t>(</w:t>
      </w:r>
      <w:r w:rsidR="005E64BB">
        <w:rPr>
          <w:rFonts w:ascii="Verdana" w:hAnsi="Verdana"/>
          <w:iCs/>
          <w:sz w:val="18"/>
          <w:szCs w:val="18"/>
        </w:rPr>
        <w:t xml:space="preserve">MFK, </w:t>
      </w:r>
      <w:r w:rsidRPr="00543305" w:rsidR="0010688C">
        <w:rPr>
          <w:rFonts w:ascii="Verdana" w:hAnsi="Verdana"/>
          <w:iCs/>
          <w:sz w:val="18"/>
          <w:szCs w:val="18"/>
        </w:rPr>
        <w:t xml:space="preserve">2021-2027) </w:t>
      </w:r>
      <w:r w:rsidRPr="00543305" w:rsidR="003028B9">
        <w:rPr>
          <w:rFonts w:ascii="Verdana" w:hAnsi="Verdana"/>
          <w:iCs/>
          <w:sz w:val="18"/>
          <w:szCs w:val="18"/>
        </w:rPr>
        <w:t>en voor een betere aansluiting op het tijdschema van Horizon</w:t>
      </w:r>
      <w:r w:rsidR="008918B5">
        <w:rPr>
          <w:rFonts w:ascii="Verdana" w:hAnsi="Verdana"/>
          <w:iCs/>
          <w:sz w:val="18"/>
          <w:szCs w:val="18"/>
        </w:rPr>
        <w:t xml:space="preserve"> Europe</w:t>
      </w:r>
      <w:r w:rsidR="0073746B">
        <w:rPr>
          <w:rFonts w:ascii="Verdana" w:hAnsi="Verdana"/>
          <w:iCs/>
          <w:sz w:val="18"/>
          <w:szCs w:val="18"/>
        </w:rPr>
        <w:t xml:space="preserve">, waarin complementair aan </w:t>
      </w:r>
      <w:r w:rsidRPr="00543305" w:rsidR="003028B9">
        <w:rPr>
          <w:rFonts w:ascii="Verdana" w:hAnsi="Verdana"/>
          <w:iCs/>
          <w:sz w:val="18"/>
          <w:szCs w:val="18"/>
        </w:rPr>
        <w:t xml:space="preserve">onderling versterkende doelen </w:t>
      </w:r>
      <w:r w:rsidR="003133D8">
        <w:rPr>
          <w:rFonts w:ascii="Verdana" w:hAnsi="Verdana"/>
          <w:iCs/>
          <w:sz w:val="18"/>
          <w:szCs w:val="18"/>
        </w:rPr>
        <w:t>wordt gewerkt</w:t>
      </w:r>
      <w:r w:rsidRPr="00543305" w:rsidR="003028B9">
        <w:rPr>
          <w:rFonts w:ascii="Verdana" w:hAnsi="Verdana"/>
          <w:iCs/>
          <w:sz w:val="18"/>
          <w:szCs w:val="18"/>
        </w:rPr>
        <w:t>.</w:t>
      </w:r>
    </w:p>
    <w:p w:rsidRPr="00543305" w:rsidR="003028B9" w:rsidP="003028B9" w:rsidRDefault="003028B9" w14:paraId="77DBD9C4" w14:textId="77777777">
      <w:pPr>
        <w:spacing w:line="360" w:lineRule="auto"/>
        <w:rPr>
          <w:rFonts w:ascii="Verdana" w:hAnsi="Verdana"/>
          <w:iCs/>
          <w:sz w:val="18"/>
          <w:szCs w:val="18"/>
        </w:rPr>
      </w:pPr>
    </w:p>
    <w:p w:rsidR="003247A3" w:rsidP="003028B9" w:rsidRDefault="003028B9" w14:paraId="373771C4" w14:textId="571D73D7">
      <w:pPr>
        <w:spacing w:line="360" w:lineRule="auto"/>
        <w:rPr>
          <w:rFonts w:ascii="Verdana" w:hAnsi="Verdana"/>
          <w:iCs/>
          <w:sz w:val="18"/>
          <w:szCs w:val="18"/>
        </w:rPr>
      </w:pPr>
      <w:r w:rsidRPr="00543305">
        <w:rPr>
          <w:rFonts w:ascii="Verdana" w:hAnsi="Verdana"/>
          <w:iCs/>
          <w:sz w:val="18"/>
          <w:szCs w:val="18"/>
        </w:rPr>
        <w:t xml:space="preserve">De verlenging betreft zowel de ‘directe’ eigen acties van de Commissie die uitgevoerd worden door het Gemeenschappelijk Centrum voor Onderzoek (GCO) en waarvoor apart budget is, als ook de indirecte acties die onder contract </w:t>
      </w:r>
      <w:r w:rsidR="005726CD">
        <w:rPr>
          <w:rFonts w:ascii="Verdana" w:hAnsi="Verdana"/>
          <w:iCs/>
          <w:sz w:val="18"/>
          <w:szCs w:val="18"/>
        </w:rPr>
        <w:t xml:space="preserve">– </w:t>
      </w:r>
      <w:r w:rsidR="00F32715">
        <w:rPr>
          <w:rFonts w:ascii="Verdana" w:hAnsi="Verdana"/>
          <w:iCs/>
          <w:sz w:val="18"/>
          <w:szCs w:val="18"/>
        </w:rPr>
        <w:t xml:space="preserve">o.a. </w:t>
      </w:r>
      <w:r w:rsidR="005726CD">
        <w:rPr>
          <w:rFonts w:ascii="Verdana" w:hAnsi="Verdana"/>
          <w:iCs/>
          <w:sz w:val="18"/>
          <w:szCs w:val="18"/>
        </w:rPr>
        <w:t xml:space="preserve">via </w:t>
      </w:r>
      <w:r w:rsidR="00F32715">
        <w:rPr>
          <w:rFonts w:ascii="Verdana" w:hAnsi="Verdana"/>
          <w:iCs/>
          <w:sz w:val="18"/>
          <w:szCs w:val="18"/>
        </w:rPr>
        <w:t>oproepen tot onderzoeksvoorstellen</w:t>
      </w:r>
      <w:r w:rsidR="003B59E3">
        <w:rPr>
          <w:rFonts w:ascii="Verdana" w:hAnsi="Verdana"/>
          <w:iCs/>
          <w:sz w:val="18"/>
          <w:szCs w:val="18"/>
        </w:rPr>
        <w:t xml:space="preserve"> of via onderzoekssamenwerkingsprojecten</w:t>
      </w:r>
      <w:r w:rsidRPr="00543305" w:rsidR="00F32715">
        <w:rPr>
          <w:rFonts w:ascii="Verdana" w:hAnsi="Verdana"/>
          <w:iCs/>
          <w:sz w:val="18"/>
          <w:szCs w:val="18"/>
        </w:rPr>
        <w:t xml:space="preserve"> </w:t>
      </w:r>
      <w:r w:rsidR="00F32715">
        <w:rPr>
          <w:rFonts w:ascii="Verdana" w:hAnsi="Verdana"/>
          <w:iCs/>
          <w:sz w:val="18"/>
          <w:szCs w:val="18"/>
        </w:rPr>
        <w:t xml:space="preserve">– </w:t>
      </w:r>
      <w:r w:rsidRPr="00543305">
        <w:rPr>
          <w:rFonts w:ascii="Verdana" w:hAnsi="Verdana"/>
          <w:iCs/>
          <w:sz w:val="18"/>
          <w:szCs w:val="18"/>
        </w:rPr>
        <w:t>worden uitgevoerd door onderzoeksinstellingen en bedrijven in de lidstaten.</w:t>
      </w:r>
    </w:p>
    <w:p w:rsidR="00543305" w:rsidP="003028B9" w:rsidRDefault="00543305" w14:paraId="21651419" w14:textId="77777777">
      <w:pPr>
        <w:spacing w:line="360" w:lineRule="auto"/>
        <w:rPr>
          <w:rFonts w:ascii="Verdana" w:hAnsi="Verdana"/>
          <w:iCs/>
          <w:sz w:val="18"/>
          <w:szCs w:val="18"/>
        </w:rPr>
      </w:pPr>
    </w:p>
    <w:p w:rsidRPr="00543305" w:rsidR="00DB41AA" w:rsidP="00DB41AA" w:rsidRDefault="005F66D7" w14:paraId="2108952A" w14:textId="2F6C49BE">
      <w:pPr>
        <w:spacing w:line="360" w:lineRule="auto"/>
        <w:rPr>
          <w:rFonts w:ascii="Verdana" w:hAnsi="Verdana"/>
          <w:iCs/>
          <w:sz w:val="18"/>
          <w:szCs w:val="18"/>
        </w:rPr>
      </w:pPr>
      <w:r>
        <w:rPr>
          <w:rFonts w:ascii="Verdana" w:hAnsi="Verdana"/>
          <w:iCs/>
          <w:sz w:val="18"/>
          <w:szCs w:val="18"/>
        </w:rPr>
        <w:t xml:space="preserve">De verlenging van het programma met twee jaar kost </w:t>
      </w:r>
      <w:r w:rsidR="00DB41AA">
        <w:rPr>
          <w:rFonts w:ascii="Verdana" w:hAnsi="Verdana"/>
          <w:iCs/>
          <w:sz w:val="18"/>
          <w:szCs w:val="18"/>
        </w:rPr>
        <w:t xml:space="preserve">€ </w:t>
      </w:r>
      <w:r>
        <w:rPr>
          <w:rFonts w:ascii="Verdana" w:hAnsi="Verdana"/>
          <w:iCs/>
          <w:sz w:val="18"/>
          <w:szCs w:val="18"/>
        </w:rPr>
        <w:t xml:space="preserve">598,346 </w:t>
      </w:r>
      <w:r w:rsidR="00DB41AA">
        <w:rPr>
          <w:rFonts w:ascii="Verdana" w:hAnsi="Verdana"/>
          <w:iCs/>
          <w:sz w:val="18"/>
          <w:szCs w:val="18"/>
        </w:rPr>
        <w:t>miljoen</w:t>
      </w:r>
      <w:r>
        <w:rPr>
          <w:rFonts w:ascii="Verdana" w:hAnsi="Verdana"/>
          <w:iCs/>
          <w:sz w:val="18"/>
          <w:szCs w:val="18"/>
        </w:rPr>
        <w:t xml:space="preserve">. Dit bedrag is als volgt verdeeld: kernfusieonderzoek </w:t>
      </w:r>
      <w:r w:rsidR="00DB41AA">
        <w:rPr>
          <w:rFonts w:ascii="Verdana" w:hAnsi="Verdana"/>
          <w:iCs/>
          <w:sz w:val="18"/>
          <w:szCs w:val="18"/>
        </w:rPr>
        <w:t xml:space="preserve">€ </w:t>
      </w:r>
      <w:r>
        <w:rPr>
          <w:rFonts w:ascii="Verdana" w:hAnsi="Verdana"/>
          <w:iCs/>
          <w:sz w:val="18"/>
          <w:szCs w:val="18"/>
        </w:rPr>
        <w:t xml:space="preserve">252,532 </w:t>
      </w:r>
      <w:r w:rsidR="00DB41AA">
        <w:rPr>
          <w:rFonts w:ascii="Verdana" w:hAnsi="Verdana"/>
          <w:iCs/>
          <w:sz w:val="18"/>
          <w:szCs w:val="18"/>
        </w:rPr>
        <w:t>miljoen</w:t>
      </w:r>
      <w:r>
        <w:rPr>
          <w:rFonts w:ascii="Verdana" w:hAnsi="Verdana"/>
          <w:iCs/>
          <w:sz w:val="18"/>
          <w:szCs w:val="18"/>
        </w:rPr>
        <w:t xml:space="preserve">; kernsplijting, veiligheid en stralingsbescherming </w:t>
      </w:r>
      <w:r w:rsidR="00DB41AA">
        <w:rPr>
          <w:rFonts w:ascii="Verdana" w:hAnsi="Verdana"/>
          <w:iCs/>
          <w:sz w:val="18"/>
          <w:szCs w:val="18"/>
        </w:rPr>
        <w:t>€ </w:t>
      </w:r>
      <w:r>
        <w:rPr>
          <w:rFonts w:ascii="Verdana" w:hAnsi="Verdana"/>
          <w:iCs/>
          <w:sz w:val="18"/>
          <w:szCs w:val="18"/>
        </w:rPr>
        <w:t xml:space="preserve">115,339 </w:t>
      </w:r>
      <w:r w:rsidR="00DB41AA">
        <w:rPr>
          <w:rFonts w:ascii="Verdana" w:hAnsi="Verdana"/>
          <w:iCs/>
          <w:sz w:val="18"/>
          <w:szCs w:val="18"/>
        </w:rPr>
        <w:t>miljoen</w:t>
      </w:r>
      <w:r>
        <w:rPr>
          <w:rFonts w:ascii="Verdana" w:hAnsi="Verdana"/>
          <w:iCs/>
          <w:sz w:val="18"/>
          <w:szCs w:val="18"/>
        </w:rPr>
        <w:t xml:space="preserve">; en eigen acties van GCO </w:t>
      </w:r>
      <w:r w:rsidR="00DB41AA">
        <w:rPr>
          <w:rFonts w:ascii="Verdana" w:hAnsi="Verdana"/>
          <w:iCs/>
          <w:sz w:val="18"/>
          <w:szCs w:val="18"/>
        </w:rPr>
        <w:t xml:space="preserve">€ </w:t>
      </w:r>
      <w:r>
        <w:rPr>
          <w:rFonts w:ascii="Verdana" w:hAnsi="Verdana"/>
          <w:iCs/>
          <w:sz w:val="18"/>
          <w:szCs w:val="18"/>
        </w:rPr>
        <w:t xml:space="preserve">230,475 </w:t>
      </w:r>
      <w:r w:rsidR="00DB41AA">
        <w:rPr>
          <w:rFonts w:ascii="Verdana" w:hAnsi="Verdana"/>
          <w:iCs/>
          <w:sz w:val="18"/>
          <w:szCs w:val="18"/>
        </w:rPr>
        <w:t>miljoen</w:t>
      </w:r>
      <w:r>
        <w:rPr>
          <w:rFonts w:ascii="Verdana" w:hAnsi="Verdana"/>
          <w:iCs/>
          <w:sz w:val="18"/>
          <w:szCs w:val="18"/>
        </w:rPr>
        <w:t xml:space="preserve">. </w:t>
      </w:r>
      <w:r w:rsidR="00DB41AA">
        <w:rPr>
          <w:rFonts w:ascii="Verdana" w:hAnsi="Verdana"/>
          <w:iCs/>
          <w:sz w:val="18"/>
          <w:szCs w:val="18"/>
        </w:rPr>
        <w:t>De implicaties van de verlenging in termen van budget, inzet van menskracht en administratieve taken waren al bekend en zijn reeds vastgelegd bij de vaststelling van het MFK 2021-2027</w:t>
      </w:r>
      <w:r w:rsidRPr="00543305" w:rsidR="00DB41AA">
        <w:rPr>
          <w:rFonts w:ascii="Verdana" w:hAnsi="Verdana"/>
          <w:iCs/>
          <w:sz w:val="18"/>
          <w:szCs w:val="18"/>
        </w:rPr>
        <w:t>. Het voorstel bepaalt het budget voor directe en indirecte acties, de algemene en specifieke doelstellingen en beschrijft de ondersteuningsinstrumenten.</w:t>
      </w:r>
    </w:p>
    <w:p w:rsidRPr="007B38B0" w:rsidR="005F66D7" w:rsidP="004F5A19" w:rsidRDefault="005F66D7" w14:paraId="1DE49146" w14:textId="77777777">
      <w:pPr>
        <w:spacing w:line="360" w:lineRule="auto"/>
        <w:rPr>
          <w:rFonts w:ascii="Verdana" w:hAnsi="Verdana"/>
          <w:iCs/>
          <w:sz w:val="18"/>
          <w:szCs w:val="18"/>
        </w:rPr>
      </w:pPr>
    </w:p>
    <w:p w:rsidRPr="00543305" w:rsidR="00543305" w:rsidP="005F66D7" w:rsidRDefault="005F66D7" w14:paraId="26A3CC8D" w14:textId="46319AB9">
      <w:pPr>
        <w:spacing w:line="360" w:lineRule="auto"/>
        <w:rPr>
          <w:rFonts w:ascii="Verdana" w:hAnsi="Verdana"/>
          <w:bCs/>
          <w:sz w:val="18"/>
          <w:szCs w:val="18"/>
          <w:u w:val="single"/>
        </w:rPr>
      </w:pPr>
      <w:r w:rsidRPr="00C75BA8">
        <w:rPr>
          <w:rFonts w:ascii="Verdana" w:hAnsi="Verdana"/>
          <w:iCs/>
          <w:sz w:val="18"/>
          <w:szCs w:val="18"/>
        </w:rPr>
        <w:t xml:space="preserve">Enkele artikelen in deze Verordening zijn afwijkend van de </w:t>
      </w:r>
      <w:r w:rsidR="00D32979">
        <w:rPr>
          <w:rFonts w:ascii="Verdana" w:hAnsi="Verdana"/>
          <w:iCs/>
          <w:sz w:val="18"/>
          <w:szCs w:val="18"/>
        </w:rPr>
        <w:t>Verordening</w:t>
      </w:r>
      <w:r w:rsidRPr="00C75BA8">
        <w:rPr>
          <w:rFonts w:ascii="Verdana" w:hAnsi="Verdana"/>
          <w:iCs/>
          <w:sz w:val="18"/>
          <w:szCs w:val="18"/>
        </w:rPr>
        <w:t xml:space="preserve"> van het programma voor 2021-2025. </w:t>
      </w:r>
      <w:r w:rsidRPr="00135FB9">
        <w:rPr>
          <w:rFonts w:ascii="Verdana" w:hAnsi="Verdana"/>
          <w:iCs/>
          <w:sz w:val="18"/>
          <w:szCs w:val="18"/>
        </w:rPr>
        <w:t xml:space="preserve">In artikel 4 betreft het extra budget van </w:t>
      </w:r>
      <w:r w:rsidR="00DB41AA">
        <w:rPr>
          <w:rFonts w:ascii="Verdana" w:hAnsi="Verdana"/>
          <w:iCs/>
          <w:sz w:val="18"/>
          <w:szCs w:val="18"/>
        </w:rPr>
        <w:t xml:space="preserve">€ </w:t>
      </w:r>
      <w:r w:rsidRPr="00135FB9">
        <w:rPr>
          <w:rFonts w:ascii="Verdana" w:hAnsi="Verdana"/>
          <w:iCs/>
          <w:sz w:val="18"/>
          <w:szCs w:val="18"/>
        </w:rPr>
        <w:t xml:space="preserve">598,346 </w:t>
      </w:r>
      <w:r w:rsidR="00DB41AA">
        <w:rPr>
          <w:rFonts w:ascii="Verdana" w:hAnsi="Verdana"/>
          <w:iCs/>
          <w:sz w:val="18"/>
          <w:szCs w:val="18"/>
        </w:rPr>
        <w:t>miljoen</w:t>
      </w:r>
      <w:r w:rsidRPr="00135FB9">
        <w:rPr>
          <w:rFonts w:ascii="Verdana" w:hAnsi="Verdana"/>
          <w:iCs/>
          <w:sz w:val="18"/>
          <w:szCs w:val="18"/>
        </w:rPr>
        <w:t xml:space="preserve"> voor een periode van 2</w:t>
      </w:r>
      <w:r w:rsidR="00DB41AA">
        <w:rPr>
          <w:rFonts w:ascii="Verdana" w:hAnsi="Verdana"/>
          <w:iCs/>
          <w:sz w:val="18"/>
          <w:szCs w:val="18"/>
        </w:rPr>
        <w:t> </w:t>
      </w:r>
      <w:r w:rsidRPr="00135FB9">
        <w:rPr>
          <w:rFonts w:ascii="Verdana" w:hAnsi="Verdana"/>
          <w:iCs/>
          <w:sz w:val="18"/>
          <w:szCs w:val="18"/>
        </w:rPr>
        <w:t>jaar. Ook</w:t>
      </w:r>
      <w:r w:rsidRPr="00934D01">
        <w:rPr>
          <w:rFonts w:ascii="Verdana" w:hAnsi="Verdana"/>
          <w:iCs/>
          <w:sz w:val="18"/>
          <w:szCs w:val="18"/>
        </w:rPr>
        <w:t xml:space="preserve"> artikel 14 is aangepast omdat het voor de periode 2026-2027 niet nodig is een tussentijdse evaluatie uit te voeren</w:t>
      </w:r>
      <w:r w:rsidR="0044330C">
        <w:rPr>
          <w:rFonts w:ascii="Verdana" w:hAnsi="Verdana"/>
          <w:iCs/>
          <w:sz w:val="18"/>
          <w:szCs w:val="18"/>
        </w:rPr>
        <w:t>, gezien de korte loopduur en de recent afgeronde tussentijdse evaluatie</w:t>
      </w:r>
      <w:r w:rsidRPr="00934D01">
        <w:rPr>
          <w:rFonts w:ascii="Verdana" w:hAnsi="Verdana"/>
          <w:iCs/>
          <w:sz w:val="18"/>
          <w:szCs w:val="18"/>
        </w:rPr>
        <w:t xml:space="preserve">. </w:t>
      </w:r>
      <w:r w:rsidR="00CD4798">
        <w:rPr>
          <w:rFonts w:ascii="Verdana" w:hAnsi="Verdana"/>
          <w:iCs/>
          <w:sz w:val="18"/>
          <w:szCs w:val="18"/>
        </w:rPr>
        <w:t>Verder</w:t>
      </w:r>
      <w:r w:rsidRPr="00934D01">
        <w:rPr>
          <w:rFonts w:ascii="Verdana" w:hAnsi="Verdana"/>
          <w:iCs/>
          <w:sz w:val="18"/>
          <w:szCs w:val="18"/>
        </w:rPr>
        <w:t xml:space="preserve"> zijn er </w:t>
      </w:r>
      <w:r w:rsidR="00914953">
        <w:rPr>
          <w:rFonts w:ascii="Verdana" w:hAnsi="Verdana"/>
          <w:iCs/>
          <w:sz w:val="18"/>
          <w:szCs w:val="18"/>
        </w:rPr>
        <w:t>enkele</w:t>
      </w:r>
      <w:r w:rsidRPr="00934D01">
        <w:rPr>
          <w:rFonts w:ascii="Verdana" w:hAnsi="Verdana"/>
          <w:iCs/>
          <w:sz w:val="18"/>
          <w:szCs w:val="18"/>
        </w:rPr>
        <w:t xml:space="preserve"> technische aanpassingen in de tekst die ertoe leiden dat fondsen uit het huidige programma behouden kunnen worden en </w:t>
      </w:r>
      <w:r w:rsidRPr="00A94895">
        <w:rPr>
          <w:rFonts w:ascii="Verdana" w:hAnsi="Verdana"/>
          <w:iCs/>
          <w:sz w:val="18"/>
          <w:szCs w:val="18"/>
        </w:rPr>
        <w:t xml:space="preserve">dat het kernfusie-onderzoek </w:t>
      </w:r>
      <w:r w:rsidR="0044330C">
        <w:rPr>
          <w:rFonts w:ascii="Verdana" w:hAnsi="Verdana"/>
          <w:iCs/>
          <w:sz w:val="18"/>
          <w:szCs w:val="18"/>
        </w:rPr>
        <w:t>gericht op energieproductie</w:t>
      </w:r>
      <w:r w:rsidRPr="00A94895">
        <w:rPr>
          <w:rFonts w:ascii="Verdana" w:hAnsi="Verdana"/>
          <w:iCs/>
          <w:sz w:val="18"/>
          <w:szCs w:val="18"/>
        </w:rPr>
        <w:t xml:space="preserve"> door kan blijven gaan in </w:t>
      </w:r>
      <w:r w:rsidR="00CD4798">
        <w:rPr>
          <w:rFonts w:ascii="Verdana" w:hAnsi="Verdana"/>
          <w:iCs/>
          <w:sz w:val="18"/>
          <w:szCs w:val="18"/>
        </w:rPr>
        <w:t>verstevigde</w:t>
      </w:r>
      <w:r w:rsidR="0044330C">
        <w:rPr>
          <w:rFonts w:ascii="Verdana" w:hAnsi="Verdana"/>
          <w:iCs/>
          <w:sz w:val="18"/>
          <w:szCs w:val="18"/>
        </w:rPr>
        <w:t xml:space="preserve"> </w:t>
      </w:r>
      <w:r w:rsidRPr="00A94895">
        <w:rPr>
          <w:rFonts w:ascii="Verdana" w:hAnsi="Verdana"/>
          <w:iCs/>
          <w:sz w:val="18"/>
          <w:szCs w:val="18"/>
        </w:rPr>
        <w:t>samenwerking met de private sector.</w:t>
      </w:r>
    </w:p>
    <w:p w:rsidRPr="00911A5D" w:rsidR="009E7CF2" w:rsidP="003247A3" w:rsidRDefault="009E7CF2" w14:paraId="3FC773A3" w14:textId="77777777">
      <w:pPr>
        <w:pStyle w:val="Spreekpunten"/>
        <w:numPr>
          <w:ilvl w:val="0"/>
          <w:numId w:val="0"/>
        </w:numPr>
        <w:rPr>
          <w:rFonts w:ascii="Verdana" w:hAnsi="Verdana"/>
          <w:sz w:val="18"/>
          <w:szCs w:val="18"/>
          <w:lang w:val="nl-NL" w:eastAsia="zh-CN"/>
        </w:rPr>
      </w:pPr>
    </w:p>
    <w:p w:rsidRPr="00F74E07" w:rsidR="00CB7FF8" w:rsidRDefault="00CB7FF8" w14:paraId="57C81B67" w14:textId="7777777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E3333E" w:rsidR="00E3333E" w:rsidP="00E3333E" w:rsidRDefault="00E3333E" w14:paraId="1DAA4759" w14:textId="480CC99C">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E3333E">
        <w:rPr>
          <w:rFonts w:ascii="Verdana" w:hAnsi="Verdana"/>
          <w:iCs/>
          <w:sz w:val="18"/>
          <w:szCs w:val="18"/>
        </w:rPr>
        <w:t xml:space="preserve">Aangezien het </w:t>
      </w:r>
      <w:r w:rsidR="00F879CC">
        <w:rPr>
          <w:rFonts w:ascii="Verdana" w:hAnsi="Verdana"/>
          <w:iCs/>
          <w:sz w:val="18"/>
          <w:szCs w:val="18"/>
        </w:rPr>
        <w:t xml:space="preserve">huidige </w:t>
      </w:r>
      <w:r w:rsidRPr="00E3333E">
        <w:rPr>
          <w:rFonts w:ascii="Verdana" w:hAnsi="Verdana"/>
          <w:iCs/>
          <w:sz w:val="18"/>
          <w:szCs w:val="18"/>
        </w:rPr>
        <w:t xml:space="preserve">Euratom-programma een looptijd van vijf jaar heeft (in plaats van de </w:t>
      </w:r>
    </w:p>
    <w:p w:rsidR="009E7CF2" w:rsidP="00E3333E" w:rsidRDefault="00E3333E" w14:paraId="11E22288" w14:textId="1CD48550">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E3333E">
        <w:rPr>
          <w:rFonts w:ascii="Verdana" w:hAnsi="Verdana"/>
          <w:iCs/>
          <w:sz w:val="18"/>
          <w:szCs w:val="18"/>
        </w:rPr>
        <w:t xml:space="preserve">gebruikelijke zeven jaar voor de meeste MFK-uitgavenprogramma’s) en aangezien het voorstel geen nieuwe financiële gevolgen heeft, </w:t>
      </w:r>
      <w:r w:rsidR="009E7CF2">
        <w:rPr>
          <w:rFonts w:ascii="Verdana" w:hAnsi="Verdana"/>
          <w:iCs/>
          <w:sz w:val="18"/>
          <w:szCs w:val="18"/>
        </w:rPr>
        <w:t>is</w:t>
      </w:r>
      <w:r w:rsidRPr="00E3333E">
        <w:rPr>
          <w:rFonts w:ascii="Verdana" w:hAnsi="Verdana"/>
          <w:iCs/>
          <w:sz w:val="18"/>
          <w:szCs w:val="18"/>
        </w:rPr>
        <w:t xml:space="preserve"> besloten de </w:t>
      </w:r>
      <w:r w:rsidR="00F879CC">
        <w:rPr>
          <w:rFonts w:ascii="Verdana" w:hAnsi="Verdana"/>
          <w:iCs/>
          <w:sz w:val="18"/>
          <w:szCs w:val="18"/>
        </w:rPr>
        <w:t xml:space="preserve">recente </w:t>
      </w:r>
      <w:r w:rsidRPr="00E3333E">
        <w:rPr>
          <w:rFonts w:ascii="Verdana" w:hAnsi="Verdana"/>
          <w:iCs/>
          <w:sz w:val="18"/>
          <w:szCs w:val="18"/>
        </w:rPr>
        <w:t xml:space="preserve">tussentijdse evaluatie </w:t>
      </w:r>
      <w:r w:rsidR="00F879CC">
        <w:rPr>
          <w:rFonts w:ascii="Verdana" w:hAnsi="Verdana"/>
          <w:iCs/>
          <w:sz w:val="18"/>
          <w:szCs w:val="18"/>
        </w:rPr>
        <w:t xml:space="preserve">van het huidige programma </w:t>
      </w:r>
      <w:r w:rsidRPr="00E3333E">
        <w:rPr>
          <w:rFonts w:ascii="Verdana" w:hAnsi="Verdana"/>
          <w:iCs/>
          <w:sz w:val="18"/>
          <w:szCs w:val="18"/>
        </w:rPr>
        <w:t>te gebruiken als feitenbasis voor de opstelling van het voorstel in plaats van een</w:t>
      </w:r>
      <w:r w:rsidR="00F879CC">
        <w:rPr>
          <w:rFonts w:ascii="Verdana" w:hAnsi="Verdana"/>
          <w:iCs/>
          <w:sz w:val="18"/>
          <w:szCs w:val="18"/>
        </w:rPr>
        <w:t xml:space="preserve"> </w:t>
      </w:r>
      <w:r w:rsidRPr="00E3333E">
        <w:rPr>
          <w:rFonts w:ascii="Verdana" w:hAnsi="Verdana"/>
          <w:iCs/>
          <w:sz w:val="18"/>
          <w:szCs w:val="18"/>
        </w:rPr>
        <w:t>effectbeoordeling vooraf uit te voeren.</w:t>
      </w:r>
    </w:p>
    <w:p w:rsidR="009E7CF2" w:rsidP="00E3333E" w:rsidRDefault="009E7CF2" w14:paraId="3D5868AD"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35443A" w:rsidR="0035443A" w:rsidP="00E3333E" w:rsidRDefault="0035443A" w14:paraId="135956D7" w14:textId="200B05E3">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35443A">
        <w:rPr>
          <w:rFonts w:ascii="Verdana" w:hAnsi="Verdana"/>
          <w:iCs/>
          <w:sz w:val="18"/>
          <w:szCs w:val="18"/>
        </w:rPr>
        <w:t>In de tussentijdse evaluatie van het onderzoeks- en opleidingsprogramma 2021-2025 is geconcludeerd dat de activiteiten relevant zijn en een belangrijke rol spelen bij de aanpak van uitdagingen met betrekking tot nucleaire veiligheid, beveiliging en veiligheidscontroles, het beheer van radioactief afval, stralingsbescherming</w:t>
      </w:r>
      <w:r w:rsidR="00366AF4">
        <w:rPr>
          <w:rFonts w:ascii="Verdana" w:hAnsi="Verdana"/>
          <w:iCs/>
          <w:sz w:val="18"/>
          <w:szCs w:val="18"/>
        </w:rPr>
        <w:t>,</w:t>
      </w:r>
      <w:r w:rsidRPr="0035443A">
        <w:rPr>
          <w:rFonts w:ascii="Verdana" w:hAnsi="Verdana"/>
          <w:iCs/>
          <w:sz w:val="18"/>
          <w:szCs w:val="18"/>
        </w:rPr>
        <w:t xml:space="preserve"> en kernfusie-energie.</w:t>
      </w:r>
    </w:p>
    <w:p w:rsidRPr="0035443A" w:rsidR="0035443A" w:rsidP="0035443A" w:rsidRDefault="0035443A" w14:paraId="3A6CCDD4"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35443A" w:rsidR="00295773" w:rsidP="0035443A" w:rsidRDefault="0035443A" w14:paraId="1CB7F3FD" w14:textId="18A596F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366AF4">
        <w:rPr>
          <w:rFonts w:ascii="Verdana" w:hAnsi="Verdana"/>
          <w:iCs/>
          <w:sz w:val="18"/>
          <w:szCs w:val="18"/>
        </w:rPr>
        <w:t>De tussentijdse evaluatie heeft verder uitgewezen dat het voortzetten van het huidige budget en de focus van het programma voor kernsplijtingsonderzoek voldoende is om continuïteit te behouden in het onderzoek naar de veiligheid van bestaande en nieuwe kernreactoren in Europa.</w:t>
      </w:r>
    </w:p>
    <w:p w:rsidRPr="00911A5D" w:rsidR="00F24F45" w:rsidP="00C43DDF" w:rsidRDefault="00F24F45" w14:paraId="2C5CC9E3" w14:textId="77777777">
      <w:pPr>
        <w:spacing w:line="240" w:lineRule="auto"/>
        <w:rPr>
          <w:rFonts w:ascii="Verdana" w:hAnsi="Verdana"/>
          <w:bCs/>
          <w:sz w:val="18"/>
          <w:szCs w:val="18"/>
        </w:rPr>
      </w:pPr>
    </w:p>
    <w:p w:rsidRPr="00911A5D" w:rsidR="00AD08DD" w:rsidP="00C43DDF" w:rsidRDefault="00AD08DD" w14:paraId="65BF5DFE" w14:textId="77777777">
      <w:pPr>
        <w:spacing w:line="240" w:lineRule="auto"/>
        <w:rPr>
          <w:rFonts w:ascii="Verdana" w:hAnsi="Verdana"/>
          <w:bCs/>
          <w:sz w:val="18"/>
          <w:szCs w:val="18"/>
        </w:rPr>
      </w:pPr>
    </w:p>
    <w:p w:rsidR="00CB7FF8" w:rsidRDefault="00CB7FF8" w14:paraId="75701FF0"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RDefault="00F74E07" w14:paraId="69862B1A" w14:textId="77777777">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00595162" w:rsidP="00925A73" w:rsidRDefault="00B97FF3" w14:paraId="2D14D045" w14:textId="6CDA1BCD">
      <w:pPr>
        <w:spacing w:line="360" w:lineRule="auto"/>
        <w:rPr>
          <w:rFonts w:ascii="Verdana" w:hAnsi="Verdana"/>
          <w:sz w:val="18"/>
          <w:szCs w:val="18"/>
        </w:rPr>
      </w:pPr>
      <w:r>
        <w:rPr>
          <w:rFonts w:ascii="Verdana" w:hAnsi="Verdana"/>
          <w:sz w:val="18"/>
          <w:szCs w:val="18"/>
        </w:rPr>
        <w:t>O</w:t>
      </w:r>
      <w:r w:rsidRPr="00876757" w:rsidR="00876757">
        <w:rPr>
          <w:rFonts w:ascii="Verdana" w:hAnsi="Verdana"/>
          <w:sz w:val="18"/>
          <w:szCs w:val="18"/>
        </w:rPr>
        <w:t xml:space="preserve">m de </w:t>
      </w:r>
      <w:r w:rsidR="00B53D6D">
        <w:rPr>
          <w:rFonts w:ascii="Verdana" w:hAnsi="Verdana"/>
          <w:sz w:val="18"/>
          <w:szCs w:val="18"/>
        </w:rPr>
        <w:t xml:space="preserve">Nederlandse </w:t>
      </w:r>
      <w:r w:rsidRPr="00876757" w:rsidR="00876757">
        <w:rPr>
          <w:rFonts w:ascii="Verdana" w:hAnsi="Verdana"/>
          <w:sz w:val="18"/>
          <w:szCs w:val="18"/>
        </w:rPr>
        <w:t xml:space="preserve">ambities </w:t>
      </w:r>
      <w:r w:rsidRPr="00876757" w:rsidR="005741FD">
        <w:rPr>
          <w:rFonts w:ascii="Verdana" w:hAnsi="Verdana"/>
          <w:sz w:val="18"/>
          <w:szCs w:val="18"/>
        </w:rPr>
        <w:t>wat betreft kernenergie en</w:t>
      </w:r>
      <w:r w:rsidR="005741FD">
        <w:rPr>
          <w:rFonts w:ascii="Verdana" w:hAnsi="Verdana"/>
          <w:sz w:val="18"/>
          <w:szCs w:val="18"/>
        </w:rPr>
        <w:t xml:space="preserve"> </w:t>
      </w:r>
      <w:r w:rsidRPr="00876757" w:rsidR="005741FD">
        <w:rPr>
          <w:rFonts w:ascii="Verdana" w:hAnsi="Verdana"/>
          <w:sz w:val="18"/>
          <w:szCs w:val="18"/>
        </w:rPr>
        <w:t>isotopenproductie</w:t>
      </w:r>
      <w:r w:rsidR="005741FD">
        <w:rPr>
          <w:rFonts w:ascii="Verdana" w:hAnsi="Verdana"/>
          <w:sz w:val="18"/>
          <w:szCs w:val="18"/>
        </w:rPr>
        <w:t xml:space="preserve"> </w:t>
      </w:r>
      <w:r w:rsidR="000E4228">
        <w:rPr>
          <w:rFonts w:ascii="Verdana" w:hAnsi="Verdana"/>
          <w:sz w:val="18"/>
          <w:szCs w:val="18"/>
        </w:rPr>
        <w:t xml:space="preserve">veilig </w:t>
      </w:r>
      <w:r w:rsidR="00925A73">
        <w:rPr>
          <w:rFonts w:ascii="Verdana" w:hAnsi="Verdana"/>
          <w:sz w:val="18"/>
          <w:szCs w:val="18"/>
        </w:rPr>
        <w:t xml:space="preserve">en effectief </w:t>
      </w:r>
      <w:r w:rsidRPr="00876757" w:rsidR="00876757">
        <w:rPr>
          <w:rFonts w:ascii="Verdana" w:hAnsi="Verdana"/>
          <w:sz w:val="18"/>
          <w:szCs w:val="18"/>
        </w:rPr>
        <w:t xml:space="preserve">te kunnen realiseren, </w:t>
      </w:r>
      <w:r w:rsidR="00F067B8">
        <w:rPr>
          <w:rFonts w:ascii="Verdana" w:hAnsi="Verdana"/>
          <w:sz w:val="18"/>
          <w:szCs w:val="18"/>
        </w:rPr>
        <w:t xml:space="preserve">werkt het kabinet </w:t>
      </w:r>
      <w:r w:rsidR="00AF5533">
        <w:rPr>
          <w:rFonts w:ascii="Verdana" w:hAnsi="Verdana"/>
          <w:sz w:val="18"/>
          <w:szCs w:val="18"/>
        </w:rPr>
        <w:t xml:space="preserve">via </w:t>
      </w:r>
      <w:r w:rsidR="004D77C8">
        <w:rPr>
          <w:rFonts w:ascii="Verdana" w:hAnsi="Verdana"/>
          <w:sz w:val="18"/>
          <w:szCs w:val="18"/>
        </w:rPr>
        <w:t>een</w:t>
      </w:r>
      <w:r w:rsidR="00AF5533">
        <w:rPr>
          <w:rFonts w:ascii="Verdana" w:hAnsi="Verdana"/>
          <w:sz w:val="18"/>
          <w:szCs w:val="18"/>
        </w:rPr>
        <w:t xml:space="preserve"> Meerjarig</w:t>
      </w:r>
      <w:r w:rsidR="00616C6D">
        <w:rPr>
          <w:rFonts w:ascii="Verdana" w:hAnsi="Verdana"/>
          <w:sz w:val="18"/>
          <w:szCs w:val="18"/>
        </w:rPr>
        <w:t xml:space="preserve"> </w:t>
      </w:r>
      <w:proofErr w:type="spellStart"/>
      <w:r w:rsidR="00616C6D">
        <w:rPr>
          <w:rFonts w:ascii="Verdana" w:hAnsi="Verdana"/>
          <w:sz w:val="18"/>
          <w:szCs w:val="18"/>
        </w:rPr>
        <w:t>Missiegedreven</w:t>
      </w:r>
      <w:proofErr w:type="spellEnd"/>
      <w:r w:rsidR="00616C6D">
        <w:rPr>
          <w:rFonts w:ascii="Verdana" w:hAnsi="Verdana"/>
          <w:sz w:val="18"/>
          <w:szCs w:val="18"/>
        </w:rPr>
        <w:t xml:space="preserve"> Innovatie Programma </w:t>
      </w:r>
      <w:r w:rsidR="00DB41AA">
        <w:rPr>
          <w:rFonts w:ascii="Verdana" w:hAnsi="Verdana"/>
          <w:sz w:val="18"/>
          <w:szCs w:val="18"/>
        </w:rPr>
        <w:t xml:space="preserve">Kernenergie </w:t>
      </w:r>
      <w:r w:rsidR="00616C6D">
        <w:rPr>
          <w:rFonts w:ascii="Verdana" w:hAnsi="Verdana"/>
          <w:sz w:val="18"/>
          <w:szCs w:val="18"/>
        </w:rPr>
        <w:t>(</w:t>
      </w:r>
      <w:r w:rsidR="004D77C8">
        <w:rPr>
          <w:rFonts w:ascii="Verdana" w:hAnsi="Verdana"/>
          <w:sz w:val="18"/>
          <w:szCs w:val="18"/>
        </w:rPr>
        <w:t>onder</w:t>
      </w:r>
      <w:r w:rsidR="00616C6D">
        <w:rPr>
          <w:rFonts w:ascii="Verdana" w:hAnsi="Verdana"/>
          <w:sz w:val="18"/>
          <w:szCs w:val="18"/>
        </w:rPr>
        <w:t xml:space="preserve"> de Topsector Energie) </w:t>
      </w:r>
      <w:r w:rsidR="003B1C85">
        <w:rPr>
          <w:rFonts w:ascii="Verdana" w:hAnsi="Verdana"/>
          <w:sz w:val="18"/>
          <w:szCs w:val="18"/>
        </w:rPr>
        <w:t>aan het verkrijgen van</w:t>
      </w:r>
      <w:r w:rsidR="005741FD">
        <w:rPr>
          <w:rFonts w:ascii="Verdana" w:hAnsi="Verdana"/>
          <w:sz w:val="18"/>
          <w:szCs w:val="18"/>
        </w:rPr>
        <w:t xml:space="preserve"> voldoende deskundigheid</w:t>
      </w:r>
      <w:r w:rsidR="004A128E">
        <w:rPr>
          <w:rFonts w:ascii="Verdana" w:hAnsi="Verdana"/>
          <w:sz w:val="18"/>
          <w:szCs w:val="18"/>
        </w:rPr>
        <w:t xml:space="preserve"> </w:t>
      </w:r>
      <w:r w:rsidR="003B1C85">
        <w:rPr>
          <w:rFonts w:ascii="Verdana" w:hAnsi="Verdana"/>
          <w:sz w:val="18"/>
          <w:szCs w:val="18"/>
        </w:rPr>
        <w:t xml:space="preserve">en </w:t>
      </w:r>
      <w:r w:rsidR="0001004D">
        <w:rPr>
          <w:rFonts w:ascii="Verdana" w:hAnsi="Verdana"/>
          <w:sz w:val="18"/>
          <w:szCs w:val="18"/>
        </w:rPr>
        <w:t xml:space="preserve">aan </w:t>
      </w:r>
      <w:r w:rsidR="003B1C85">
        <w:rPr>
          <w:rFonts w:ascii="Verdana" w:hAnsi="Verdana"/>
          <w:sz w:val="18"/>
          <w:szCs w:val="18"/>
        </w:rPr>
        <w:t xml:space="preserve">het versterken </w:t>
      </w:r>
      <w:r w:rsidR="00B0413E">
        <w:rPr>
          <w:rFonts w:ascii="Verdana" w:hAnsi="Verdana"/>
          <w:sz w:val="18"/>
          <w:szCs w:val="18"/>
        </w:rPr>
        <w:t xml:space="preserve">van de </w:t>
      </w:r>
      <w:r w:rsidRPr="00876757" w:rsidR="00876757">
        <w:rPr>
          <w:rFonts w:ascii="Verdana" w:hAnsi="Verdana"/>
          <w:sz w:val="18"/>
          <w:szCs w:val="18"/>
        </w:rPr>
        <w:t>kennisbasis en -infrastructuur op het gebied</w:t>
      </w:r>
      <w:r w:rsidR="00925A73">
        <w:rPr>
          <w:rFonts w:ascii="Verdana" w:hAnsi="Verdana"/>
          <w:sz w:val="18"/>
          <w:szCs w:val="18"/>
        </w:rPr>
        <w:t xml:space="preserve"> </w:t>
      </w:r>
      <w:r w:rsidRPr="00876757" w:rsidR="00876757">
        <w:rPr>
          <w:rFonts w:ascii="Verdana" w:hAnsi="Verdana"/>
          <w:sz w:val="18"/>
          <w:szCs w:val="18"/>
        </w:rPr>
        <w:t>van nucleaire technologie en stralingstoepassingen</w:t>
      </w:r>
      <w:r w:rsidR="000C64EC">
        <w:rPr>
          <w:rFonts w:ascii="Verdana" w:hAnsi="Verdana"/>
          <w:sz w:val="18"/>
          <w:szCs w:val="18"/>
        </w:rPr>
        <w:t xml:space="preserve"> (</w:t>
      </w:r>
      <w:r w:rsidR="00CB0AAA">
        <w:rPr>
          <w:rFonts w:ascii="Verdana" w:hAnsi="Verdana"/>
          <w:sz w:val="18"/>
          <w:szCs w:val="18"/>
        </w:rPr>
        <w:t>via een Kennis- en Innovatieprogramma)</w:t>
      </w:r>
      <w:r w:rsidRPr="00876757" w:rsidR="00876757">
        <w:rPr>
          <w:rFonts w:ascii="Verdana" w:hAnsi="Verdana"/>
          <w:sz w:val="18"/>
          <w:szCs w:val="18"/>
        </w:rPr>
        <w:t>.</w:t>
      </w:r>
    </w:p>
    <w:p w:rsidR="006D70A9" w:rsidP="00C521FB" w:rsidRDefault="006D70A9" w14:paraId="10F9E0B6" w14:textId="77777777">
      <w:pPr>
        <w:spacing w:line="360" w:lineRule="auto"/>
        <w:rPr>
          <w:rFonts w:ascii="Verdana" w:hAnsi="Verdana"/>
          <w:sz w:val="18"/>
          <w:szCs w:val="18"/>
        </w:rPr>
      </w:pPr>
    </w:p>
    <w:p w:rsidR="00595162" w:rsidP="00C521FB" w:rsidRDefault="008B2099" w14:paraId="2DF9B8BD" w14:textId="28A6F624">
      <w:pPr>
        <w:spacing w:line="360" w:lineRule="auto"/>
        <w:rPr>
          <w:rFonts w:ascii="Verdana" w:hAnsi="Verdana"/>
          <w:sz w:val="18"/>
          <w:szCs w:val="18"/>
        </w:rPr>
      </w:pPr>
      <w:r w:rsidRPr="008B2099">
        <w:rPr>
          <w:rFonts w:ascii="Verdana" w:hAnsi="Verdana"/>
          <w:sz w:val="18"/>
          <w:szCs w:val="18"/>
        </w:rPr>
        <w:t xml:space="preserve">Het beleid rondom kernfusie is dat </w:t>
      </w:r>
      <w:r w:rsidRPr="008B2099" w:rsidR="00524444">
        <w:rPr>
          <w:rFonts w:ascii="Verdana" w:hAnsi="Verdana"/>
          <w:sz w:val="18"/>
          <w:szCs w:val="18"/>
        </w:rPr>
        <w:t xml:space="preserve">Nederland </w:t>
      </w:r>
      <w:r w:rsidRPr="008B2099">
        <w:rPr>
          <w:rFonts w:ascii="Verdana" w:hAnsi="Verdana"/>
          <w:sz w:val="18"/>
          <w:szCs w:val="18"/>
        </w:rPr>
        <w:t>via het NWO-institu</w:t>
      </w:r>
      <w:r w:rsidR="00093C2D">
        <w:rPr>
          <w:rFonts w:ascii="Verdana" w:hAnsi="Verdana"/>
          <w:sz w:val="18"/>
          <w:szCs w:val="18"/>
        </w:rPr>
        <w:t>ut</w:t>
      </w:r>
      <w:r w:rsidRPr="008B2099">
        <w:rPr>
          <w:rFonts w:ascii="Verdana" w:hAnsi="Verdana"/>
          <w:sz w:val="18"/>
          <w:szCs w:val="18"/>
        </w:rPr>
        <w:t xml:space="preserve"> DIFFER </w:t>
      </w:r>
      <w:r w:rsidRPr="00351545" w:rsidR="00351545">
        <w:rPr>
          <w:rFonts w:ascii="Verdana" w:hAnsi="Verdana"/>
          <w:sz w:val="18"/>
          <w:szCs w:val="18"/>
        </w:rPr>
        <w:t xml:space="preserve">(Dutch </w:t>
      </w:r>
      <w:proofErr w:type="spellStart"/>
      <w:r w:rsidRPr="00351545" w:rsidR="00351545">
        <w:rPr>
          <w:rFonts w:ascii="Verdana" w:hAnsi="Verdana"/>
          <w:sz w:val="18"/>
          <w:szCs w:val="18"/>
        </w:rPr>
        <w:t>Institute</w:t>
      </w:r>
      <w:proofErr w:type="spellEnd"/>
      <w:r w:rsidRPr="00351545" w:rsidR="00351545">
        <w:rPr>
          <w:rFonts w:ascii="Verdana" w:hAnsi="Verdana"/>
          <w:sz w:val="18"/>
          <w:szCs w:val="18"/>
        </w:rPr>
        <w:t xml:space="preserve"> </w:t>
      </w:r>
      <w:proofErr w:type="spellStart"/>
      <w:r w:rsidRPr="00351545" w:rsidR="00351545">
        <w:rPr>
          <w:rFonts w:ascii="Verdana" w:hAnsi="Verdana"/>
          <w:sz w:val="18"/>
          <w:szCs w:val="18"/>
        </w:rPr>
        <w:t>for</w:t>
      </w:r>
      <w:proofErr w:type="spellEnd"/>
      <w:r w:rsidRPr="00351545" w:rsidR="00351545">
        <w:rPr>
          <w:rFonts w:ascii="Verdana" w:hAnsi="Verdana"/>
          <w:sz w:val="18"/>
          <w:szCs w:val="18"/>
        </w:rPr>
        <w:t xml:space="preserve"> </w:t>
      </w:r>
      <w:proofErr w:type="spellStart"/>
      <w:r w:rsidRPr="00351545" w:rsidR="00351545">
        <w:rPr>
          <w:rFonts w:ascii="Verdana" w:hAnsi="Verdana"/>
          <w:sz w:val="18"/>
          <w:szCs w:val="18"/>
        </w:rPr>
        <w:t>Fundamental</w:t>
      </w:r>
      <w:proofErr w:type="spellEnd"/>
      <w:r w:rsidRPr="00351545" w:rsidR="00351545">
        <w:rPr>
          <w:rFonts w:ascii="Verdana" w:hAnsi="Verdana"/>
          <w:sz w:val="18"/>
          <w:szCs w:val="18"/>
        </w:rPr>
        <w:t xml:space="preserve"> Energy Research)</w:t>
      </w:r>
      <w:r w:rsidR="00B6483E">
        <w:rPr>
          <w:rFonts w:ascii="Verdana" w:hAnsi="Verdana"/>
          <w:sz w:val="18"/>
          <w:szCs w:val="18"/>
        </w:rPr>
        <w:t xml:space="preserve"> onderzoek </w:t>
      </w:r>
      <w:r w:rsidRPr="008B2099">
        <w:rPr>
          <w:rFonts w:ascii="Verdana" w:hAnsi="Verdana"/>
          <w:sz w:val="18"/>
          <w:szCs w:val="18"/>
        </w:rPr>
        <w:t>ondersteun</w:t>
      </w:r>
      <w:r w:rsidR="004211D0">
        <w:rPr>
          <w:rFonts w:ascii="Verdana" w:hAnsi="Verdana"/>
          <w:sz w:val="18"/>
          <w:szCs w:val="18"/>
        </w:rPr>
        <w:t>t</w:t>
      </w:r>
      <w:r w:rsidRPr="008B2099">
        <w:rPr>
          <w:rFonts w:ascii="Verdana" w:hAnsi="Verdana"/>
          <w:sz w:val="18"/>
          <w:szCs w:val="18"/>
        </w:rPr>
        <w:t xml:space="preserve"> en lid </w:t>
      </w:r>
      <w:r w:rsidR="00425369">
        <w:rPr>
          <w:rFonts w:ascii="Verdana" w:hAnsi="Verdana"/>
          <w:sz w:val="18"/>
          <w:szCs w:val="18"/>
        </w:rPr>
        <w:t>is</w:t>
      </w:r>
      <w:r w:rsidRPr="008B2099">
        <w:rPr>
          <w:rFonts w:ascii="Verdana" w:hAnsi="Verdana"/>
          <w:sz w:val="18"/>
          <w:szCs w:val="18"/>
        </w:rPr>
        <w:t xml:space="preserve"> van Europese samenwerking </w:t>
      </w:r>
      <w:r w:rsidR="00B6483E">
        <w:rPr>
          <w:rFonts w:ascii="Verdana" w:hAnsi="Verdana"/>
          <w:sz w:val="18"/>
          <w:szCs w:val="18"/>
        </w:rPr>
        <w:t xml:space="preserve">in </w:t>
      </w:r>
      <w:r w:rsidRPr="008B2099">
        <w:rPr>
          <w:rFonts w:ascii="Verdana" w:hAnsi="Verdana"/>
          <w:sz w:val="18"/>
          <w:szCs w:val="18"/>
        </w:rPr>
        <w:t xml:space="preserve">Fusion4Energy (als Europese bijdrage aan de experimentele reactor ITER) die uiteindelijk moeten leiden tot </w:t>
      </w:r>
      <w:r w:rsidR="00DB41AA">
        <w:rPr>
          <w:rFonts w:ascii="Verdana" w:hAnsi="Verdana"/>
          <w:sz w:val="18"/>
          <w:szCs w:val="18"/>
        </w:rPr>
        <w:t>de realisatie van</w:t>
      </w:r>
      <w:r w:rsidRPr="008B2099">
        <w:rPr>
          <w:rFonts w:ascii="Verdana" w:hAnsi="Verdana"/>
          <w:sz w:val="18"/>
          <w:szCs w:val="18"/>
        </w:rPr>
        <w:t xml:space="preserve"> fusiereactoren voor energieopwekking in Europa.</w:t>
      </w:r>
    </w:p>
    <w:p w:rsidRPr="00FD0CBD" w:rsidR="00CC5535" w:rsidP="00C521FB" w:rsidRDefault="00CC5535" w14:paraId="0DA6949E" w14:textId="77777777">
      <w:pPr>
        <w:spacing w:line="360" w:lineRule="auto"/>
        <w:rPr>
          <w:rFonts w:ascii="Verdana" w:hAnsi="Verdana"/>
          <w:i/>
          <w:sz w:val="18"/>
          <w:szCs w:val="18"/>
        </w:rPr>
      </w:pPr>
    </w:p>
    <w:p w:rsidR="00F74E07" w:rsidRDefault="00F74E07" w14:paraId="5B307A75" w14:textId="77777777">
      <w:pPr>
        <w:numPr>
          <w:ilvl w:val="0"/>
          <w:numId w:val="6"/>
        </w:numPr>
        <w:spacing w:line="360" w:lineRule="auto"/>
        <w:rPr>
          <w:rFonts w:ascii="Verdana" w:hAnsi="Verdana"/>
          <w:i/>
          <w:sz w:val="18"/>
          <w:szCs w:val="18"/>
        </w:rPr>
      </w:pPr>
      <w:r w:rsidRPr="00FD0CBD">
        <w:rPr>
          <w:rFonts w:ascii="Verdana" w:hAnsi="Verdana"/>
          <w:i/>
          <w:sz w:val="18"/>
          <w:szCs w:val="18"/>
        </w:rPr>
        <w:t>Beoordeling + inzet ten aanzien van dit voorstel</w:t>
      </w:r>
    </w:p>
    <w:p w:rsidRPr="00265C10" w:rsidR="0058035D" w:rsidP="0058035D" w:rsidRDefault="000C2F2B" w14:paraId="0AD172AE" w14:textId="0A6AE26F">
      <w:pPr>
        <w:spacing w:line="360" w:lineRule="auto"/>
        <w:rPr>
          <w:rFonts w:ascii="Verdana" w:hAnsi="Verdana"/>
          <w:sz w:val="18"/>
          <w:szCs w:val="18"/>
        </w:rPr>
      </w:pPr>
      <w:r>
        <w:rPr>
          <w:rFonts w:ascii="Verdana" w:hAnsi="Verdana"/>
          <w:sz w:val="18"/>
          <w:szCs w:val="18"/>
        </w:rPr>
        <w:t>Het kabinet</w:t>
      </w:r>
      <w:r w:rsidRPr="00265C10" w:rsidR="00265C10">
        <w:rPr>
          <w:rFonts w:ascii="Verdana" w:hAnsi="Verdana"/>
          <w:sz w:val="18"/>
          <w:szCs w:val="18"/>
        </w:rPr>
        <w:t xml:space="preserve"> ondersteunt het voorstel van de Commissie.</w:t>
      </w:r>
    </w:p>
    <w:p w:rsidR="00B97FF3" w:rsidP="00E2699F" w:rsidRDefault="00B97FF3" w14:paraId="34BF1A20" w14:textId="77777777">
      <w:pPr>
        <w:spacing w:line="360" w:lineRule="auto"/>
        <w:rPr>
          <w:rFonts w:ascii="Verdana" w:hAnsi="Verdana"/>
          <w:sz w:val="18"/>
          <w:szCs w:val="18"/>
        </w:rPr>
      </w:pPr>
    </w:p>
    <w:p w:rsidR="002F42E4" w:rsidP="00E2699F" w:rsidRDefault="005875E7" w14:paraId="1FB1A288" w14:textId="283D8B29">
      <w:pPr>
        <w:spacing w:line="360" w:lineRule="auto"/>
        <w:rPr>
          <w:rFonts w:ascii="Verdana" w:hAnsi="Verdana"/>
          <w:sz w:val="18"/>
          <w:szCs w:val="18"/>
        </w:rPr>
      </w:pPr>
      <w:r w:rsidRPr="005875E7">
        <w:rPr>
          <w:rFonts w:ascii="Verdana" w:hAnsi="Verdana"/>
          <w:sz w:val="18"/>
          <w:szCs w:val="18"/>
        </w:rPr>
        <w:t xml:space="preserve">Evenals bij het huidige programma kan </w:t>
      </w:r>
      <w:r w:rsidR="00FE561A">
        <w:rPr>
          <w:rFonts w:ascii="Verdana" w:hAnsi="Verdana"/>
          <w:sz w:val="18"/>
          <w:szCs w:val="18"/>
        </w:rPr>
        <w:t>Nederland</w:t>
      </w:r>
      <w:r w:rsidRPr="005875E7">
        <w:rPr>
          <w:rFonts w:ascii="Verdana" w:hAnsi="Verdana"/>
          <w:sz w:val="18"/>
          <w:szCs w:val="18"/>
        </w:rPr>
        <w:t xml:space="preserve"> zich vinden in de focus die de Commissie voorstelt voor het Euratomprogramma</w:t>
      </w:r>
      <w:r w:rsidR="007A7ED9">
        <w:rPr>
          <w:rFonts w:ascii="Verdana" w:hAnsi="Verdana"/>
          <w:sz w:val="18"/>
          <w:szCs w:val="18"/>
        </w:rPr>
        <w:t>. Het programma bouwt voort</w:t>
      </w:r>
      <w:r w:rsidRPr="005875E7">
        <w:rPr>
          <w:rFonts w:ascii="Verdana" w:hAnsi="Verdana"/>
          <w:sz w:val="18"/>
          <w:szCs w:val="18"/>
        </w:rPr>
        <w:t xml:space="preserve"> op de ervaringen uit eerdere Euratomprogramma’s, en </w:t>
      </w:r>
      <w:r w:rsidR="007A7ED9">
        <w:rPr>
          <w:rFonts w:ascii="Verdana" w:hAnsi="Verdana"/>
          <w:sz w:val="18"/>
          <w:szCs w:val="18"/>
        </w:rPr>
        <w:t xml:space="preserve">de focus </w:t>
      </w:r>
      <w:r w:rsidRPr="005875E7">
        <w:rPr>
          <w:rFonts w:ascii="Verdana" w:hAnsi="Verdana"/>
          <w:sz w:val="18"/>
          <w:szCs w:val="18"/>
        </w:rPr>
        <w:t xml:space="preserve">is gelijk aan </w:t>
      </w:r>
      <w:r w:rsidR="007A7ED9">
        <w:rPr>
          <w:rFonts w:ascii="Verdana" w:hAnsi="Verdana"/>
          <w:sz w:val="18"/>
          <w:szCs w:val="18"/>
        </w:rPr>
        <w:t xml:space="preserve">die van </w:t>
      </w:r>
      <w:r w:rsidRPr="005875E7">
        <w:rPr>
          <w:rFonts w:ascii="Verdana" w:hAnsi="Verdana"/>
          <w:sz w:val="18"/>
          <w:szCs w:val="18"/>
        </w:rPr>
        <w:t xml:space="preserve">het huidige programma. </w:t>
      </w:r>
      <w:r w:rsidR="00FB26DE">
        <w:rPr>
          <w:rFonts w:ascii="Verdana" w:hAnsi="Verdana"/>
          <w:sz w:val="18"/>
          <w:szCs w:val="18"/>
        </w:rPr>
        <w:t>Nederland</w:t>
      </w:r>
      <w:r w:rsidRPr="005875E7">
        <w:rPr>
          <w:rFonts w:ascii="Verdana" w:hAnsi="Verdana"/>
          <w:sz w:val="18"/>
          <w:szCs w:val="18"/>
        </w:rPr>
        <w:t xml:space="preserve"> vindt het nucleaire onderzoek dat in Euratomverband wordt gedaan belangrijk </w:t>
      </w:r>
      <w:r w:rsidR="00B21C1C">
        <w:rPr>
          <w:rFonts w:ascii="Verdana" w:hAnsi="Verdana"/>
          <w:sz w:val="18"/>
          <w:szCs w:val="18"/>
        </w:rPr>
        <w:t xml:space="preserve">omdat het zich richt op </w:t>
      </w:r>
      <w:r w:rsidR="00E04F12">
        <w:rPr>
          <w:rFonts w:ascii="Verdana" w:hAnsi="Verdana"/>
          <w:sz w:val="18"/>
          <w:szCs w:val="18"/>
        </w:rPr>
        <w:t>zowel</w:t>
      </w:r>
      <w:r w:rsidRPr="00B21C1C" w:rsidR="00B21C1C">
        <w:rPr>
          <w:rFonts w:ascii="Verdana" w:hAnsi="Verdana"/>
          <w:sz w:val="18"/>
          <w:szCs w:val="18"/>
        </w:rPr>
        <w:t xml:space="preserve"> de veiligheid van bestaande kerncentrales - voor energieopwekking en/of (medisch) onderzoek </w:t>
      </w:r>
      <w:r w:rsidR="00E04F12">
        <w:rPr>
          <w:rFonts w:ascii="Verdana" w:hAnsi="Verdana"/>
          <w:sz w:val="18"/>
          <w:szCs w:val="18"/>
        </w:rPr>
        <w:t>–</w:t>
      </w:r>
      <w:r w:rsidRPr="00B21C1C" w:rsidR="00B21C1C">
        <w:rPr>
          <w:rFonts w:ascii="Verdana" w:hAnsi="Verdana"/>
          <w:sz w:val="18"/>
          <w:szCs w:val="18"/>
        </w:rPr>
        <w:t xml:space="preserve"> </w:t>
      </w:r>
      <w:r w:rsidR="00E04F12">
        <w:rPr>
          <w:rFonts w:ascii="Verdana" w:hAnsi="Verdana"/>
          <w:sz w:val="18"/>
          <w:szCs w:val="18"/>
        </w:rPr>
        <w:t>als die van</w:t>
      </w:r>
      <w:r w:rsidRPr="00B21C1C" w:rsidR="00B21C1C">
        <w:rPr>
          <w:rFonts w:ascii="Verdana" w:hAnsi="Verdana"/>
          <w:sz w:val="18"/>
          <w:szCs w:val="18"/>
        </w:rPr>
        <w:t xml:space="preserve"> toekomstige kerninstallaties (zoals </w:t>
      </w:r>
      <w:proofErr w:type="spellStart"/>
      <w:r w:rsidRPr="00B21C1C" w:rsidR="00B21C1C">
        <w:rPr>
          <w:rFonts w:ascii="Verdana" w:hAnsi="Verdana"/>
          <w:sz w:val="18"/>
          <w:szCs w:val="18"/>
        </w:rPr>
        <w:t>SMRs</w:t>
      </w:r>
      <w:proofErr w:type="spellEnd"/>
      <w:r w:rsidRPr="00B21C1C" w:rsidR="00B21C1C">
        <w:rPr>
          <w:rFonts w:ascii="Verdana" w:hAnsi="Verdana"/>
          <w:sz w:val="18"/>
          <w:szCs w:val="18"/>
        </w:rPr>
        <w:t xml:space="preserve">). </w:t>
      </w:r>
      <w:r w:rsidR="00E97CB0">
        <w:rPr>
          <w:rFonts w:ascii="Verdana" w:hAnsi="Verdana"/>
          <w:sz w:val="18"/>
          <w:szCs w:val="18"/>
        </w:rPr>
        <w:t>Verder</w:t>
      </w:r>
      <w:r w:rsidR="00F67026">
        <w:rPr>
          <w:rFonts w:ascii="Verdana" w:hAnsi="Verdana"/>
          <w:sz w:val="18"/>
          <w:szCs w:val="18"/>
        </w:rPr>
        <w:t xml:space="preserve"> betreft</w:t>
      </w:r>
      <w:r w:rsidR="00E04F12">
        <w:rPr>
          <w:rFonts w:ascii="Verdana" w:hAnsi="Verdana"/>
          <w:sz w:val="18"/>
          <w:szCs w:val="18"/>
        </w:rPr>
        <w:t xml:space="preserve"> dit voorstel </w:t>
      </w:r>
      <w:r w:rsidR="003A0203">
        <w:rPr>
          <w:rFonts w:ascii="Verdana" w:hAnsi="Verdana"/>
          <w:sz w:val="18"/>
          <w:szCs w:val="18"/>
        </w:rPr>
        <w:t xml:space="preserve">ook </w:t>
      </w:r>
      <w:r w:rsidRPr="00B21C1C" w:rsidR="00B21C1C">
        <w:rPr>
          <w:rFonts w:ascii="Verdana" w:hAnsi="Verdana"/>
          <w:sz w:val="18"/>
          <w:szCs w:val="18"/>
        </w:rPr>
        <w:t xml:space="preserve">onderzoek t.b.v. het toezicht door veiligheidsautoriteiten, inclusief instrumenten en methoden voor veiligheidsinstanties om nieuwe ontwerpen te testen en de vergunningverlening te </w:t>
      </w:r>
      <w:r w:rsidRPr="00B21C1C" w:rsidR="00B21C1C">
        <w:rPr>
          <w:rFonts w:ascii="Verdana" w:hAnsi="Verdana"/>
          <w:sz w:val="18"/>
          <w:szCs w:val="18"/>
        </w:rPr>
        <w:lastRenderedPageBreak/>
        <w:t>vergemakkelijken.</w:t>
      </w:r>
      <w:r w:rsidRPr="005875E7">
        <w:rPr>
          <w:rFonts w:ascii="Verdana" w:hAnsi="Verdana"/>
          <w:sz w:val="18"/>
          <w:szCs w:val="18"/>
        </w:rPr>
        <w:t xml:space="preserve"> Bovendien is het onderzoek </w:t>
      </w:r>
      <w:r w:rsidR="00737584">
        <w:rPr>
          <w:rFonts w:ascii="Verdana" w:hAnsi="Verdana"/>
          <w:sz w:val="18"/>
          <w:szCs w:val="18"/>
        </w:rPr>
        <w:t xml:space="preserve">naar </w:t>
      </w:r>
      <w:r w:rsidRPr="005875E7">
        <w:rPr>
          <w:rFonts w:ascii="Verdana" w:hAnsi="Verdana"/>
          <w:sz w:val="18"/>
          <w:szCs w:val="18"/>
        </w:rPr>
        <w:t>stralingsbescherming van groot belang omdat diverse sectoren van nucleaire technologie gebruik maken.</w:t>
      </w:r>
    </w:p>
    <w:p w:rsidR="002F42E4" w:rsidP="00E2699F" w:rsidRDefault="002F42E4" w14:paraId="4622EFEB" w14:textId="77777777">
      <w:pPr>
        <w:spacing w:line="360" w:lineRule="auto"/>
        <w:rPr>
          <w:rFonts w:ascii="Verdana" w:hAnsi="Verdana"/>
          <w:sz w:val="18"/>
          <w:szCs w:val="18"/>
        </w:rPr>
      </w:pPr>
    </w:p>
    <w:p w:rsidRPr="005875E7" w:rsidR="0032417F" w:rsidP="00E2699F" w:rsidRDefault="00737584" w14:paraId="33ADB08A" w14:textId="6D3CA56A">
      <w:pPr>
        <w:spacing w:line="360" w:lineRule="auto"/>
        <w:rPr>
          <w:rFonts w:ascii="Verdana" w:hAnsi="Verdana"/>
          <w:sz w:val="18"/>
          <w:szCs w:val="18"/>
        </w:rPr>
      </w:pPr>
      <w:r>
        <w:rPr>
          <w:rFonts w:ascii="Verdana" w:hAnsi="Verdana"/>
          <w:sz w:val="18"/>
          <w:szCs w:val="18"/>
        </w:rPr>
        <w:t>Het kabinet</w:t>
      </w:r>
      <w:r w:rsidRPr="005875E7" w:rsidR="005875E7">
        <w:rPr>
          <w:rFonts w:ascii="Verdana" w:hAnsi="Verdana"/>
          <w:sz w:val="18"/>
          <w:szCs w:val="18"/>
        </w:rPr>
        <w:t xml:space="preserve"> steunt de activiteiten die binnen het Euratomprogramma voor het verdere onderzoek naar kernfusie als energiebron worden opgezet.</w:t>
      </w:r>
      <w:r w:rsidRPr="00763F31" w:rsidR="00763F31">
        <w:t xml:space="preserve"> </w:t>
      </w:r>
      <w:r w:rsidRPr="00763F31" w:rsidR="00763F31">
        <w:rPr>
          <w:rFonts w:ascii="Verdana" w:hAnsi="Verdana"/>
          <w:sz w:val="18"/>
          <w:szCs w:val="18"/>
        </w:rPr>
        <w:t xml:space="preserve">Dit loopt via </w:t>
      </w:r>
      <w:proofErr w:type="spellStart"/>
      <w:r w:rsidRPr="00763F31" w:rsidR="00763F31">
        <w:rPr>
          <w:rFonts w:ascii="Verdana" w:hAnsi="Verdana"/>
          <w:sz w:val="18"/>
          <w:szCs w:val="18"/>
        </w:rPr>
        <w:t>EUROfusion</w:t>
      </w:r>
      <w:proofErr w:type="spellEnd"/>
      <w:r w:rsidRPr="00763F31" w:rsidR="00763F31">
        <w:rPr>
          <w:rFonts w:ascii="Verdana" w:hAnsi="Verdana"/>
          <w:sz w:val="18"/>
          <w:szCs w:val="18"/>
        </w:rPr>
        <w:t xml:space="preserve">, waar vanuit Nederland het NWO-instituut DIFFER onderdeel van uitmaakt. </w:t>
      </w:r>
      <w:proofErr w:type="spellStart"/>
      <w:r w:rsidRPr="00763F31" w:rsidR="00763F31">
        <w:rPr>
          <w:rFonts w:ascii="Verdana" w:hAnsi="Verdana"/>
          <w:sz w:val="18"/>
          <w:szCs w:val="18"/>
        </w:rPr>
        <w:t>EUROfusion</w:t>
      </w:r>
      <w:proofErr w:type="spellEnd"/>
      <w:r w:rsidRPr="00763F31" w:rsidR="00763F31">
        <w:rPr>
          <w:rFonts w:ascii="Verdana" w:hAnsi="Verdana"/>
          <w:sz w:val="18"/>
          <w:szCs w:val="18"/>
        </w:rPr>
        <w:t xml:space="preserve"> is een consortium van nationale instituten voor fusieonderzoek in de Europese Unie, het Verenigd Koninkrijk, Zwitserland en Oekraïne. Daarbij vinden we het van belang dat het opiniestuk van de </w:t>
      </w:r>
      <w:proofErr w:type="spellStart"/>
      <w:r w:rsidRPr="00763F31" w:rsidR="00763F31">
        <w:rPr>
          <w:rFonts w:ascii="Verdana" w:hAnsi="Verdana"/>
          <w:sz w:val="18"/>
          <w:szCs w:val="18"/>
        </w:rPr>
        <w:t>Fusion</w:t>
      </w:r>
      <w:proofErr w:type="spellEnd"/>
      <w:r w:rsidRPr="00763F31" w:rsidR="00763F31">
        <w:rPr>
          <w:rFonts w:ascii="Verdana" w:hAnsi="Verdana"/>
          <w:sz w:val="18"/>
          <w:szCs w:val="18"/>
        </w:rPr>
        <w:t xml:space="preserve"> Expert Group (FEG) van de Europese Commissie, waar Nederland ook in is vertegenwoordigd, wordt gebruikt voor de EU Fusie Strateg</w:t>
      </w:r>
      <w:r w:rsidR="00F13F2E">
        <w:rPr>
          <w:rFonts w:ascii="Verdana" w:hAnsi="Verdana"/>
          <w:sz w:val="18"/>
          <w:szCs w:val="18"/>
        </w:rPr>
        <w:t>ie</w:t>
      </w:r>
      <w:r w:rsidRPr="00763F31" w:rsidR="00763F31">
        <w:rPr>
          <w:rFonts w:ascii="Verdana" w:hAnsi="Verdana"/>
          <w:sz w:val="18"/>
          <w:szCs w:val="18"/>
        </w:rPr>
        <w:t xml:space="preserve"> die wordt opgesteld. En dat daarnaast </w:t>
      </w:r>
      <w:proofErr w:type="spellStart"/>
      <w:r w:rsidRPr="00763F31" w:rsidR="00763F31">
        <w:rPr>
          <w:rFonts w:ascii="Verdana" w:hAnsi="Verdana"/>
          <w:sz w:val="18"/>
          <w:szCs w:val="18"/>
        </w:rPr>
        <w:t>EUROfusion</w:t>
      </w:r>
      <w:proofErr w:type="spellEnd"/>
      <w:r w:rsidRPr="00763F31" w:rsidR="00763F31">
        <w:rPr>
          <w:rFonts w:ascii="Verdana" w:hAnsi="Verdana"/>
          <w:sz w:val="18"/>
          <w:szCs w:val="18"/>
        </w:rPr>
        <w:t xml:space="preserve"> een belangrijke rol krijgt binnen het voorgestelde Europese Partnerschap op Fusie.</w:t>
      </w:r>
    </w:p>
    <w:p w:rsidRPr="00BF4D29" w:rsidR="00BF4D29" w:rsidP="00E2699F" w:rsidRDefault="00BF4D29" w14:paraId="57941E31" w14:textId="77777777">
      <w:pPr>
        <w:spacing w:line="360" w:lineRule="auto"/>
        <w:rPr>
          <w:rFonts w:ascii="Verdana" w:hAnsi="Verdana"/>
          <w:sz w:val="18"/>
          <w:szCs w:val="18"/>
        </w:rPr>
      </w:pPr>
    </w:p>
    <w:p w:rsidRPr="00B374C5" w:rsidR="00B374C5" w:rsidP="00B374C5" w:rsidRDefault="0018227F" w14:paraId="5BEA8AF3" w14:textId="14098BB8">
      <w:pPr>
        <w:numPr>
          <w:ilvl w:val="0"/>
          <w:numId w:val="6"/>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00B374C5" w:rsidP="00B374C5" w:rsidRDefault="00723078" w14:paraId="4FE178B3" w14:textId="5C1073B1">
      <w:pPr>
        <w:spacing w:line="360" w:lineRule="auto"/>
        <w:rPr>
          <w:rFonts w:ascii="Verdana" w:hAnsi="Verdana"/>
          <w:sz w:val="18"/>
          <w:szCs w:val="18"/>
        </w:rPr>
      </w:pPr>
      <w:r>
        <w:rPr>
          <w:rFonts w:ascii="Verdana" w:hAnsi="Verdana"/>
          <w:sz w:val="18"/>
          <w:szCs w:val="18"/>
        </w:rPr>
        <w:t>Naar verwachting zijn er geen knelpunten en zullen a</w:t>
      </w:r>
      <w:r w:rsidR="007547AC">
        <w:rPr>
          <w:rFonts w:ascii="Verdana" w:hAnsi="Verdana"/>
          <w:sz w:val="18"/>
          <w:szCs w:val="18"/>
        </w:rPr>
        <w:t>lle</w:t>
      </w:r>
      <w:r w:rsidRPr="00AA1482" w:rsidR="00B374C5">
        <w:rPr>
          <w:rFonts w:ascii="Verdana" w:hAnsi="Verdana"/>
          <w:sz w:val="18"/>
          <w:szCs w:val="18"/>
        </w:rPr>
        <w:t xml:space="preserve"> lidstaten </w:t>
      </w:r>
      <w:r w:rsidRPr="00AA1482" w:rsidR="00AA1482">
        <w:rPr>
          <w:rFonts w:ascii="Verdana" w:hAnsi="Verdana"/>
          <w:sz w:val="18"/>
          <w:szCs w:val="18"/>
        </w:rPr>
        <w:t>instemmen</w:t>
      </w:r>
      <w:r w:rsidRPr="00AA1482" w:rsidR="00B374C5">
        <w:rPr>
          <w:rFonts w:ascii="Verdana" w:hAnsi="Verdana"/>
          <w:sz w:val="18"/>
          <w:szCs w:val="18"/>
        </w:rPr>
        <w:t xml:space="preserve"> </w:t>
      </w:r>
      <w:r w:rsidRPr="00AA1482" w:rsidR="00AA1482">
        <w:rPr>
          <w:rFonts w:ascii="Verdana" w:hAnsi="Verdana"/>
          <w:sz w:val="18"/>
          <w:szCs w:val="18"/>
        </w:rPr>
        <w:t>met</w:t>
      </w:r>
      <w:r w:rsidRPr="00AA1482" w:rsidR="00B374C5">
        <w:rPr>
          <w:rFonts w:ascii="Verdana" w:hAnsi="Verdana"/>
          <w:sz w:val="18"/>
          <w:szCs w:val="18"/>
        </w:rPr>
        <w:t xml:space="preserve"> het voorstel.</w:t>
      </w:r>
    </w:p>
    <w:p w:rsidRPr="00AA1482" w:rsidR="00E100DB" w:rsidP="00B374C5" w:rsidRDefault="00E100DB" w14:paraId="4BD7DF30" w14:textId="041011CB">
      <w:pPr>
        <w:spacing w:line="360" w:lineRule="auto"/>
        <w:rPr>
          <w:rFonts w:ascii="Verdana" w:hAnsi="Verdana"/>
          <w:sz w:val="18"/>
          <w:szCs w:val="18"/>
        </w:rPr>
      </w:pPr>
      <w:r>
        <w:rPr>
          <w:rFonts w:ascii="Verdana" w:hAnsi="Verdana"/>
          <w:sz w:val="18"/>
          <w:szCs w:val="18"/>
        </w:rPr>
        <w:t>Het Europees Parlement heeft in deze geen bevoegdheid.</w:t>
      </w:r>
    </w:p>
    <w:p w:rsidR="00E539A8" w:rsidP="00C43DDF" w:rsidRDefault="00E539A8" w14:paraId="614D0014" w14:textId="77777777">
      <w:pPr>
        <w:spacing w:line="240" w:lineRule="auto"/>
        <w:rPr>
          <w:rFonts w:ascii="Verdana" w:hAnsi="Verdana"/>
          <w:b/>
          <w:sz w:val="18"/>
          <w:szCs w:val="18"/>
        </w:rPr>
      </w:pPr>
    </w:p>
    <w:p w:rsidR="00AD08DD" w:rsidP="00C43DDF" w:rsidRDefault="00AD08DD" w14:paraId="1E653576" w14:textId="77777777">
      <w:pPr>
        <w:spacing w:line="240" w:lineRule="auto"/>
        <w:rPr>
          <w:rFonts w:ascii="Verdana" w:hAnsi="Verdana"/>
          <w:b/>
          <w:sz w:val="18"/>
          <w:szCs w:val="18"/>
        </w:rPr>
      </w:pPr>
    </w:p>
    <w:p w:rsidRPr="00D166D0" w:rsidR="00A15B58" w:rsidRDefault="00A15B58" w14:paraId="6208E757" w14:textId="77777777">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Pr="00BD178B" w:rsidR="002B749C" w:rsidP="00C34094" w:rsidRDefault="00076EDE" w14:paraId="5F120DA6" w14:textId="3446E6F4">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DA18C1" w:rsidR="009B0221" w:rsidP="001D4A58" w:rsidRDefault="001D4A58" w14:paraId="0119A7DE" w14:textId="7E33384B">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750D54">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0014085E" w:rsidP="001D4A58" w:rsidRDefault="0014085E" w14:paraId="0D8410C4"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4830A1" w:rsidP="001D4A58" w:rsidRDefault="001D4A58" w14:paraId="3F389E59" w14:textId="0E03A423">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2A7469">
        <w:rPr>
          <w:rFonts w:ascii="Verdana" w:hAnsi="Verdana"/>
          <w:sz w:val="18"/>
          <w:szCs w:val="18"/>
        </w:rPr>
        <w:t>Het oordeel van het kabinet</w:t>
      </w:r>
      <w:r>
        <w:rPr>
          <w:rFonts w:ascii="Verdana" w:hAnsi="Verdana"/>
          <w:sz w:val="18"/>
          <w:szCs w:val="18"/>
        </w:rPr>
        <w:t xml:space="preserve"> ten aanzien van de bevoegdheid</w:t>
      </w:r>
      <w:r w:rsidRPr="002A7469">
        <w:rPr>
          <w:rFonts w:ascii="Verdana" w:hAnsi="Verdana"/>
          <w:sz w:val="18"/>
          <w:szCs w:val="18"/>
        </w:rPr>
        <w:t xml:space="preserve"> is positief.</w:t>
      </w:r>
    </w:p>
    <w:p w:rsidR="007E306C" w:rsidP="00D31022" w:rsidRDefault="007E306C" w14:paraId="44806358"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7D5C2D" w:rsidR="00D31022" w:rsidP="00D31022" w:rsidRDefault="001D4A58" w14:paraId="51DB17A7" w14:textId="608DCCA8">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750D54">
        <w:rPr>
          <w:rFonts w:ascii="Verdana" w:hAnsi="Verdana"/>
          <w:sz w:val="18"/>
          <w:szCs w:val="18"/>
        </w:rPr>
        <w:t xml:space="preserve">Het voorstel is gebaseerd op </w:t>
      </w:r>
      <w:r>
        <w:rPr>
          <w:rFonts w:ascii="Verdana" w:hAnsi="Verdana"/>
          <w:sz w:val="18"/>
          <w:szCs w:val="18"/>
        </w:rPr>
        <w:t xml:space="preserve">artikel 7 van het Euratomverdrag. </w:t>
      </w:r>
      <w:r w:rsidRPr="002A7469">
        <w:rPr>
          <w:rFonts w:ascii="Verdana" w:hAnsi="Verdana"/>
          <w:sz w:val="18"/>
          <w:szCs w:val="18"/>
        </w:rPr>
        <w:t>De Raad is op grond van</w:t>
      </w:r>
      <w:r>
        <w:rPr>
          <w:rFonts w:ascii="Verdana" w:hAnsi="Verdana"/>
          <w:sz w:val="18"/>
          <w:szCs w:val="18"/>
        </w:rPr>
        <w:t xml:space="preserve"> artikel 7 van</w:t>
      </w:r>
      <w:r w:rsidRPr="002A7469">
        <w:rPr>
          <w:rFonts w:ascii="Verdana" w:hAnsi="Verdana"/>
          <w:sz w:val="18"/>
          <w:szCs w:val="18"/>
        </w:rPr>
        <w:t xml:space="preserve"> het Euratomverdrag bevoegd om op voorstel van de Commissie onderzoek- en onderwijsprogramma’s vast te stellen. Het kabinet kan zich vinden in deze rechtsgrondslag. Er is sprake van een parallelle bevoegdheid in de zin van artikel 4, derde lid, VWEU, hoewel de bevoegdheid gelegen is het in Euratomverdrag.</w:t>
      </w:r>
    </w:p>
    <w:p w:rsidR="00D31022" w:rsidP="00D31022" w:rsidRDefault="00D31022" w14:paraId="5D2742D9" w14:textId="77777777">
      <w:pPr>
        <w:pStyle w:val="Spreekpunten"/>
        <w:numPr>
          <w:ilvl w:val="0"/>
          <w:numId w:val="0"/>
        </w:numPr>
        <w:ind w:left="360"/>
        <w:rPr>
          <w:rFonts w:ascii="Verdana" w:hAnsi="Verdana"/>
          <w:i/>
          <w:iCs/>
          <w:sz w:val="18"/>
          <w:szCs w:val="18"/>
          <w:lang w:val="nl-NL" w:eastAsia="zh-CN"/>
        </w:rPr>
      </w:pPr>
    </w:p>
    <w:p w:rsidRPr="00DF2B0B" w:rsidR="001E32E5" w:rsidP="00DF2B0B" w:rsidRDefault="00076EDE" w14:paraId="2F633F87" w14:textId="6340DE1C">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00A01FB0" w:rsidP="00D31022" w:rsidRDefault="00A01FB0" w14:paraId="2171EBF0" w14:textId="188F670C">
      <w:pPr>
        <w:pStyle w:val="Spreekpunten"/>
        <w:numPr>
          <w:ilvl w:val="0"/>
          <w:numId w:val="0"/>
        </w:numPr>
        <w:rPr>
          <w:rFonts w:ascii="Verdana" w:hAnsi="Verdana"/>
          <w:sz w:val="18"/>
          <w:szCs w:val="18"/>
          <w:lang w:val="nl-NL" w:eastAsia="zh-CN"/>
        </w:rPr>
      </w:pPr>
      <w:r w:rsidRPr="00A01FB0">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00A01FB0" w:rsidP="00D31022" w:rsidRDefault="00A01FB0" w14:paraId="6AD4C454" w14:textId="77777777">
      <w:pPr>
        <w:pStyle w:val="Spreekpunten"/>
        <w:numPr>
          <w:ilvl w:val="0"/>
          <w:numId w:val="0"/>
        </w:numPr>
        <w:rPr>
          <w:rFonts w:ascii="Verdana" w:hAnsi="Verdana"/>
          <w:sz w:val="18"/>
          <w:szCs w:val="18"/>
          <w:lang w:val="nl-NL" w:eastAsia="zh-CN"/>
        </w:rPr>
      </w:pPr>
    </w:p>
    <w:p w:rsidR="00C019A1" w:rsidP="00D31022" w:rsidRDefault="00A01FB0" w14:paraId="4F4337EF" w14:textId="414046D6">
      <w:pPr>
        <w:pStyle w:val="Spreekpunten"/>
        <w:numPr>
          <w:ilvl w:val="0"/>
          <w:numId w:val="0"/>
        </w:numPr>
        <w:rPr>
          <w:rFonts w:ascii="Verdana" w:hAnsi="Verdana"/>
          <w:sz w:val="18"/>
          <w:szCs w:val="18"/>
          <w:lang w:val="nl-NL" w:eastAsia="zh-CN"/>
        </w:rPr>
      </w:pPr>
      <w:r w:rsidRPr="00A01FB0">
        <w:rPr>
          <w:rFonts w:ascii="Verdana" w:hAnsi="Verdana"/>
          <w:sz w:val="18"/>
          <w:szCs w:val="18"/>
          <w:lang w:val="nl-NL" w:eastAsia="zh-CN"/>
        </w:rPr>
        <w:t>Het oordeel van het kabinet ten aanzien van de subsidiariteit is positief.</w:t>
      </w:r>
    </w:p>
    <w:p w:rsidR="007E306C" w:rsidP="00D31022" w:rsidRDefault="007E306C" w14:paraId="0C92D0CA" w14:textId="77777777">
      <w:pPr>
        <w:pStyle w:val="Spreekpunten"/>
        <w:numPr>
          <w:ilvl w:val="0"/>
          <w:numId w:val="0"/>
        </w:numPr>
        <w:rPr>
          <w:rFonts w:ascii="Verdana" w:hAnsi="Verdana"/>
          <w:sz w:val="18"/>
          <w:szCs w:val="18"/>
          <w:lang w:val="nl-NL" w:eastAsia="zh-CN"/>
        </w:rPr>
      </w:pPr>
    </w:p>
    <w:p w:rsidR="00C019A1" w:rsidP="00D31022" w:rsidRDefault="00700628" w14:paraId="68978823" w14:textId="06FC6112">
      <w:pPr>
        <w:pStyle w:val="Spreekpunten"/>
        <w:numPr>
          <w:ilvl w:val="0"/>
          <w:numId w:val="0"/>
        </w:numPr>
        <w:rPr>
          <w:rFonts w:ascii="Verdana" w:hAnsi="Verdana"/>
          <w:sz w:val="18"/>
          <w:szCs w:val="18"/>
          <w:lang w:val="nl-NL" w:eastAsia="zh-CN"/>
        </w:rPr>
      </w:pPr>
      <w:r w:rsidRPr="00700628">
        <w:rPr>
          <w:rFonts w:ascii="Verdana" w:hAnsi="Verdana"/>
          <w:sz w:val="18"/>
          <w:szCs w:val="18"/>
          <w:lang w:val="nl-NL" w:eastAsia="zh-CN"/>
        </w:rPr>
        <w:lastRenderedPageBreak/>
        <w:t xml:space="preserve">De voorgestelde verordening heeft tot doel het bestaande onderzoeks- en opleidingsprogramma van Euratom 2021-2025 dat betrekking heeft op zowel activiteiten op het gebied van kernfusieonderzoek als op het gebied van kernsplijting- en stralingsbeschermingsonderzoek, met twee jaar te verlengen. Gezien het onderwerp van het onderzoeks- en opleidingsprogramma van Euratom en het grensoverschrijdende karakter van dit onderzoek dat zich kenmerkt door multinationale samenwerking en kennisdeling kan dit onvoldoende door de lidstaten op centraal, regionaal of lokaal niveau worden verwezenlijkt. Dit wordt versterkt door het grensoverschrijdend karakter van de toepassing van kernsplijtingsenergie en de synergie- en schaalvoordelen die behaald kunnen worden door onderzoek naar bijvoorbeeld nucleaire veiligheid en stralingsbescherming samen te doen. </w:t>
      </w:r>
      <w:r w:rsidRPr="00472798" w:rsidR="00472798">
        <w:rPr>
          <w:rFonts w:ascii="Verdana" w:hAnsi="Verdana"/>
          <w:sz w:val="18"/>
          <w:szCs w:val="18"/>
          <w:lang w:val="nl-NL" w:eastAsia="zh-CN"/>
        </w:rPr>
        <w:t xml:space="preserve">Euratom draagt ook zorg (mede via dit programma) voor de inhoudelijke Europese inbreng bij internationale samenwerking zoals in het kader van het IAEA. </w:t>
      </w:r>
      <w:r w:rsidRPr="00700628">
        <w:rPr>
          <w:rFonts w:ascii="Verdana" w:hAnsi="Verdana"/>
          <w:sz w:val="18"/>
          <w:szCs w:val="18"/>
          <w:lang w:val="nl-NL" w:eastAsia="zh-CN"/>
        </w:rPr>
        <w:t>Door op Europees niveau te voorzien in een dergelijk onderzoeks- en opleidingsprogramma wordt de multinationale onderzoeks- en opleidingssamenwerking verbeterd en worden synergievoordelen gerealiseerd.</w:t>
      </w:r>
    </w:p>
    <w:p w:rsidR="00613B31" w:rsidP="00D31022" w:rsidRDefault="00613B31" w14:paraId="3CC9FE0C" w14:textId="77777777">
      <w:pPr>
        <w:pStyle w:val="Spreekpunten"/>
        <w:numPr>
          <w:ilvl w:val="0"/>
          <w:numId w:val="0"/>
        </w:numPr>
        <w:rPr>
          <w:rFonts w:ascii="Verdana" w:hAnsi="Verdana"/>
          <w:sz w:val="18"/>
          <w:szCs w:val="18"/>
          <w:lang w:val="nl-NL" w:eastAsia="zh-CN"/>
        </w:rPr>
      </w:pPr>
    </w:p>
    <w:p w:rsidR="00AB69ED" w:rsidP="00D31022" w:rsidRDefault="009500CE" w14:paraId="586AAA71" w14:textId="02C438F7">
      <w:pPr>
        <w:pStyle w:val="Spreekpunten"/>
        <w:numPr>
          <w:ilvl w:val="0"/>
          <w:numId w:val="0"/>
        </w:numPr>
        <w:rPr>
          <w:rFonts w:ascii="Verdana" w:hAnsi="Verdana"/>
          <w:sz w:val="18"/>
          <w:szCs w:val="18"/>
          <w:lang w:val="nl-NL" w:eastAsia="zh-CN"/>
        </w:rPr>
      </w:pPr>
      <w:r w:rsidRPr="009500CE">
        <w:rPr>
          <w:rFonts w:ascii="Verdana" w:hAnsi="Verdana"/>
          <w:sz w:val="18"/>
          <w:szCs w:val="18"/>
          <w:lang w:val="nl-NL" w:eastAsia="zh-CN"/>
        </w:rPr>
        <w:t xml:space="preserve">Daarnaast is er vanwege de noodzakelijke grootschaligheid van experimentele apparatuur om nucleair onderzoek te doen, in het bijzonder voor het kernfusieproject ITER, een duidelijke EU-meerwaarde om dit samen te doen. </w:t>
      </w:r>
      <w:r w:rsidR="00166A75">
        <w:rPr>
          <w:rFonts w:ascii="Verdana" w:hAnsi="Verdana"/>
          <w:sz w:val="18"/>
          <w:szCs w:val="18"/>
          <w:lang w:val="nl-NL" w:eastAsia="zh-CN"/>
        </w:rPr>
        <w:t>Ook hiermee</w:t>
      </w:r>
      <w:r w:rsidRPr="009500CE">
        <w:rPr>
          <w:rFonts w:ascii="Verdana" w:hAnsi="Verdana"/>
          <w:sz w:val="18"/>
          <w:szCs w:val="18"/>
          <w:lang w:val="nl-NL" w:eastAsia="zh-CN"/>
        </w:rPr>
        <w:t xml:space="preserve"> worden efficiency en schaalvoordelen bereikt en kunnen de resultaten over alle lidstaten van Euratom worden verspreid.</w:t>
      </w:r>
    </w:p>
    <w:p w:rsidR="004E7C7B" w:rsidP="00D31022" w:rsidRDefault="00C41D08" w14:paraId="3A5A1A07" w14:textId="3E443C6B">
      <w:pPr>
        <w:pStyle w:val="Spreekpunten"/>
        <w:numPr>
          <w:ilvl w:val="0"/>
          <w:numId w:val="0"/>
        </w:numPr>
        <w:rPr>
          <w:rFonts w:ascii="Verdana" w:hAnsi="Verdana"/>
          <w:sz w:val="18"/>
          <w:szCs w:val="18"/>
          <w:lang w:val="nl-NL" w:eastAsia="zh-CN"/>
        </w:rPr>
      </w:pPr>
      <w:r>
        <w:rPr>
          <w:rFonts w:ascii="Verdana" w:hAnsi="Verdana"/>
          <w:sz w:val="18"/>
          <w:szCs w:val="18"/>
          <w:lang w:val="nl-NL" w:eastAsia="zh-CN"/>
        </w:rPr>
        <w:t>Om die reden is optreden op het niveau van de EU gerechtvaardigd.</w:t>
      </w:r>
    </w:p>
    <w:p w:rsidR="00C019A1" w:rsidP="00D31022" w:rsidRDefault="00C019A1" w14:paraId="0A27B33B" w14:textId="77777777">
      <w:pPr>
        <w:pStyle w:val="Spreekpunten"/>
        <w:numPr>
          <w:ilvl w:val="0"/>
          <w:numId w:val="0"/>
        </w:numPr>
        <w:rPr>
          <w:rFonts w:ascii="Verdana" w:hAnsi="Verdana"/>
          <w:i/>
          <w:iCs/>
          <w:sz w:val="18"/>
          <w:szCs w:val="18"/>
          <w:lang w:val="nl-NL" w:eastAsia="zh-CN"/>
        </w:rPr>
      </w:pPr>
    </w:p>
    <w:p w:rsidR="00A15B58" w:rsidRDefault="00076EDE" w14:paraId="15E32131"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00797809" w:rsidP="00D31022" w:rsidRDefault="00797809" w14:paraId="3952A58E" w14:textId="507108CE">
      <w:pPr>
        <w:pStyle w:val="Spreekpunten"/>
        <w:numPr>
          <w:ilvl w:val="0"/>
          <w:numId w:val="0"/>
        </w:numPr>
        <w:rPr>
          <w:rFonts w:ascii="Verdana" w:hAnsi="Verdana"/>
          <w:sz w:val="18"/>
          <w:szCs w:val="18"/>
          <w:lang w:val="nl-NL" w:eastAsia="zh-CN"/>
        </w:rPr>
      </w:pPr>
      <w:r w:rsidRPr="00797809">
        <w:rPr>
          <w:rFonts w:ascii="Verdana" w:hAnsi="Verdana"/>
          <w:sz w:val="18"/>
          <w:szCs w:val="18"/>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00797809" w:rsidP="00D31022" w:rsidRDefault="00797809" w14:paraId="251B53EE" w14:textId="77777777">
      <w:pPr>
        <w:pStyle w:val="Spreekpunten"/>
        <w:numPr>
          <w:ilvl w:val="0"/>
          <w:numId w:val="0"/>
        </w:numPr>
        <w:rPr>
          <w:rFonts w:ascii="Verdana" w:hAnsi="Verdana"/>
          <w:sz w:val="18"/>
          <w:szCs w:val="18"/>
          <w:lang w:val="nl-NL" w:eastAsia="zh-CN"/>
        </w:rPr>
      </w:pPr>
    </w:p>
    <w:p w:rsidRPr="009B62AB" w:rsidR="009B62AB" w:rsidP="00D31022" w:rsidRDefault="00797809" w14:paraId="6CAE2D5A" w14:textId="0D8C612A">
      <w:pPr>
        <w:pStyle w:val="Spreekpunten"/>
        <w:numPr>
          <w:ilvl w:val="0"/>
          <w:numId w:val="0"/>
        </w:numPr>
        <w:rPr>
          <w:rFonts w:ascii="Verdana" w:hAnsi="Verdana"/>
          <w:sz w:val="18"/>
          <w:szCs w:val="18"/>
          <w:lang w:val="nl-NL" w:eastAsia="zh-CN"/>
        </w:rPr>
      </w:pPr>
      <w:r w:rsidRPr="00797809">
        <w:rPr>
          <w:rFonts w:ascii="Verdana" w:hAnsi="Verdana"/>
          <w:sz w:val="18"/>
          <w:szCs w:val="18"/>
          <w:lang w:val="nl-NL" w:eastAsia="zh-CN"/>
        </w:rPr>
        <w:t>Het oordeel van het kabinet is ten aanzien van de proportionaliteit is positief.</w:t>
      </w:r>
    </w:p>
    <w:p w:rsidR="00006A9C" w:rsidP="00D31022" w:rsidRDefault="00006A9C" w14:paraId="6B799D89" w14:textId="77777777">
      <w:pPr>
        <w:pStyle w:val="Spreekpunten"/>
        <w:numPr>
          <w:ilvl w:val="0"/>
          <w:numId w:val="0"/>
        </w:numPr>
        <w:rPr>
          <w:rFonts w:ascii="Verdana" w:hAnsi="Verdana"/>
          <w:sz w:val="18"/>
          <w:szCs w:val="18"/>
          <w:lang w:val="nl-NL" w:eastAsia="zh-CN"/>
        </w:rPr>
      </w:pPr>
    </w:p>
    <w:p w:rsidR="00AD08DD" w:rsidP="00AD08DD" w:rsidRDefault="00736195" w14:paraId="1A5820D9" w14:textId="5D4E02CE">
      <w:pPr>
        <w:spacing w:line="360" w:lineRule="auto"/>
        <w:rPr>
          <w:rFonts w:ascii="Verdana" w:hAnsi="Verdana"/>
          <w:b/>
          <w:sz w:val="18"/>
          <w:szCs w:val="18"/>
        </w:rPr>
      </w:pPr>
      <w:r w:rsidRPr="00736195">
        <w:rPr>
          <w:rFonts w:ascii="Verdana" w:hAnsi="Verdana"/>
          <w:bCs/>
          <w:sz w:val="18"/>
          <w:szCs w:val="18"/>
        </w:rPr>
        <w:t>De voorgestelde verordening heeft tot doel het bestaande onderzoeks- en opleidingsprogramma van Euratom 2021-2025 dat betrekking heeft op zowel activiteiten op het gebied van kernfusieonderzoek als op het gebied van kernsplijting- en stralingsbeschermingsonderzoek, met twee jaar te verlengen. Het voorstel is geschikt omdat doel te bereiken, omdat de voorgestelde verordening een bestaand programma verlengt. Het voorstel gaat niet verder dan nodig is voor de tijdelijke verlenging van het programma tot en met 2027 en het rekening houden met de samenwerking met de private sector voor het kernfusie onderzoek.</w:t>
      </w:r>
    </w:p>
    <w:p w:rsidR="00E100DB" w:rsidP="00C43DDF" w:rsidRDefault="00E100DB" w14:paraId="1A143472" w14:textId="77777777">
      <w:pPr>
        <w:spacing w:line="240" w:lineRule="auto"/>
        <w:rPr>
          <w:rFonts w:ascii="Verdana" w:hAnsi="Verdana"/>
          <w:b/>
          <w:sz w:val="18"/>
          <w:szCs w:val="18"/>
        </w:rPr>
      </w:pPr>
    </w:p>
    <w:p w:rsidRPr="00DA19A2" w:rsidR="000A727C" w:rsidP="00C43DDF" w:rsidRDefault="000A727C" w14:paraId="1FDD47D4" w14:textId="77777777">
      <w:pPr>
        <w:spacing w:line="240" w:lineRule="auto"/>
        <w:rPr>
          <w:rFonts w:ascii="Verdana" w:hAnsi="Verdana"/>
          <w:b/>
          <w:sz w:val="18"/>
          <w:szCs w:val="18"/>
        </w:rPr>
      </w:pPr>
    </w:p>
    <w:p w:rsidRPr="00DA19A2" w:rsidR="00CB7FF8" w:rsidRDefault="00CB7FF8" w14:paraId="7AA5BFCF" w14:textId="5D7852E3">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p>
    <w:p w:rsidR="00CB7FF8" w:rsidRDefault="00CB7FF8" w14:paraId="43BC64BB"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C2129E" w:rsidP="00F67A6E" w:rsidRDefault="00C2129E" w14:paraId="02DDDA90" w14:textId="6C10A501">
      <w:pPr>
        <w:tabs>
          <w:tab w:val="left" w:pos="284"/>
          <w:tab w:val="left" w:pos="680"/>
          <w:tab w:val="left" w:pos="1021"/>
          <w:tab w:val="left" w:pos="1361"/>
          <w:tab w:val="left" w:pos="1701"/>
          <w:tab w:val="left" w:pos="3402"/>
        </w:tabs>
        <w:spacing w:line="360" w:lineRule="auto"/>
        <w:rPr>
          <w:rFonts w:ascii="Verdana" w:hAnsi="Verdana"/>
          <w:iCs/>
          <w:sz w:val="18"/>
          <w:szCs w:val="18"/>
        </w:rPr>
      </w:pPr>
      <w:r w:rsidRPr="004E3208">
        <w:rPr>
          <w:rFonts w:ascii="Verdana" w:hAnsi="Verdana"/>
          <w:iCs/>
          <w:sz w:val="18"/>
          <w:szCs w:val="18"/>
        </w:rPr>
        <w:t>Het programma past binnen de begroting van het</w:t>
      </w:r>
      <w:r w:rsidR="003C7BC3">
        <w:rPr>
          <w:rFonts w:ascii="Verdana" w:hAnsi="Verdana"/>
          <w:iCs/>
          <w:sz w:val="18"/>
          <w:szCs w:val="18"/>
        </w:rPr>
        <w:t xml:space="preserve"> huidige</w:t>
      </w:r>
      <w:r w:rsidRPr="004E3208">
        <w:rPr>
          <w:rFonts w:ascii="Verdana" w:hAnsi="Verdana"/>
          <w:iCs/>
          <w:sz w:val="18"/>
          <w:szCs w:val="18"/>
        </w:rPr>
        <w:t xml:space="preserve"> Meerjarig Financieel Kader van het </w:t>
      </w:r>
      <w:r>
        <w:rPr>
          <w:rFonts w:ascii="Verdana" w:hAnsi="Verdana"/>
          <w:iCs/>
          <w:sz w:val="18"/>
          <w:szCs w:val="18"/>
        </w:rPr>
        <w:t>Euratom</w:t>
      </w:r>
      <w:r w:rsidRPr="004E3208">
        <w:rPr>
          <w:rFonts w:ascii="Verdana" w:hAnsi="Verdana"/>
          <w:iCs/>
          <w:sz w:val="18"/>
          <w:szCs w:val="18"/>
        </w:rPr>
        <w:t xml:space="preserve"> programma.</w:t>
      </w:r>
      <w:r w:rsidR="008C5267">
        <w:rPr>
          <w:rFonts w:ascii="Verdana" w:hAnsi="Verdana"/>
          <w:iCs/>
          <w:sz w:val="18"/>
          <w:szCs w:val="18"/>
        </w:rPr>
        <w:t xml:space="preserve"> </w:t>
      </w:r>
      <w:r w:rsidRPr="00182AD7" w:rsidR="001E6C09">
        <w:rPr>
          <w:rFonts w:ascii="Verdana" w:hAnsi="Verdana"/>
          <w:iCs/>
          <w:sz w:val="18"/>
          <w:szCs w:val="18"/>
        </w:rPr>
        <w:t xml:space="preserve">De verlenging van het programma met twee jaar kost </w:t>
      </w:r>
      <w:r w:rsidR="00DB41AA">
        <w:rPr>
          <w:rFonts w:ascii="Verdana" w:hAnsi="Verdana"/>
          <w:iCs/>
          <w:sz w:val="18"/>
          <w:szCs w:val="18"/>
        </w:rPr>
        <w:t xml:space="preserve">€ </w:t>
      </w:r>
      <w:r w:rsidRPr="00182AD7" w:rsidR="001E6C09">
        <w:rPr>
          <w:rFonts w:ascii="Verdana" w:hAnsi="Verdana"/>
          <w:iCs/>
          <w:sz w:val="18"/>
          <w:szCs w:val="18"/>
        </w:rPr>
        <w:t>598,346 miljoen.</w:t>
      </w:r>
    </w:p>
    <w:p w:rsidRPr="00E338E7" w:rsidR="00990089" w:rsidP="00F67A6E" w:rsidRDefault="001E6C09" w14:paraId="1FB09E4A" w14:textId="55970FB2">
      <w:pPr>
        <w:tabs>
          <w:tab w:val="left" w:pos="284"/>
          <w:tab w:val="left" w:pos="680"/>
          <w:tab w:val="left" w:pos="1021"/>
          <w:tab w:val="left" w:pos="1361"/>
          <w:tab w:val="left" w:pos="1701"/>
          <w:tab w:val="left" w:pos="3402"/>
        </w:tabs>
        <w:spacing w:line="360" w:lineRule="auto"/>
        <w:rPr>
          <w:rFonts w:ascii="Verdana" w:hAnsi="Verdana"/>
          <w:iCs/>
          <w:sz w:val="18"/>
          <w:szCs w:val="18"/>
        </w:rPr>
      </w:pPr>
      <w:r w:rsidRPr="00182AD7">
        <w:rPr>
          <w:rFonts w:ascii="Verdana" w:hAnsi="Verdana"/>
          <w:iCs/>
          <w:sz w:val="18"/>
          <w:szCs w:val="18"/>
        </w:rPr>
        <w:lastRenderedPageBreak/>
        <w:t xml:space="preserve">Dit bedrag is als volgt verdeeld: kernfusieonderzoek </w:t>
      </w:r>
      <w:r w:rsidR="00DB41AA">
        <w:rPr>
          <w:rFonts w:ascii="Verdana" w:hAnsi="Verdana"/>
          <w:iCs/>
          <w:sz w:val="18"/>
          <w:szCs w:val="18"/>
        </w:rPr>
        <w:t xml:space="preserve">€ </w:t>
      </w:r>
      <w:r w:rsidRPr="00182AD7">
        <w:rPr>
          <w:rFonts w:ascii="Verdana" w:hAnsi="Verdana"/>
          <w:iCs/>
          <w:sz w:val="18"/>
          <w:szCs w:val="18"/>
        </w:rPr>
        <w:t>252,532 miljoen; kernsplijting</w:t>
      </w:r>
      <w:r w:rsidRPr="00182AD7" w:rsidR="0094597F">
        <w:rPr>
          <w:rFonts w:ascii="Verdana" w:hAnsi="Verdana"/>
          <w:iCs/>
          <w:sz w:val="18"/>
          <w:szCs w:val="18"/>
        </w:rPr>
        <w:t xml:space="preserve">, veiligheid en stralingsbescherming </w:t>
      </w:r>
      <w:r w:rsidR="00DB41AA">
        <w:rPr>
          <w:rFonts w:ascii="Verdana" w:hAnsi="Verdana"/>
          <w:iCs/>
          <w:sz w:val="18"/>
          <w:szCs w:val="18"/>
        </w:rPr>
        <w:t xml:space="preserve">€ </w:t>
      </w:r>
      <w:r w:rsidRPr="00182AD7" w:rsidR="0094597F">
        <w:rPr>
          <w:rFonts w:ascii="Verdana" w:hAnsi="Verdana"/>
          <w:iCs/>
          <w:sz w:val="18"/>
          <w:szCs w:val="18"/>
        </w:rPr>
        <w:t xml:space="preserve">115,339 miljoen; en eigen acties </w:t>
      </w:r>
      <w:r w:rsidR="00DB41AA">
        <w:rPr>
          <w:rFonts w:ascii="Verdana" w:hAnsi="Verdana"/>
          <w:iCs/>
          <w:sz w:val="18"/>
          <w:szCs w:val="18"/>
        </w:rPr>
        <w:t xml:space="preserve">€ </w:t>
      </w:r>
      <w:r w:rsidRPr="00182AD7" w:rsidR="0094597F">
        <w:rPr>
          <w:rFonts w:ascii="Verdana" w:hAnsi="Verdana"/>
          <w:iCs/>
          <w:sz w:val="18"/>
          <w:szCs w:val="18"/>
        </w:rPr>
        <w:t>230,475 miljoen.</w:t>
      </w:r>
    </w:p>
    <w:p w:rsidRPr="009363D0" w:rsidR="00DA18C1" w:rsidP="00F67A6E" w:rsidRDefault="00DA18C1" w14:paraId="452F6BF1"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0043707D" w:rsidP="00F67A6E" w:rsidRDefault="00AA400E" w14:paraId="55283919" w14:textId="22835DDA">
      <w:pPr>
        <w:tabs>
          <w:tab w:val="left" w:pos="284"/>
          <w:tab w:val="left" w:pos="680"/>
          <w:tab w:val="left" w:pos="1021"/>
          <w:tab w:val="left" w:pos="1361"/>
          <w:tab w:val="left" w:pos="1701"/>
          <w:tab w:val="left" w:pos="3402"/>
        </w:tabs>
        <w:spacing w:line="360" w:lineRule="auto"/>
        <w:rPr>
          <w:rFonts w:ascii="Verdana" w:hAnsi="Verdana"/>
          <w:sz w:val="18"/>
          <w:szCs w:val="18"/>
        </w:rPr>
      </w:pPr>
      <w:r w:rsidRPr="004E3208">
        <w:rPr>
          <w:rFonts w:ascii="Verdana" w:hAnsi="Verdana"/>
          <w:sz w:val="18"/>
          <w:szCs w:val="18"/>
        </w:rPr>
        <w:t>De verlen</w:t>
      </w:r>
      <w:r w:rsidR="00607A9A">
        <w:rPr>
          <w:rFonts w:ascii="Verdana" w:hAnsi="Verdana"/>
          <w:sz w:val="18"/>
          <w:szCs w:val="18"/>
        </w:rPr>
        <w:t>g</w:t>
      </w:r>
      <w:r w:rsidRPr="004E3208">
        <w:rPr>
          <w:rFonts w:ascii="Verdana" w:hAnsi="Verdana"/>
          <w:sz w:val="18"/>
          <w:szCs w:val="18"/>
        </w:rPr>
        <w:t xml:space="preserve">ing van het </w:t>
      </w:r>
      <w:r w:rsidRPr="004E3208" w:rsidR="0084487A">
        <w:rPr>
          <w:rFonts w:ascii="Verdana" w:hAnsi="Verdana"/>
          <w:sz w:val="18"/>
          <w:szCs w:val="18"/>
        </w:rPr>
        <w:t>programma met twee jaar ziet niet vooruit op middelen na 2027.</w:t>
      </w:r>
    </w:p>
    <w:p w:rsidRPr="004E3208" w:rsidR="00373D56" w:rsidP="00F67A6E" w:rsidRDefault="0084487A" w14:paraId="247A2423" w14:textId="42F1E698">
      <w:pPr>
        <w:tabs>
          <w:tab w:val="left" w:pos="284"/>
          <w:tab w:val="left" w:pos="680"/>
          <w:tab w:val="left" w:pos="1021"/>
          <w:tab w:val="left" w:pos="1361"/>
          <w:tab w:val="left" w:pos="1701"/>
          <w:tab w:val="left" w:pos="3402"/>
        </w:tabs>
        <w:spacing w:line="360" w:lineRule="auto"/>
        <w:rPr>
          <w:rFonts w:ascii="Verdana" w:hAnsi="Verdana"/>
          <w:sz w:val="18"/>
          <w:szCs w:val="18"/>
        </w:rPr>
      </w:pPr>
      <w:r w:rsidRPr="004E3208">
        <w:rPr>
          <w:rFonts w:ascii="Verdana" w:hAnsi="Verdana"/>
          <w:sz w:val="18"/>
          <w:szCs w:val="18"/>
        </w:rPr>
        <w:t xml:space="preserve">Dit is in lijn met </w:t>
      </w:r>
      <w:r w:rsidRPr="004E3208" w:rsidR="00044ED3">
        <w:rPr>
          <w:rFonts w:ascii="Verdana" w:hAnsi="Verdana"/>
          <w:sz w:val="18"/>
          <w:szCs w:val="18"/>
        </w:rPr>
        <w:t xml:space="preserve">de wens van het </w:t>
      </w:r>
      <w:r w:rsidRPr="004E3208" w:rsidR="00AA400E">
        <w:rPr>
          <w:rFonts w:ascii="Verdana" w:hAnsi="Verdana"/>
          <w:sz w:val="18"/>
          <w:szCs w:val="18"/>
        </w:rPr>
        <w:t xml:space="preserve">kabinet </w:t>
      </w:r>
      <w:r w:rsidRPr="004E3208" w:rsidR="00044ED3">
        <w:rPr>
          <w:rFonts w:ascii="Verdana" w:hAnsi="Verdana"/>
          <w:sz w:val="18"/>
          <w:szCs w:val="18"/>
        </w:rPr>
        <w:t>om</w:t>
      </w:r>
      <w:r w:rsidRPr="004E3208" w:rsidR="00AA400E">
        <w:rPr>
          <w:rFonts w:ascii="Verdana" w:hAnsi="Verdana"/>
          <w:sz w:val="18"/>
          <w:szCs w:val="18"/>
        </w:rPr>
        <w:t xml:space="preserve"> niet vooruit </w:t>
      </w:r>
      <w:r w:rsidRPr="004E3208" w:rsidR="00044ED3">
        <w:rPr>
          <w:rFonts w:ascii="Verdana" w:hAnsi="Verdana"/>
          <w:sz w:val="18"/>
          <w:szCs w:val="18"/>
        </w:rPr>
        <w:t xml:space="preserve">te </w:t>
      </w:r>
      <w:r w:rsidRPr="004E3208" w:rsidR="00AA400E">
        <w:rPr>
          <w:rFonts w:ascii="Verdana" w:hAnsi="Verdana"/>
          <w:sz w:val="18"/>
          <w:szCs w:val="18"/>
        </w:rPr>
        <w:t>lopen op de integrale afweging van middelen na 2027.</w:t>
      </w:r>
    </w:p>
    <w:p w:rsidRPr="00DA19A2" w:rsidR="00556F2F" w:rsidP="00556F2F" w:rsidRDefault="00556F2F" w14:paraId="1C50EEA8" w14:textId="77777777">
      <w:pPr>
        <w:spacing w:line="360" w:lineRule="auto"/>
        <w:outlineLvl w:val="0"/>
        <w:rPr>
          <w:rFonts w:ascii="Verdana" w:hAnsi="Verdana"/>
          <w:bCs/>
          <w:i/>
          <w:iCs/>
          <w:sz w:val="18"/>
          <w:szCs w:val="18"/>
        </w:rPr>
      </w:pPr>
    </w:p>
    <w:p w:rsidR="00CB7FF8" w:rsidRDefault="00CB7FF8" w14:paraId="2D712F94"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Pr="00F47FB3" w:rsidR="007A304B" w:rsidP="00531AA5" w:rsidRDefault="007A304B" w14:paraId="4278BDD4" w14:textId="04A780F5">
      <w:pPr>
        <w:pStyle w:val="BodyText"/>
        <w:tabs>
          <w:tab w:val="left" w:pos="0"/>
          <w:tab w:val="left" w:pos="426"/>
          <w:tab w:val="left" w:pos="680"/>
          <w:tab w:val="left" w:pos="1021"/>
          <w:tab w:val="left" w:pos="1361"/>
          <w:tab w:val="left" w:pos="3402"/>
        </w:tabs>
        <w:spacing w:line="360" w:lineRule="auto"/>
        <w:jc w:val="left"/>
        <w:rPr>
          <w:rFonts w:ascii="Verdana" w:hAnsi="Verdana"/>
          <w:iCs/>
          <w:sz w:val="18"/>
          <w:szCs w:val="18"/>
          <w:lang w:val="nl-NL"/>
        </w:rPr>
      </w:pPr>
      <w:r w:rsidRPr="00F47FB3">
        <w:rPr>
          <w:rFonts w:ascii="Verdana" w:hAnsi="Verdana"/>
          <w:iCs/>
          <w:sz w:val="18"/>
          <w:szCs w:val="18"/>
          <w:lang w:val="nl-NL"/>
        </w:rPr>
        <w:t>N.v.t.</w:t>
      </w:r>
    </w:p>
    <w:p w:rsidRPr="00E338E7" w:rsidR="00B516C8" w:rsidP="00B516C8" w:rsidRDefault="00B516C8" w14:paraId="5EAE00DA" w14:textId="77777777">
      <w:pPr>
        <w:spacing w:line="360" w:lineRule="auto"/>
        <w:outlineLvl w:val="0"/>
        <w:rPr>
          <w:rFonts w:ascii="Verdana" w:hAnsi="Verdana"/>
          <w:bCs/>
          <w:sz w:val="18"/>
          <w:szCs w:val="18"/>
        </w:rPr>
      </w:pPr>
    </w:p>
    <w:p w:rsidR="00CB7FF8" w:rsidRDefault="00CB7FF8" w14:paraId="6A3B0BD7" w14:textId="77777777">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005849DD" w:rsidP="004804DA" w:rsidRDefault="00313413" w14:paraId="44B89EDE" w14:textId="52B23C6F">
      <w:pPr>
        <w:spacing w:line="360" w:lineRule="auto"/>
        <w:rPr>
          <w:rFonts w:ascii="Verdana" w:hAnsi="Verdana"/>
          <w:iCs/>
          <w:sz w:val="18"/>
          <w:szCs w:val="18"/>
        </w:rPr>
      </w:pPr>
      <w:r w:rsidRPr="00313413">
        <w:rPr>
          <w:rFonts w:ascii="Verdana" w:hAnsi="Verdana"/>
          <w:iCs/>
          <w:sz w:val="18"/>
          <w:szCs w:val="18"/>
        </w:rPr>
        <w:t>Het voorstel heeft geen gevolgen voor de regeldruk voor het bedrijfsleven en de burger.</w:t>
      </w:r>
    </w:p>
    <w:p w:rsidRPr="004804DA" w:rsidR="00EE174C" w:rsidP="004804DA" w:rsidRDefault="00EE174C" w14:paraId="4737BA6D" w14:textId="77777777">
      <w:pPr>
        <w:spacing w:line="360" w:lineRule="auto"/>
        <w:rPr>
          <w:rFonts w:ascii="Verdana" w:hAnsi="Verdana"/>
          <w:bCs/>
          <w:sz w:val="18"/>
          <w:szCs w:val="18"/>
        </w:rPr>
      </w:pPr>
    </w:p>
    <w:p w:rsidRPr="00F74E07" w:rsidR="00CB7FF8" w:rsidRDefault="00F936B2" w14:paraId="76423774"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Pr="00F86480" w:rsidR="00AD08DD" w:rsidP="00CB7FF8" w:rsidRDefault="00DD0D70" w14:paraId="50EED1A1" w14:textId="4154BE28">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E82D86">
        <w:rPr>
          <w:rFonts w:ascii="Verdana" w:hAnsi="Verdana"/>
          <w:sz w:val="18"/>
          <w:szCs w:val="18"/>
        </w:rPr>
        <w:t>N.v.t.</w:t>
      </w:r>
    </w:p>
    <w:p w:rsidR="00F86480" w:rsidP="00C43DDF" w:rsidRDefault="00F86480" w14:paraId="59E6FEC9" w14:textId="77777777">
      <w:pPr>
        <w:tabs>
          <w:tab w:val="left" w:pos="567"/>
          <w:tab w:val="left" w:pos="1134"/>
          <w:tab w:val="left" w:pos="1701"/>
          <w:tab w:val="left" w:pos="1843"/>
          <w:tab w:val="left" w:pos="2268"/>
          <w:tab w:val="left" w:pos="2552"/>
          <w:tab w:val="left" w:pos="2835"/>
          <w:tab w:val="left" w:pos="3119"/>
        </w:tabs>
        <w:spacing w:line="240" w:lineRule="auto"/>
        <w:rPr>
          <w:rFonts w:ascii="Verdana" w:hAnsi="Verdana"/>
          <w:iCs/>
          <w:sz w:val="18"/>
          <w:szCs w:val="18"/>
        </w:rPr>
      </w:pPr>
    </w:p>
    <w:p w:rsidRPr="00F86480" w:rsidR="000A727C" w:rsidP="00C43DDF" w:rsidRDefault="000A727C" w14:paraId="785A8DA1" w14:textId="77777777">
      <w:pPr>
        <w:tabs>
          <w:tab w:val="left" w:pos="567"/>
          <w:tab w:val="left" w:pos="1134"/>
          <w:tab w:val="left" w:pos="1701"/>
          <w:tab w:val="left" w:pos="1843"/>
          <w:tab w:val="left" w:pos="2268"/>
          <w:tab w:val="left" w:pos="2552"/>
          <w:tab w:val="left" w:pos="2835"/>
          <w:tab w:val="left" w:pos="3119"/>
        </w:tabs>
        <w:spacing w:line="240" w:lineRule="auto"/>
        <w:rPr>
          <w:rFonts w:ascii="Verdana" w:hAnsi="Verdana"/>
          <w:iCs/>
          <w:sz w:val="18"/>
          <w:szCs w:val="18"/>
        </w:rPr>
      </w:pPr>
    </w:p>
    <w:p w:rsidR="00CB7FF8" w:rsidRDefault="00CB7FF8" w14:paraId="3E2520AF"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RDefault="00CB7FF8" w14:paraId="3163A88D"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009E7BAE" w:rsidP="009E7BAE" w:rsidRDefault="0093083C" w14:paraId="1059100D" w14:textId="4E4BC044">
      <w:pPr>
        <w:spacing w:line="360" w:lineRule="auto"/>
        <w:rPr>
          <w:rFonts w:ascii="Verdana" w:hAnsi="Verdana"/>
          <w:bCs/>
          <w:sz w:val="18"/>
          <w:szCs w:val="18"/>
        </w:rPr>
      </w:pPr>
      <w:r w:rsidRPr="0093083C">
        <w:rPr>
          <w:rFonts w:ascii="Verdana" w:hAnsi="Verdana"/>
          <w:bCs/>
          <w:sz w:val="18"/>
          <w:szCs w:val="18"/>
        </w:rPr>
        <w:t>Het voorstel heeft geen gevolgen voor de nationale en decentra</w:t>
      </w:r>
      <w:r w:rsidR="008F1808">
        <w:rPr>
          <w:rFonts w:ascii="Verdana" w:hAnsi="Verdana"/>
          <w:bCs/>
          <w:sz w:val="18"/>
          <w:szCs w:val="18"/>
        </w:rPr>
        <w:t>l</w:t>
      </w:r>
      <w:r w:rsidRPr="0093083C">
        <w:rPr>
          <w:rFonts w:ascii="Verdana" w:hAnsi="Verdana"/>
          <w:bCs/>
          <w:sz w:val="18"/>
          <w:szCs w:val="18"/>
        </w:rPr>
        <w:t xml:space="preserve">e regelgeving of de sanctionering van beleid. Het voorstel kent geen lex </w:t>
      </w:r>
      <w:proofErr w:type="spellStart"/>
      <w:r w:rsidRPr="0093083C">
        <w:rPr>
          <w:rFonts w:ascii="Verdana" w:hAnsi="Verdana"/>
          <w:bCs/>
          <w:sz w:val="18"/>
          <w:szCs w:val="18"/>
        </w:rPr>
        <w:t>silencio</w:t>
      </w:r>
      <w:proofErr w:type="spellEnd"/>
      <w:r w:rsidRPr="0093083C">
        <w:rPr>
          <w:rFonts w:ascii="Verdana" w:hAnsi="Verdana"/>
          <w:bCs/>
          <w:sz w:val="18"/>
          <w:szCs w:val="18"/>
        </w:rPr>
        <w:t xml:space="preserve"> positivo. Het voorstel leidt niet tot een wijziging van de bevoegdheden, verantwoordelijkheden en/of taken voor de rijksoverheid en medeoverheden.</w:t>
      </w:r>
    </w:p>
    <w:p w:rsidR="0093083C" w:rsidP="009E7BAE" w:rsidRDefault="0093083C" w14:paraId="27C595F4" w14:textId="77777777">
      <w:pPr>
        <w:spacing w:line="360" w:lineRule="auto"/>
        <w:rPr>
          <w:rFonts w:ascii="Verdana" w:hAnsi="Verdana"/>
          <w:bCs/>
          <w:i/>
          <w:iCs/>
          <w:sz w:val="18"/>
          <w:szCs w:val="18"/>
        </w:rPr>
      </w:pPr>
    </w:p>
    <w:p w:rsidR="00F74E07" w:rsidRDefault="00F74E07" w14:paraId="5745EDEE" w14:textId="77777777">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E73DEC" w:rsidP="00E73DEC" w:rsidRDefault="00E73DEC" w14:paraId="15F494E0" w14:textId="7BFF5943">
      <w:pPr>
        <w:tabs>
          <w:tab w:val="left" w:pos="-426"/>
        </w:tabs>
        <w:suppressAutoHyphens/>
        <w:spacing w:line="360" w:lineRule="auto"/>
        <w:rPr>
          <w:rFonts w:ascii="Verdana" w:hAnsi="Verdana"/>
          <w:bCs/>
          <w:color w:val="000000"/>
          <w:sz w:val="18"/>
          <w:szCs w:val="18"/>
        </w:rPr>
      </w:pPr>
      <w:r w:rsidRPr="00E73DEC">
        <w:rPr>
          <w:rFonts w:ascii="Verdana" w:hAnsi="Verdana"/>
          <w:bCs/>
          <w:color w:val="000000"/>
          <w:sz w:val="18"/>
          <w:szCs w:val="18"/>
        </w:rPr>
        <w:t>Het voorstel bevat geen grondslag voor het vaststellen van gedelegeerde handelingen als bedoeld in artikel 290 VWEU.</w:t>
      </w:r>
      <w:r w:rsidR="00EC4E17">
        <w:rPr>
          <w:rFonts w:ascii="Verdana" w:hAnsi="Verdana"/>
          <w:bCs/>
          <w:color w:val="000000"/>
          <w:sz w:val="18"/>
          <w:szCs w:val="18"/>
        </w:rPr>
        <w:t xml:space="preserve"> </w:t>
      </w:r>
      <w:r w:rsidRPr="00E73DEC">
        <w:rPr>
          <w:rFonts w:ascii="Verdana" w:hAnsi="Verdana"/>
          <w:bCs/>
          <w:color w:val="000000"/>
          <w:sz w:val="18"/>
          <w:szCs w:val="18"/>
        </w:rPr>
        <w:t xml:space="preserve">Het voorstel bevat wel grondslagen voor het vaststellen van uitvoeringshandelingen als bedoeld in </w:t>
      </w:r>
      <w:r w:rsidRPr="00E73DEC" w:rsidR="00CB2B02">
        <w:rPr>
          <w:rFonts w:ascii="Verdana" w:hAnsi="Verdana"/>
          <w:bCs/>
          <w:color w:val="000000"/>
          <w:sz w:val="18"/>
          <w:szCs w:val="18"/>
        </w:rPr>
        <w:t>artikel</w:t>
      </w:r>
      <w:r w:rsidRPr="00E73DEC">
        <w:rPr>
          <w:rFonts w:ascii="Verdana" w:hAnsi="Verdana"/>
          <w:bCs/>
          <w:color w:val="000000"/>
          <w:sz w:val="18"/>
          <w:szCs w:val="18"/>
        </w:rPr>
        <w:t xml:space="preserve"> 291 VWEU.</w:t>
      </w:r>
    </w:p>
    <w:p w:rsidRPr="00E73DEC" w:rsidR="0022183F" w:rsidP="00E73DEC" w:rsidRDefault="0022183F" w14:paraId="1E9DE6D5" w14:textId="77777777">
      <w:pPr>
        <w:tabs>
          <w:tab w:val="left" w:pos="-426"/>
        </w:tabs>
        <w:suppressAutoHyphens/>
        <w:spacing w:line="360" w:lineRule="auto"/>
        <w:rPr>
          <w:rFonts w:ascii="Verdana" w:hAnsi="Verdana"/>
          <w:bCs/>
          <w:color w:val="000000"/>
          <w:sz w:val="18"/>
          <w:szCs w:val="18"/>
        </w:rPr>
      </w:pPr>
    </w:p>
    <w:p w:rsidR="00E939EF" w:rsidP="00E73DEC" w:rsidRDefault="00E73DEC" w14:paraId="56920CCA" w14:textId="224DEF72">
      <w:pPr>
        <w:tabs>
          <w:tab w:val="left" w:pos="-426"/>
        </w:tabs>
        <w:suppressAutoHyphens/>
        <w:spacing w:line="360" w:lineRule="auto"/>
        <w:rPr>
          <w:rFonts w:ascii="Verdana" w:hAnsi="Verdana"/>
          <w:bCs/>
          <w:color w:val="000000"/>
          <w:sz w:val="18"/>
          <w:szCs w:val="18"/>
        </w:rPr>
      </w:pPr>
      <w:r w:rsidRPr="00E73DEC">
        <w:rPr>
          <w:rFonts w:ascii="Verdana" w:hAnsi="Verdana"/>
          <w:bCs/>
          <w:color w:val="000000"/>
          <w:sz w:val="18"/>
          <w:szCs w:val="18"/>
        </w:rPr>
        <w:t xml:space="preserve">De eerste grondslag voor het vaststellen van uitvoeringshandelingen ziet op het vaststellen van de werkprogramma’s (zie artikel 11, eerste lid, en artikel 16, vierde lid, van het voorstel). </w:t>
      </w:r>
      <w:r w:rsidRPr="00E939EF" w:rsidR="00E939EF">
        <w:rPr>
          <w:rFonts w:ascii="Verdana" w:hAnsi="Verdana"/>
          <w:bCs/>
          <w:color w:val="000000"/>
          <w:sz w:val="18"/>
          <w:szCs w:val="18"/>
        </w:rPr>
        <w:t>Het toekennen van deze bevoegdheid is mogelijk, omdat het niet gaat om essentiële onderdelen die geregeld moeten worden in de basishandeling zelf noch om het aanpassen of aanvullen van niet-essentiële onderdelen van de basishandeling waarvoor een gedelegeerde handeling zou moeten worden gebruikt.</w:t>
      </w:r>
    </w:p>
    <w:p w:rsidR="00E939EF" w:rsidP="00E73DEC" w:rsidRDefault="00E939EF" w14:paraId="2ED7D783" w14:textId="77777777">
      <w:pPr>
        <w:tabs>
          <w:tab w:val="left" w:pos="-426"/>
        </w:tabs>
        <w:suppressAutoHyphens/>
        <w:spacing w:line="360" w:lineRule="auto"/>
        <w:rPr>
          <w:rFonts w:ascii="Verdana" w:hAnsi="Verdana"/>
          <w:bCs/>
          <w:color w:val="000000"/>
          <w:sz w:val="18"/>
          <w:szCs w:val="18"/>
        </w:rPr>
      </w:pPr>
    </w:p>
    <w:p w:rsidR="00E73DEC" w:rsidP="00E73DEC" w:rsidRDefault="00E939EF" w14:paraId="5567AF07" w14:textId="6632EEBC">
      <w:pPr>
        <w:tabs>
          <w:tab w:val="left" w:pos="-426"/>
        </w:tabs>
        <w:suppressAutoHyphens/>
        <w:spacing w:line="360" w:lineRule="auto"/>
        <w:rPr>
          <w:rFonts w:ascii="Verdana" w:hAnsi="Verdana"/>
          <w:bCs/>
          <w:color w:val="000000"/>
          <w:sz w:val="18"/>
          <w:szCs w:val="18"/>
        </w:rPr>
      </w:pPr>
      <w:r w:rsidRPr="00E939EF">
        <w:rPr>
          <w:rFonts w:ascii="Verdana" w:hAnsi="Verdana"/>
          <w:bCs/>
          <w:color w:val="000000"/>
          <w:sz w:val="18"/>
          <w:szCs w:val="18"/>
        </w:rPr>
        <w:t>Toekenning van deze bevoegdheid acht het kabinet wenselijk, omdat het gaat om uitvoering van de verordening (het onderzoeksprogramma) volgens eenvormige voorwaarden en coherentie tussen de verschillende deelonderzoeken die door het onderzoeksprogramma worden gefinancierd.</w:t>
      </w:r>
      <w:r>
        <w:rPr>
          <w:rFonts w:ascii="Verdana" w:hAnsi="Verdana"/>
          <w:bCs/>
          <w:color w:val="000000"/>
          <w:sz w:val="18"/>
          <w:szCs w:val="18"/>
        </w:rPr>
        <w:t xml:space="preserve"> </w:t>
      </w:r>
      <w:r w:rsidRPr="00E73DEC" w:rsidR="00E73DEC">
        <w:rPr>
          <w:rFonts w:ascii="Verdana" w:hAnsi="Verdana"/>
          <w:bCs/>
          <w:color w:val="000000"/>
          <w:sz w:val="18"/>
          <w:szCs w:val="18"/>
        </w:rPr>
        <w:t>Deze uitvoeringshandelingen worden vastgesteld via de onderzoeksprocedure van artikel 5 van Verordening 182/2011 van het Europees Parlement en de Raad van 16 februari 2011</w:t>
      </w:r>
      <w:r w:rsidR="00E338E7">
        <w:rPr>
          <w:rFonts w:ascii="Verdana" w:hAnsi="Verdana"/>
          <w:bCs/>
          <w:color w:val="000000"/>
          <w:sz w:val="18"/>
          <w:szCs w:val="18"/>
        </w:rPr>
        <w:t xml:space="preserve"> </w:t>
      </w:r>
      <w:r w:rsidRPr="00E73DEC" w:rsidR="00E73DEC">
        <w:rPr>
          <w:rFonts w:ascii="Verdana" w:hAnsi="Verdana"/>
          <w:bCs/>
          <w:color w:val="000000"/>
          <w:sz w:val="18"/>
          <w:szCs w:val="18"/>
        </w:rPr>
        <w:t>tot vaststelling van de algemene voorschriften en beginselen die van toepassing zijn op de wijze</w:t>
      </w:r>
      <w:r w:rsidR="00E338E7">
        <w:rPr>
          <w:rFonts w:ascii="Verdana" w:hAnsi="Verdana"/>
          <w:bCs/>
          <w:color w:val="000000"/>
          <w:sz w:val="18"/>
          <w:szCs w:val="18"/>
        </w:rPr>
        <w:t xml:space="preserve"> </w:t>
      </w:r>
      <w:r w:rsidRPr="00E73DEC" w:rsidR="00E73DEC">
        <w:rPr>
          <w:rFonts w:ascii="Verdana" w:hAnsi="Verdana"/>
          <w:bCs/>
          <w:color w:val="000000"/>
          <w:sz w:val="18"/>
          <w:szCs w:val="18"/>
        </w:rPr>
        <w:t>waarop de lidstaten de uitoefening van de uitvoeringsbevoegdheden door de Commissie</w:t>
      </w:r>
      <w:r w:rsidR="00E338E7">
        <w:rPr>
          <w:rFonts w:ascii="Verdana" w:hAnsi="Verdana"/>
          <w:bCs/>
          <w:color w:val="000000"/>
          <w:sz w:val="18"/>
          <w:szCs w:val="18"/>
        </w:rPr>
        <w:t xml:space="preserve"> </w:t>
      </w:r>
      <w:r w:rsidRPr="00E73DEC" w:rsidR="00E73DEC">
        <w:rPr>
          <w:rFonts w:ascii="Verdana" w:hAnsi="Verdana"/>
          <w:bCs/>
          <w:color w:val="000000"/>
          <w:sz w:val="18"/>
          <w:szCs w:val="18"/>
        </w:rPr>
        <w:lastRenderedPageBreak/>
        <w:t>controleren. De keuze voor onderzoeksprocedure voor de vaststelling van deze uitvoeringshandelingen is passend, omdat het gaat om uitvoeringshandelingen met betrekking tot programma’s die aanzienlijke implicaties hebben (zie artikel 2, tweede lid, onderdeel b , onder i) van Verordening 182/2011).</w:t>
      </w:r>
    </w:p>
    <w:p w:rsidRPr="00E73DEC" w:rsidR="0022183F" w:rsidP="00E73DEC" w:rsidRDefault="0022183F" w14:paraId="5125C4A7" w14:textId="77777777">
      <w:pPr>
        <w:tabs>
          <w:tab w:val="left" w:pos="-426"/>
        </w:tabs>
        <w:suppressAutoHyphens/>
        <w:spacing w:line="360" w:lineRule="auto"/>
        <w:rPr>
          <w:rFonts w:ascii="Verdana" w:hAnsi="Verdana"/>
          <w:bCs/>
          <w:color w:val="000000"/>
          <w:sz w:val="18"/>
          <w:szCs w:val="18"/>
        </w:rPr>
      </w:pPr>
    </w:p>
    <w:p w:rsidR="00911A5D" w:rsidP="00E73DEC" w:rsidRDefault="00E73DEC" w14:paraId="1D832FEA" w14:textId="765A28AB">
      <w:pPr>
        <w:tabs>
          <w:tab w:val="left" w:pos="-426"/>
        </w:tabs>
        <w:suppressAutoHyphens/>
        <w:spacing w:line="360" w:lineRule="auto"/>
        <w:rPr>
          <w:rFonts w:ascii="Verdana" w:hAnsi="Verdana"/>
          <w:bCs/>
          <w:color w:val="000000"/>
          <w:sz w:val="18"/>
          <w:szCs w:val="18"/>
        </w:rPr>
      </w:pPr>
      <w:r w:rsidRPr="00E73DEC">
        <w:rPr>
          <w:rFonts w:ascii="Verdana" w:hAnsi="Verdana"/>
          <w:bCs/>
          <w:color w:val="000000"/>
          <w:sz w:val="18"/>
          <w:szCs w:val="18"/>
        </w:rPr>
        <w:t xml:space="preserve">De tweede grondslag ziet op het vaststellen van uitvoeringshandelingen voor de nadere uitwerking van het monitoring en evaluatie raamwerk door in het bijzonder basislijnen en targets vast te leggen in lijn met de beginselen opgenomen in bijlage II bij het voorstel (zie artikel 12, tweede lid en artikel 16, derde lid, van het voorstel). </w:t>
      </w:r>
      <w:r w:rsidRPr="00911A5D" w:rsidR="00911A5D">
        <w:rPr>
          <w:rFonts w:ascii="Verdana" w:hAnsi="Verdana"/>
          <w:bCs/>
          <w:color w:val="000000"/>
          <w:sz w:val="18"/>
          <w:szCs w:val="18"/>
        </w:rPr>
        <w:t>Het toekennen van deze bevoegdheid is mogelijk, omdat het niet gaat om essentiële onderdelen die geregeld moeten worden in de basishandeling zelf noch om het aanvullen van de basishandeling op niet essentiële onderdelen.</w:t>
      </w:r>
    </w:p>
    <w:p w:rsidR="00911A5D" w:rsidP="00E73DEC" w:rsidRDefault="00911A5D" w14:paraId="2A83935D" w14:textId="77777777">
      <w:pPr>
        <w:tabs>
          <w:tab w:val="left" w:pos="-426"/>
        </w:tabs>
        <w:suppressAutoHyphens/>
        <w:spacing w:line="360" w:lineRule="auto"/>
        <w:rPr>
          <w:rFonts w:ascii="Verdana" w:hAnsi="Verdana"/>
          <w:bCs/>
          <w:color w:val="000000"/>
          <w:sz w:val="18"/>
          <w:szCs w:val="18"/>
        </w:rPr>
      </w:pPr>
    </w:p>
    <w:p w:rsidR="0022183F" w:rsidP="00E73DEC" w:rsidRDefault="00911A5D" w14:paraId="6D566B96" w14:textId="4CD1DFCD">
      <w:pPr>
        <w:tabs>
          <w:tab w:val="left" w:pos="-426"/>
        </w:tabs>
        <w:suppressAutoHyphens/>
        <w:spacing w:line="360" w:lineRule="auto"/>
        <w:rPr>
          <w:rFonts w:ascii="Verdana" w:hAnsi="Verdana"/>
          <w:bCs/>
          <w:color w:val="000000"/>
          <w:sz w:val="18"/>
          <w:szCs w:val="18"/>
        </w:rPr>
      </w:pPr>
      <w:r w:rsidRPr="00911A5D">
        <w:rPr>
          <w:rFonts w:ascii="Verdana" w:hAnsi="Verdana"/>
          <w:bCs/>
          <w:color w:val="000000"/>
          <w:sz w:val="18"/>
          <w:szCs w:val="18"/>
        </w:rPr>
        <w:t xml:space="preserve">Het kabinet acht de toekenning van deze bevoegdheid wenselijk omdat het om het vaststellen van uitgewerkte monitoring en evaluatie basislijnen en targets zorgt voor een eenvormige monitoring van het programma en een onderlinge  vergelijkbaarheid van de resultaten van het programma. </w:t>
      </w:r>
      <w:r w:rsidRPr="00E73DEC" w:rsidR="00E73DEC">
        <w:rPr>
          <w:rFonts w:ascii="Verdana" w:hAnsi="Verdana"/>
          <w:bCs/>
          <w:color w:val="000000"/>
          <w:sz w:val="18"/>
          <w:szCs w:val="18"/>
        </w:rPr>
        <w:t>Deze uitvoeringshandelingen worden vastgesteld via de raadplegingsprocedure van artikel 4 van Verordening 182/2011. De keuze voor de raadplegingsprocedure kan het kabinet volgen, omdat de uitvoeringshandelingen sterk technisch van aard zijn, ingekaderd zijn door bijlage II en geen betrekking hebben op onderwerpen die in lijn met artikel 2, tweede lid, van Verordening 182/2011 de toepassing van de onderzoeksprocedure zouden vergen.</w:t>
      </w:r>
    </w:p>
    <w:p w:rsidRPr="00E73DEC" w:rsidR="00EA26B2" w:rsidP="00E73DEC" w:rsidRDefault="00EA26B2" w14:paraId="0E0C4B72" w14:textId="77777777">
      <w:pPr>
        <w:tabs>
          <w:tab w:val="left" w:pos="-426"/>
        </w:tabs>
        <w:suppressAutoHyphens/>
        <w:spacing w:line="360" w:lineRule="auto"/>
        <w:rPr>
          <w:rFonts w:ascii="Verdana" w:hAnsi="Verdana"/>
          <w:bCs/>
          <w:color w:val="000000"/>
          <w:sz w:val="18"/>
          <w:szCs w:val="18"/>
        </w:rPr>
      </w:pPr>
    </w:p>
    <w:p w:rsidR="00CB7FF8" w:rsidRDefault="00CB7FF8" w14:paraId="30C5B2F5"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A5509D" w:rsidR="00555EF0" w:rsidP="00B50A0B" w:rsidRDefault="00F31C04" w14:paraId="1583B555" w14:textId="5C37DBE7">
      <w:pPr>
        <w:spacing w:line="360" w:lineRule="auto"/>
        <w:rPr>
          <w:rFonts w:ascii="Verdana" w:hAnsi="Verdana"/>
          <w:iCs/>
          <w:sz w:val="18"/>
          <w:szCs w:val="18"/>
        </w:rPr>
      </w:pPr>
      <w:r w:rsidRPr="00A5509D">
        <w:rPr>
          <w:rFonts w:ascii="Verdana" w:hAnsi="Verdana"/>
          <w:iCs/>
          <w:sz w:val="18"/>
          <w:szCs w:val="18"/>
        </w:rPr>
        <w:t>Het programma is in werking van 1 januari 2026 tot en met 31 december 2027.</w:t>
      </w:r>
    </w:p>
    <w:p w:rsidRPr="00911A5D" w:rsidR="00193449" w:rsidP="00193449" w:rsidRDefault="00193449" w14:paraId="19135C10" w14:textId="77777777">
      <w:pPr>
        <w:spacing w:line="360" w:lineRule="auto"/>
        <w:rPr>
          <w:rFonts w:ascii="Verdana" w:hAnsi="Verdana"/>
          <w:bCs/>
          <w:sz w:val="18"/>
          <w:szCs w:val="18"/>
        </w:rPr>
      </w:pPr>
    </w:p>
    <w:p w:rsidR="000B14E5" w:rsidP="000B14E5" w:rsidRDefault="00CB7FF8" w14:paraId="4F3A19CF" w14:textId="00208DE7">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007D0767" w:rsidP="000B14E5" w:rsidRDefault="00F817D0" w14:paraId="063B030B" w14:textId="77777777">
      <w:pPr>
        <w:spacing w:line="360" w:lineRule="auto"/>
        <w:rPr>
          <w:rFonts w:ascii="Verdana" w:hAnsi="Verdana"/>
          <w:bCs/>
          <w:sz w:val="18"/>
          <w:szCs w:val="18"/>
        </w:rPr>
      </w:pPr>
      <w:r w:rsidRPr="00F817D0">
        <w:rPr>
          <w:rFonts w:ascii="Verdana" w:hAnsi="Verdana"/>
          <w:bCs/>
          <w:sz w:val="18"/>
          <w:szCs w:val="18"/>
        </w:rPr>
        <w:t xml:space="preserve">Het voorstel bevat een evaluatiebepaling die aansluit bij de standaard evaluaties van Euratom-programma’s (zie artikel 14 van het voorstel). </w:t>
      </w:r>
    </w:p>
    <w:p w:rsidR="000B14E5" w:rsidP="000B14E5" w:rsidRDefault="00F817D0" w14:paraId="101A68CF" w14:textId="35833953">
      <w:pPr>
        <w:spacing w:line="360" w:lineRule="auto"/>
        <w:rPr>
          <w:rFonts w:ascii="Verdana" w:hAnsi="Verdana"/>
          <w:bCs/>
          <w:sz w:val="18"/>
          <w:szCs w:val="18"/>
        </w:rPr>
      </w:pPr>
      <w:r w:rsidRPr="00F817D0">
        <w:rPr>
          <w:rFonts w:ascii="Verdana" w:hAnsi="Verdana"/>
          <w:bCs/>
          <w:sz w:val="18"/>
          <w:szCs w:val="18"/>
        </w:rPr>
        <w:t>Het kabinet staat positief tegenover deze aanpak van de evaluatie.</w:t>
      </w:r>
    </w:p>
    <w:p w:rsidRPr="00911A5D" w:rsidR="00F817D0" w:rsidP="000B14E5" w:rsidRDefault="00F817D0" w14:paraId="59A7806B" w14:textId="77777777">
      <w:pPr>
        <w:spacing w:line="360" w:lineRule="auto"/>
        <w:rPr>
          <w:rFonts w:ascii="Verdana" w:hAnsi="Verdana"/>
          <w:bCs/>
          <w:sz w:val="18"/>
          <w:szCs w:val="18"/>
        </w:rPr>
      </w:pPr>
    </w:p>
    <w:p w:rsidRPr="00DA19A2" w:rsidR="00B538E7" w:rsidRDefault="00B538E7" w14:paraId="610F71BB"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00F86480" w:rsidP="00CB7FF8" w:rsidRDefault="008F1808" w14:paraId="01121AD5" w14:textId="61023FC4">
      <w:pPr>
        <w:tabs>
          <w:tab w:val="left" w:pos="-284"/>
          <w:tab w:val="left" w:pos="340"/>
          <w:tab w:val="left" w:pos="426"/>
          <w:tab w:val="left" w:pos="680"/>
          <w:tab w:val="left" w:pos="1021"/>
          <w:tab w:val="left" w:pos="1361"/>
        </w:tabs>
        <w:spacing w:line="360" w:lineRule="auto"/>
        <w:rPr>
          <w:rFonts w:ascii="Verdana" w:hAnsi="Verdana"/>
          <w:sz w:val="18"/>
          <w:szCs w:val="18"/>
          <w:u w:val="single"/>
        </w:rPr>
      </w:pPr>
      <w:r w:rsidRPr="008F1808">
        <w:rPr>
          <w:rFonts w:ascii="Verdana" w:hAnsi="Verdana"/>
          <w:sz w:val="18"/>
          <w:szCs w:val="18"/>
        </w:rPr>
        <w:t>Het voorstel heeft geen gevolgen voor de Nederlandse grondwet en de daarin gewaarborgde fundamentele rechten en vrijheden.</w:t>
      </w:r>
    </w:p>
    <w:p w:rsidR="00F86480" w:rsidP="00C43DDF" w:rsidRDefault="00F86480" w14:paraId="352B28A1" w14:textId="77777777">
      <w:pPr>
        <w:tabs>
          <w:tab w:val="left" w:pos="-284"/>
          <w:tab w:val="left" w:pos="340"/>
          <w:tab w:val="left" w:pos="426"/>
          <w:tab w:val="left" w:pos="680"/>
          <w:tab w:val="left" w:pos="1021"/>
          <w:tab w:val="left" w:pos="1361"/>
        </w:tabs>
        <w:spacing w:line="240" w:lineRule="auto"/>
        <w:rPr>
          <w:rFonts w:ascii="Verdana" w:hAnsi="Verdana"/>
          <w:sz w:val="18"/>
          <w:szCs w:val="18"/>
          <w:u w:val="single"/>
        </w:rPr>
      </w:pPr>
    </w:p>
    <w:p w:rsidRPr="00DA19A2" w:rsidR="000A727C" w:rsidP="00C43DDF" w:rsidRDefault="000A727C" w14:paraId="140A4DAF" w14:textId="77777777">
      <w:pPr>
        <w:tabs>
          <w:tab w:val="left" w:pos="-284"/>
          <w:tab w:val="left" w:pos="340"/>
          <w:tab w:val="left" w:pos="426"/>
          <w:tab w:val="left" w:pos="680"/>
          <w:tab w:val="left" w:pos="1021"/>
          <w:tab w:val="left" w:pos="1361"/>
        </w:tabs>
        <w:spacing w:line="240" w:lineRule="auto"/>
        <w:rPr>
          <w:rFonts w:ascii="Verdana" w:hAnsi="Verdana"/>
          <w:sz w:val="18"/>
          <w:szCs w:val="18"/>
          <w:u w:val="single"/>
        </w:rPr>
      </w:pPr>
    </w:p>
    <w:p w:rsidR="00CB7FF8" w:rsidRDefault="00CB7FF8" w14:paraId="77A6D733"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CB6CCF" w:rsidR="00CB7FF8" w:rsidP="00CB7FF8" w:rsidRDefault="00B10D4E" w14:paraId="569AA940" w14:textId="64A19BE9">
      <w:pPr>
        <w:suppressAutoHyphens/>
        <w:spacing w:line="360" w:lineRule="auto"/>
        <w:rPr>
          <w:rFonts w:ascii="Verdana" w:hAnsi="Verdana"/>
          <w:iCs/>
          <w:sz w:val="18"/>
          <w:szCs w:val="18"/>
        </w:rPr>
      </w:pPr>
      <w:r w:rsidRPr="00CB6CCF">
        <w:rPr>
          <w:rFonts w:ascii="Verdana" w:hAnsi="Verdana"/>
          <w:iCs/>
          <w:sz w:val="18"/>
          <w:szCs w:val="18"/>
        </w:rPr>
        <w:t xml:space="preserve">Zowel de uitvoering als handhaafbaarheid </w:t>
      </w:r>
      <w:r w:rsidRPr="00CB6CCF" w:rsidR="00CB6CCF">
        <w:rPr>
          <w:rFonts w:ascii="Verdana" w:hAnsi="Verdana"/>
          <w:iCs/>
          <w:sz w:val="18"/>
          <w:szCs w:val="18"/>
        </w:rPr>
        <w:t>zijn</w:t>
      </w:r>
      <w:r w:rsidRPr="00CB6CCF">
        <w:rPr>
          <w:rFonts w:ascii="Verdana" w:hAnsi="Verdana"/>
          <w:iCs/>
          <w:sz w:val="18"/>
          <w:szCs w:val="18"/>
        </w:rPr>
        <w:t xml:space="preserve"> positief, omdat het vooral een continuering van een bestaand programma betreft.</w:t>
      </w:r>
    </w:p>
    <w:p w:rsidRPr="00911A5D" w:rsidR="00B10D4E" w:rsidP="00C43DDF" w:rsidRDefault="00B10D4E" w14:paraId="4D9FCD75" w14:textId="77777777">
      <w:pPr>
        <w:suppressAutoHyphens/>
        <w:spacing w:line="240" w:lineRule="auto"/>
        <w:rPr>
          <w:rFonts w:ascii="Verdana" w:hAnsi="Verdana"/>
          <w:bCs/>
          <w:sz w:val="18"/>
          <w:szCs w:val="18"/>
        </w:rPr>
      </w:pPr>
    </w:p>
    <w:p w:rsidRPr="00911A5D" w:rsidR="00AD08DD" w:rsidP="00C43DDF" w:rsidRDefault="00AD08DD" w14:paraId="07796F43" w14:textId="77777777">
      <w:pPr>
        <w:suppressAutoHyphens/>
        <w:spacing w:line="240" w:lineRule="auto"/>
        <w:rPr>
          <w:rFonts w:ascii="Verdana" w:hAnsi="Verdana"/>
          <w:bCs/>
          <w:sz w:val="18"/>
          <w:szCs w:val="18"/>
        </w:rPr>
      </w:pPr>
    </w:p>
    <w:p w:rsidR="00CB7FF8" w:rsidRDefault="00CB7FF8" w14:paraId="065BE17B"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D45244" w:rsidR="008558F0" w:rsidP="00D45244" w:rsidRDefault="00932814" w14:paraId="51911B5B" w14:textId="40876267">
      <w:pPr>
        <w:spacing w:line="360" w:lineRule="auto"/>
        <w:rPr>
          <w:rFonts w:ascii="Verdana" w:hAnsi="Verdana"/>
          <w:sz w:val="18"/>
          <w:szCs w:val="18"/>
        </w:rPr>
      </w:pPr>
      <w:r w:rsidRPr="00010BE3">
        <w:rPr>
          <w:rFonts w:ascii="Verdana" w:hAnsi="Verdana"/>
          <w:sz w:val="18"/>
          <w:szCs w:val="18"/>
        </w:rPr>
        <w:t>Geen</w:t>
      </w:r>
      <w:r w:rsidRPr="00010BE3" w:rsidR="00010BE3">
        <w:rPr>
          <w:rFonts w:ascii="Verdana" w:hAnsi="Verdana"/>
          <w:sz w:val="18"/>
          <w:szCs w:val="18"/>
        </w:rPr>
        <w:t>.</w:t>
      </w:r>
    </w:p>
    <w:p w:rsidRPr="00911A5D" w:rsidR="00AD08DD" w:rsidP="00C43DDF" w:rsidRDefault="00AD08DD" w14:paraId="5C2D4D7A" w14:textId="77777777">
      <w:pPr>
        <w:tabs>
          <w:tab w:val="left" w:pos="0"/>
          <w:tab w:val="left" w:pos="340"/>
          <w:tab w:val="left" w:pos="680"/>
          <w:tab w:val="left" w:pos="1021"/>
          <w:tab w:val="left" w:pos="1361"/>
          <w:tab w:val="left" w:pos="1701"/>
          <w:tab w:val="left" w:pos="3402"/>
        </w:tabs>
        <w:suppressAutoHyphens/>
        <w:spacing w:line="240" w:lineRule="auto"/>
        <w:rPr>
          <w:rFonts w:ascii="Verdana" w:hAnsi="Verdana"/>
          <w:bCs/>
          <w:iCs/>
          <w:sz w:val="18"/>
          <w:szCs w:val="18"/>
        </w:rPr>
      </w:pPr>
    </w:p>
    <w:bookmarkEnd w:id="0"/>
    <w:bookmarkEnd w:id="1"/>
    <w:p w:rsidRPr="00A45442" w:rsidR="009A3B1D" w:rsidP="0017574C" w:rsidRDefault="009A3B1D" w14:paraId="2C49B97B" w14:textId="7FC57114">
      <w:pPr>
        <w:spacing w:line="360" w:lineRule="auto"/>
        <w:rPr>
          <w:rFonts w:ascii="Verdana" w:hAnsi="Verdana"/>
          <w:bCs/>
          <w:sz w:val="18"/>
          <w:szCs w:val="18"/>
        </w:rPr>
      </w:pPr>
    </w:p>
    <w:sectPr w:rsidRPr="00A45442" w:rsidR="009A3B1D" w:rsidSect="00330FE7">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4137" w14:textId="77777777" w:rsidR="000777D0" w:rsidRDefault="000777D0">
      <w:r>
        <w:separator/>
      </w:r>
    </w:p>
  </w:endnote>
  <w:endnote w:type="continuationSeparator" w:id="0">
    <w:p w14:paraId="3B43E8FE" w14:textId="77777777" w:rsidR="000777D0" w:rsidRDefault="0007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97F5" w14:textId="77777777" w:rsidR="000777D0" w:rsidRDefault="000777D0">
      <w:r>
        <w:separator/>
      </w:r>
    </w:p>
  </w:footnote>
  <w:footnote w:type="continuationSeparator" w:id="0">
    <w:p w14:paraId="2B0FAB98" w14:textId="77777777" w:rsidR="000777D0" w:rsidRDefault="00077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4718"/>
    <w:multiLevelType w:val="hybridMultilevel"/>
    <w:tmpl w:val="33B879CE"/>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3020B"/>
    <w:multiLevelType w:val="hybridMultilevel"/>
    <w:tmpl w:val="F7ECC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8471048"/>
    <w:multiLevelType w:val="hybridMultilevel"/>
    <w:tmpl w:val="9C109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4" w15:restartNumberingAfterBreak="0">
    <w:nsid w:val="49562C88"/>
    <w:multiLevelType w:val="hybridMultilevel"/>
    <w:tmpl w:val="C83C2F74"/>
    <w:lvl w:ilvl="0" w:tplc="04130003">
      <w:start w:val="1"/>
      <w:numFmt w:val="bullet"/>
      <w:lvlText w:val="o"/>
      <w:lvlJc w:val="left"/>
      <w:pPr>
        <w:ind w:left="1381" w:hanging="360"/>
      </w:pPr>
      <w:rPr>
        <w:rFonts w:ascii="Courier New" w:hAnsi="Courier New" w:cs="Courier New" w:hint="default"/>
      </w:rPr>
    </w:lvl>
    <w:lvl w:ilvl="1" w:tplc="04130003" w:tentative="1">
      <w:start w:val="1"/>
      <w:numFmt w:val="bullet"/>
      <w:lvlText w:val="o"/>
      <w:lvlJc w:val="left"/>
      <w:pPr>
        <w:ind w:left="2101" w:hanging="360"/>
      </w:pPr>
      <w:rPr>
        <w:rFonts w:ascii="Courier New" w:hAnsi="Courier New" w:cs="Courier New" w:hint="default"/>
      </w:rPr>
    </w:lvl>
    <w:lvl w:ilvl="2" w:tplc="04130005" w:tentative="1">
      <w:start w:val="1"/>
      <w:numFmt w:val="bullet"/>
      <w:lvlText w:val=""/>
      <w:lvlJc w:val="left"/>
      <w:pPr>
        <w:ind w:left="2821" w:hanging="360"/>
      </w:pPr>
      <w:rPr>
        <w:rFonts w:ascii="Wingdings" w:hAnsi="Wingdings" w:hint="default"/>
      </w:rPr>
    </w:lvl>
    <w:lvl w:ilvl="3" w:tplc="04130001" w:tentative="1">
      <w:start w:val="1"/>
      <w:numFmt w:val="bullet"/>
      <w:lvlText w:val=""/>
      <w:lvlJc w:val="left"/>
      <w:pPr>
        <w:ind w:left="3541" w:hanging="360"/>
      </w:pPr>
      <w:rPr>
        <w:rFonts w:ascii="Symbol" w:hAnsi="Symbol" w:hint="default"/>
      </w:rPr>
    </w:lvl>
    <w:lvl w:ilvl="4" w:tplc="04130003" w:tentative="1">
      <w:start w:val="1"/>
      <w:numFmt w:val="bullet"/>
      <w:lvlText w:val="o"/>
      <w:lvlJc w:val="left"/>
      <w:pPr>
        <w:ind w:left="4261" w:hanging="360"/>
      </w:pPr>
      <w:rPr>
        <w:rFonts w:ascii="Courier New" w:hAnsi="Courier New" w:cs="Courier New" w:hint="default"/>
      </w:rPr>
    </w:lvl>
    <w:lvl w:ilvl="5" w:tplc="04130005" w:tentative="1">
      <w:start w:val="1"/>
      <w:numFmt w:val="bullet"/>
      <w:lvlText w:val=""/>
      <w:lvlJc w:val="left"/>
      <w:pPr>
        <w:ind w:left="4981" w:hanging="360"/>
      </w:pPr>
      <w:rPr>
        <w:rFonts w:ascii="Wingdings" w:hAnsi="Wingdings" w:hint="default"/>
      </w:rPr>
    </w:lvl>
    <w:lvl w:ilvl="6" w:tplc="04130001" w:tentative="1">
      <w:start w:val="1"/>
      <w:numFmt w:val="bullet"/>
      <w:lvlText w:val=""/>
      <w:lvlJc w:val="left"/>
      <w:pPr>
        <w:ind w:left="5701" w:hanging="360"/>
      </w:pPr>
      <w:rPr>
        <w:rFonts w:ascii="Symbol" w:hAnsi="Symbol" w:hint="default"/>
      </w:rPr>
    </w:lvl>
    <w:lvl w:ilvl="7" w:tplc="04130003" w:tentative="1">
      <w:start w:val="1"/>
      <w:numFmt w:val="bullet"/>
      <w:lvlText w:val="o"/>
      <w:lvlJc w:val="left"/>
      <w:pPr>
        <w:ind w:left="6421" w:hanging="360"/>
      </w:pPr>
      <w:rPr>
        <w:rFonts w:ascii="Courier New" w:hAnsi="Courier New" w:cs="Courier New" w:hint="default"/>
      </w:rPr>
    </w:lvl>
    <w:lvl w:ilvl="8" w:tplc="04130005" w:tentative="1">
      <w:start w:val="1"/>
      <w:numFmt w:val="bullet"/>
      <w:lvlText w:val=""/>
      <w:lvlJc w:val="left"/>
      <w:pPr>
        <w:ind w:left="7141" w:hanging="360"/>
      </w:pPr>
      <w:rPr>
        <w:rFonts w:ascii="Wingdings" w:hAnsi="Wingdings" w:hint="default"/>
      </w:rPr>
    </w:lvl>
  </w:abstractNum>
  <w:abstractNum w:abstractNumId="25" w15:restartNumberingAfterBreak="0">
    <w:nsid w:val="499055AD"/>
    <w:multiLevelType w:val="hybridMultilevel"/>
    <w:tmpl w:val="B7B2B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C5632E9"/>
    <w:multiLevelType w:val="hybridMultilevel"/>
    <w:tmpl w:val="BD8295A2"/>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8" w15:restartNumberingAfterBreak="0">
    <w:nsid w:val="4DD51D70"/>
    <w:multiLevelType w:val="hybridMultilevel"/>
    <w:tmpl w:val="103E6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04184D"/>
    <w:multiLevelType w:val="hybridMultilevel"/>
    <w:tmpl w:val="DD72F3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6B2F33"/>
    <w:multiLevelType w:val="hybridMultilevel"/>
    <w:tmpl w:val="6CA0C20A"/>
    <w:lvl w:ilvl="0" w:tplc="7EBEAEE2">
      <w:start w:val="1"/>
      <w:numFmt w:val="decimal"/>
      <w:lvlText w:val="%1."/>
      <w:lvlJc w:val="left"/>
      <w:pPr>
        <w:ind w:left="360" w:hanging="360"/>
      </w:pPr>
      <w:rPr>
        <w:b/>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3"/>
  </w:num>
  <w:num w:numId="2" w16cid:durableId="977952789">
    <w:abstractNumId w:val="13"/>
  </w:num>
  <w:num w:numId="3" w16cid:durableId="881209115">
    <w:abstractNumId w:val="40"/>
  </w:num>
  <w:num w:numId="4" w16cid:durableId="1610888238">
    <w:abstractNumId w:val="26"/>
  </w:num>
  <w:num w:numId="5" w16cid:durableId="412436820">
    <w:abstractNumId w:val="36"/>
  </w:num>
  <w:num w:numId="6" w16cid:durableId="1908228028">
    <w:abstractNumId w:val="20"/>
  </w:num>
  <w:num w:numId="7" w16cid:durableId="1518274903">
    <w:abstractNumId w:val="18"/>
  </w:num>
  <w:num w:numId="8" w16cid:durableId="2028827165">
    <w:abstractNumId w:val="37"/>
  </w:num>
  <w:num w:numId="9" w16cid:durableId="416371204">
    <w:abstractNumId w:val="21"/>
  </w:num>
  <w:num w:numId="10" w16cid:durableId="824204857">
    <w:abstractNumId w:val="6"/>
  </w:num>
  <w:num w:numId="11" w16cid:durableId="185559981">
    <w:abstractNumId w:val="34"/>
  </w:num>
  <w:num w:numId="12" w16cid:durableId="1998917828">
    <w:abstractNumId w:val="4"/>
  </w:num>
  <w:num w:numId="13" w16cid:durableId="1892492650">
    <w:abstractNumId w:val="33"/>
  </w:num>
  <w:num w:numId="14" w16cid:durableId="7485458">
    <w:abstractNumId w:val="12"/>
  </w:num>
  <w:num w:numId="15" w16cid:durableId="890389490">
    <w:abstractNumId w:val="35"/>
  </w:num>
  <w:num w:numId="16" w16cid:durableId="109933078">
    <w:abstractNumId w:val="38"/>
  </w:num>
  <w:num w:numId="17" w16cid:durableId="1106342552">
    <w:abstractNumId w:val="16"/>
  </w:num>
  <w:num w:numId="18" w16cid:durableId="982078130">
    <w:abstractNumId w:val="1"/>
  </w:num>
  <w:num w:numId="19" w16cid:durableId="1328049075">
    <w:abstractNumId w:val="0"/>
  </w:num>
  <w:num w:numId="20" w16cid:durableId="1444155966">
    <w:abstractNumId w:val="47"/>
  </w:num>
  <w:num w:numId="21" w16cid:durableId="1266964989">
    <w:abstractNumId w:val="10"/>
  </w:num>
  <w:num w:numId="22" w16cid:durableId="1857579513">
    <w:abstractNumId w:val="24"/>
  </w:num>
  <w:num w:numId="23" w16cid:durableId="154302667">
    <w:abstractNumId w:val="27"/>
  </w:num>
  <w:num w:numId="24" w16cid:durableId="560944979">
    <w:abstractNumId w:val="32"/>
  </w:num>
  <w:num w:numId="25" w16cid:durableId="2020345489">
    <w:abstractNumId w:val="42"/>
  </w:num>
  <w:num w:numId="26" w16cid:durableId="526409870">
    <w:abstractNumId w:val="30"/>
  </w:num>
  <w:num w:numId="27" w16cid:durableId="2011061099">
    <w:abstractNumId w:val="14"/>
  </w:num>
  <w:num w:numId="28" w16cid:durableId="190587377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48"/>
  </w:num>
  <w:num w:numId="30" w16cid:durableId="646784660">
    <w:abstractNumId w:val="45"/>
  </w:num>
  <w:num w:numId="31" w16cid:durableId="1415782126">
    <w:abstractNumId w:val="39"/>
  </w:num>
  <w:num w:numId="32" w16cid:durableId="698775979">
    <w:abstractNumId w:val="43"/>
  </w:num>
  <w:num w:numId="33" w16cid:durableId="1496532977">
    <w:abstractNumId w:val="2"/>
  </w:num>
  <w:num w:numId="34" w16cid:durableId="1648898472">
    <w:abstractNumId w:val="17"/>
  </w:num>
  <w:num w:numId="35" w16cid:durableId="478041041">
    <w:abstractNumId w:val="22"/>
  </w:num>
  <w:num w:numId="36" w16cid:durableId="1532255313">
    <w:abstractNumId w:val="25"/>
  </w:num>
  <w:num w:numId="37" w16cid:durableId="1765299194">
    <w:abstractNumId w:val="31"/>
  </w:num>
  <w:num w:numId="38" w16cid:durableId="1430277865">
    <w:abstractNumId w:val="9"/>
  </w:num>
  <w:num w:numId="39" w16cid:durableId="2113698762">
    <w:abstractNumId w:val="28"/>
  </w:num>
  <w:num w:numId="40" w16cid:durableId="2058700848">
    <w:abstractNumId w:val="19"/>
  </w:num>
  <w:num w:numId="41" w16cid:durableId="1800604805">
    <w:abstractNumId w:val="3"/>
  </w:num>
  <w:num w:numId="42" w16cid:durableId="563298645">
    <w:abstractNumId w:val="11"/>
  </w:num>
  <w:num w:numId="43" w16cid:durableId="1904557229">
    <w:abstractNumId w:val="41"/>
  </w:num>
  <w:num w:numId="44" w16cid:durableId="1813787215">
    <w:abstractNumId w:val="29"/>
  </w:num>
  <w:num w:numId="45" w16cid:durableId="688143660">
    <w:abstractNumId w:val="44"/>
  </w:num>
  <w:num w:numId="46" w16cid:durableId="99690769">
    <w:abstractNumId w:val="15"/>
  </w:num>
  <w:num w:numId="47" w16cid:durableId="2009475732">
    <w:abstractNumId w:val="5"/>
  </w:num>
  <w:num w:numId="48" w16cid:durableId="501774859">
    <w:abstractNumId w:val="8"/>
  </w:num>
  <w:num w:numId="49" w16cid:durableId="20058630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5FC"/>
    <w:rsid w:val="00006A9C"/>
    <w:rsid w:val="00007492"/>
    <w:rsid w:val="0001004D"/>
    <w:rsid w:val="00010BE3"/>
    <w:rsid w:val="00016D97"/>
    <w:rsid w:val="00021406"/>
    <w:rsid w:val="00024395"/>
    <w:rsid w:val="00024DFC"/>
    <w:rsid w:val="000250E9"/>
    <w:rsid w:val="000251AC"/>
    <w:rsid w:val="00034EB6"/>
    <w:rsid w:val="00036354"/>
    <w:rsid w:val="00041294"/>
    <w:rsid w:val="00042624"/>
    <w:rsid w:val="000449C7"/>
    <w:rsid w:val="00044ED3"/>
    <w:rsid w:val="00045D97"/>
    <w:rsid w:val="00046E54"/>
    <w:rsid w:val="0005427D"/>
    <w:rsid w:val="000543D0"/>
    <w:rsid w:val="0005716C"/>
    <w:rsid w:val="00057191"/>
    <w:rsid w:val="00060649"/>
    <w:rsid w:val="00062783"/>
    <w:rsid w:val="00062ADF"/>
    <w:rsid w:val="00066F70"/>
    <w:rsid w:val="0007236F"/>
    <w:rsid w:val="00072504"/>
    <w:rsid w:val="00072BDD"/>
    <w:rsid w:val="00076EDE"/>
    <w:rsid w:val="00076FB9"/>
    <w:rsid w:val="00077097"/>
    <w:rsid w:val="000777D0"/>
    <w:rsid w:val="000803A5"/>
    <w:rsid w:val="00087558"/>
    <w:rsid w:val="00093C2D"/>
    <w:rsid w:val="00093E4D"/>
    <w:rsid w:val="000A06FF"/>
    <w:rsid w:val="000A1AA2"/>
    <w:rsid w:val="000A328B"/>
    <w:rsid w:val="000A355A"/>
    <w:rsid w:val="000A39A4"/>
    <w:rsid w:val="000A727C"/>
    <w:rsid w:val="000B14E5"/>
    <w:rsid w:val="000B68D6"/>
    <w:rsid w:val="000B6A73"/>
    <w:rsid w:val="000C01C6"/>
    <w:rsid w:val="000C2DFC"/>
    <w:rsid w:val="000C2F2B"/>
    <w:rsid w:val="000C4244"/>
    <w:rsid w:val="000C64EC"/>
    <w:rsid w:val="000D1A84"/>
    <w:rsid w:val="000D4EC2"/>
    <w:rsid w:val="000D6A56"/>
    <w:rsid w:val="000E1F75"/>
    <w:rsid w:val="000E2CDF"/>
    <w:rsid w:val="000E4228"/>
    <w:rsid w:val="000E791A"/>
    <w:rsid w:val="0010688C"/>
    <w:rsid w:val="001118F5"/>
    <w:rsid w:val="0011268B"/>
    <w:rsid w:val="00112780"/>
    <w:rsid w:val="0011500F"/>
    <w:rsid w:val="001214FD"/>
    <w:rsid w:val="00121ED6"/>
    <w:rsid w:val="0012712D"/>
    <w:rsid w:val="0013058D"/>
    <w:rsid w:val="00134C27"/>
    <w:rsid w:val="001375E6"/>
    <w:rsid w:val="0014085E"/>
    <w:rsid w:val="00142721"/>
    <w:rsid w:val="00142C3D"/>
    <w:rsid w:val="001458F3"/>
    <w:rsid w:val="00150F6B"/>
    <w:rsid w:val="001601BA"/>
    <w:rsid w:val="00161D2A"/>
    <w:rsid w:val="00162F3C"/>
    <w:rsid w:val="0016693E"/>
    <w:rsid w:val="00166A75"/>
    <w:rsid w:val="00166DC4"/>
    <w:rsid w:val="00172364"/>
    <w:rsid w:val="0017456D"/>
    <w:rsid w:val="0017574C"/>
    <w:rsid w:val="00181F7A"/>
    <w:rsid w:val="0018227F"/>
    <w:rsid w:val="00182AD7"/>
    <w:rsid w:val="00193449"/>
    <w:rsid w:val="00197DB5"/>
    <w:rsid w:val="001A100C"/>
    <w:rsid w:val="001A5ED1"/>
    <w:rsid w:val="001B0C3A"/>
    <w:rsid w:val="001B1F80"/>
    <w:rsid w:val="001B35DA"/>
    <w:rsid w:val="001B44F8"/>
    <w:rsid w:val="001C2A8B"/>
    <w:rsid w:val="001C7DC6"/>
    <w:rsid w:val="001D21F9"/>
    <w:rsid w:val="001D23C3"/>
    <w:rsid w:val="001D4A58"/>
    <w:rsid w:val="001D4F32"/>
    <w:rsid w:val="001D694B"/>
    <w:rsid w:val="001D76DE"/>
    <w:rsid w:val="001E0585"/>
    <w:rsid w:val="001E32E5"/>
    <w:rsid w:val="001E6C09"/>
    <w:rsid w:val="001E7161"/>
    <w:rsid w:val="001F113A"/>
    <w:rsid w:val="001F3212"/>
    <w:rsid w:val="001F32B9"/>
    <w:rsid w:val="001F3597"/>
    <w:rsid w:val="001F50A1"/>
    <w:rsid w:val="001F66B5"/>
    <w:rsid w:val="001F6A71"/>
    <w:rsid w:val="002012C5"/>
    <w:rsid w:val="0021200E"/>
    <w:rsid w:val="00214630"/>
    <w:rsid w:val="0021593A"/>
    <w:rsid w:val="00220F9F"/>
    <w:rsid w:val="0022183F"/>
    <w:rsid w:val="00222C69"/>
    <w:rsid w:val="0022567A"/>
    <w:rsid w:val="00226F99"/>
    <w:rsid w:val="00232748"/>
    <w:rsid w:val="00237D41"/>
    <w:rsid w:val="00240F9E"/>
    <w:rsid w:val="002416EF"/>
    <w:rsid w:val="00241B60"/>
    <w:rsid w:val="00242167"/>
    <w:rsid w:val="00245320"/>
    <w:rsid w:val="00245D16"/>
    <w:rsid w:val="00252FBE"/>
    <w:rsid w:val="00257561"/>
    <w:rsid w:val="002576CA"/>
    <w:rsid w:val="00265C10"/>
    <w:rsid w:val="00272C5D"/>
    <w:rsid w:val="002772F7"/>
    <w:rsid w:val="00282639"/>
    <w:rsid w:val="0028660D"/>
    <w:rsid w:val="00295773"/>
    <w:rsid w:val="002A27F1"/>
    <w:rsid w:val="002A3CE4"/>
    <w:rsid w:val="002A6C79"/>
    <w:rsid w:val="002A71CD"/>
    <w:rsid w:val="002A7469"/>
    <w:rsid w:val="002B1229"/>
    <w:rsid w:val="002B35FE"/>
    <w:rsid w:val="002B522D"/>
    <w:rsid w:val="002B749C"/>
    <w:rsid w:val="002B76EC"/>
    <w:rsid w:val="002C09DE"/>
    <w:rsid w:val="002C2035"/>
    <w:rsid w:val="002C23CD"/>
    <w:rsid w:val="002C3954"/>
    <w:rsid w:val="002C78AF"/>
    <w:rsid w:val="002D0844"/>
    <w:rsid w:val="002D1185"/>
    <w:rsid w:val="002D187C"/>
    <w:rsid w:val="002D449B"/>
    <w:rsid w:val="002D6DD0"/>
    <w:rsid w:val="002E2147"/>
    <w:rsid w:val="002E464F"/>
    <w:rsid w:val="002E5174"/>
    <w:rsid w:val="002F2E18"/>
    <w:rsid w:val="002F2FD7"/>
    <w:rsid w:val="002F38E5"/>
    <w:rsid w:val="002F42E4"/>
    <w:rsid w:val="002F6440"/>
    <w:rsid w:val="003006CE"/>
    <w:rsid w:val="003028B9"/>
    <w:rsid w:val="00302F02"/>
    <w:rsid w:val="00310983"/>
    <w:rsid w:val="00313255"/>
    <w:rsid w:val="003133D8"/>
    <w:rsid w:val="00313413"/>
    <w:rsid w:val="00317A88"/>
    <w:rsid w:val="0032417F"/>
    <w:rsid w:val="003247A3"/>
    <w:rsid w:val="00330FE7"/>
    <w:rsid w:val="00331F33"/>
    <w:rsid w:val="00333327"/>
    <w:rsid w:val="003334A6"/>
    <w:rsid w:val="00351545"/>
    <w:rsid w:val="0035443A"/>
    <w:rsid w:val="00354447"/>
    <w:rsid w:val="0035479E"/>
    <w:rsid w:val="00354BC1"/>
    <w:rsid w:val="00356088"/>
    <w:rsid w:val="003608C1"/>
    <w:rsid w:val="003618D0"/>
    <w:rsid w:val="00366AF4"/>
    <w:rsid w:val="00367B36"/>
    <w:rsid w:val="0037041E"/>
    <w:rsid w:val="003733D4"/>
    <w:rsid w:val="00373D56"/>
    <w:rsid w:val="0037596E"/>
    <w:rsid w:val="003775E5"/>
    <w:rsid w:val="00380EA5"/>
    <w:rsid w:val="00382A30"/>
    <w:rsid w:val="00383A2D"/>
    <w:rsid w:val="00383F43"/>
    <w:rsid w:val="003930FE"/>
    <w:rsid w:val="003A0203"/>
    <w:rsid w:val="003A6CF2"/>
    <w:rsid w:val="003B0B27"/>
    <w:rsid w:val="003B1C85"/>
    <w:rsid w:val="003B444C"/>
    <w:rsid w:val="003B59E3"/>
    <w:rsid w:val="003B7A00"/>
    <w:rsid w:val="003C52D2"/>
    <w:rsid w:val="003C63F3"/>
    <w:rsid w:val="003C7BC3"/>
    <w:rsid w:val="003D1E0B"/>
    <w:rsid w:val="003E7BF3"/>
    <w:rsid w:val="003E7EC3"/>
    <w:rsid w:val="003F22C6"/>
    <w:rsid w:val="003F3459"/>
    <w:rsid w:val="003F3CB9"/>
    <w:rsid w:val="003F41DF"/>
    <w:rsid w:val="003F64D3"/>
    <w:rsid w:val="00400A4F"/>
    <w:rsid w:val="004036DE"/>
    <w:rsid w:val="00406F50"/>
    <w:rsid w:val="00410B5D"/>
    <w:rsid w:val="00415586"/>
    <w:rsid w:val="004211D0"/>
    <w:rsid w:val="0042300E"/>
    <w:rsid w:val="00425369"/>
    <w:rsid w:val="00426B27"/>
    <w:rsid w:val="00427F2E"/>
    <w:rsid w:val="004342BA"/>
    <w:rsid w:val="00435BE6"/>
    <w:rsid w:val="0043707D"/>
    <w:rsid w:val="004405F4"/>
    <w:rsid w:val="00442142"/>
    <w:rsid w:val="00442F89"/>
    <w:rsid w:val="00443207"/>
    <w:rsid w:val="0044330C"/>
    <w:rsid w:val="00460F60"/>
    <w:rsid w:val="004676DC"/>
    <w:rsid w:val="00470368"/>
    <w:rsid w:val="00472798"/>
    <w:rsid w:val="00472CFD"/>
    <w:rsid w:val="004804DA"/>
    <w:rsid w:val="004830A1"/>
    <w:rsid w:val="00483C06"/>
    <w:rsid w:val="004840A2"/>
    <w:rsid w:val="00490ED4"/>
    <w:rsid w:val="00497BCC"/>
    <w:rsid w:val="004A00D5"/>
    <w:rsid w:val="004A128E"/>
    <w:rsid w:val="004A484A"/>
    <w:rsid w:val="004A5696"/>
    <w:rsid w:val="004A72B6"/>
    <w:rsid w:val="004B0A18"/>
    <w:rsid w:val="004B7C85"/>
    <w:rsid w:val="004C0777"/>
    <w:rsid w:val="004C20BF"/>
    <w:rsid w:val="004C3450"/>
    <w:rsid w:val="004C52FC"/>
    <w:rsid w:val="004D7418"/>
    <w:rsid w:val="004D77C8"/>
    <w:rsid w:val="004E1911"/>
    <w:rsid w:val="004E3208"/>
    <w:rsid w:val="004E46A5"/>
    <w:rsid w:val="004E5963"/>
    <w:rsid w:val="004E7C7B"/>
    <w:rsid w:val="004F1F8E"/>
    <w:rsid w:val="004F21FA"/>
    <w:rsid w:val="004F4B81"/>
    <w:rsid w:val="004F5A19"/>
    <w:rsid w:val="00502028"/>
    <w:rsid w:val="005038B3"/>
    <w:rsid w:val="005073D7"/>
    <w:rsid w:val="005139C2"/>
    <w:rsid w:val="00514FCE"/>
    <w:rsid w:val="005151D1"/>
    <w:rsid w:val="00524444"/>
    <w:rsid w:val="0052478A"/>
    <w:rsid w:val="00524BA9"/>
    <w:rsid w:val="00527BB1"/>
    <w:rsid w:val="00527EED"/>
    <w:rsid w:val="00531AA5"/>
    <w:rsid w:val="005335B7"/>
    <w:rsid w:val="005353F1"/>
    <w:rsid w:val="0053663F"/>
    <w:rsid w:val="00536EDF"/>
    <w:rsid w:val="00543305"/>
    <w:rsid w:val="00543E94"/>
    <w:rsid w:val="005456E1"/>
    <w:rsid w:val="00551D81"/>
    <w:rsid w:val="00552473"/>
    <w:rsid w:val="00552A91"/>
    <w:rsid w:val="00555EF0"/>
    <w:rsid w:val="00556F2F"/>
    <w:rsid w:val="0056081D"/>
    <w:rsid w:val="00563002"/>
    <w:rsid w:val="00566AE9"/>
    <w:rsid w:val="00567EB8"/>
    <w:rsid w:val="005726CD"/>
    <w:rsid w:val="005741FD"/>
    <w:rsid w:val="00575EF2"/>
    <w:rsid w:val="0058035D"/>
    <w:rsid w:val="005818DA"/>
    <w:rsid w:val="005849DD"/>
    <w:rsid w:val="00584B46"/>
    <w:rsid w:val="005875E7"/>
    <w:rsid w:val="005904A7"/>
    <w:rsid w:val="00595162"/>
    <w:rsid w:val="005A53AD"/>
    <w:rsid w:val="005C2069"/>
    <w:rsid w:val="005C4B49"/>
    <w:rsid w:val="005C6340"/>
    <w:rsid w:val="005C7595"/>
    <w:rsid w:val="005D0676"/>
    <w:rsid w:val="005D24AC"/>
    <w:rsid w:val="005D4DB0"/>
    <w:rsid w:val="005D7526"/>
    <w:rsid w:val="005D7550"/>
    <w:rsid w:val="005D7830"/>
    <w:rsid w:val="005E3CCE"/>
    <w:rsid w:val="005E4403"/>
    <w:rsid w:val="005E64BB"/>
    <w:rsid w:val="005E78D4"/>
    <w:rsid w:val="005F1E67"/>
    <w:rsid w:val="005F4ED3"/>
    <w:rsid w:val="005F66D7"/>
    <w:rsid w:val="0060101F"/>
    <w:rsid w:val="006021E2"/>
    <w:rsid w:val="0060290D"/>
    <w:rsid w:val="00604759"/>
    <w:rsid w:val="00605798"/>
    <w:rsid w:val="00605A8E"/>
    <w:rsid w:val="00607A9A"/>
    <w:rsid w:val="00611D26"/>
    <w:rsid w:val="00613B31"/>
    <w:rsid w:val="00613E22"/>
    <w:rsid w:val="0061651F"/>
    <w:rsid w:val="00616C6D"/>
    <w:rsid w:val="00621794"/>
    <w:rsid w:val="00622E7E"/>
    <w:rsid w:val="00623CC1"/>
    <w:rsid w:val="00624B52"/>
    <w:rsid w:val="0062505E"/>
    <w:rsid w:val="00626EA6"/>
    <w:rsid w:val="0062764E"/>
    <w:rsid w:val="006414D8"/>
    <w:rsid w:val="00652BF4"/>
    <w:rsid w:val="00656DA6"/>
    <w:rsid w:val="0065714E"/>
    <w:rsid w:val="00664013"/>
    <w:rsid w:val="00671A44"/>
    <w:rsid w:val="00672077"/>
    <w:rsid w:val="006740E0"/>
    <w:rsid w:val="006752B0"/>
    <w:rsid w:val="006800DE"/>
    <w:rsid w:val="00686C90"/>
    <w:rsid w:val="00692037"/>
    <w:rsid w:val="00693C5B"/>
    <w:rsid w:val="0069501C"/>
    <w:rsid w:val="00696EE1"/>
    <w:rsid w:val="006974F6"/>
    <w:rsid w:val="006A4AFA"/>
    <w:rsid w:val="006B26E5"/>
    <w:rsid w:val="006B2AB6"/>
    <w:rsid w:val="006B5B5C"/>
    <w:rsid w:val="006C0316"/>
    <w:rsid w:val="006C185D"/>
    <w:rsid w:val="006C4AA5"/>
    <w:rsid w:val="006C71DC"/>
    <w:rsid w:val="006D37D7"/>
    <w:rsid w:val="006D4BBD"/>
    <w:rsid w:val="006D4E3B"/>
    <w:rsid w:val="006D70A9"/>
    <w:rsid w:val="006E1012"/>
    <w:rsid w:val="006E1672"/>
    <w:rsid w:val="006F0B1C"/>
    <w:rsid w:val="00700628"/>
    <w:rsid w:val="00707C49"/>
    <w:rsid w:val="0071092B"/>
    <w:rsid w:val="007109B5"/>
    <w:rsid w:val="00712509"/>
    <w:rsid w:val="00721D16"/>
    <w:rsid w:val="00723078"/>
    <w:rsid w:val="00724CD4"/>
    <w:rsid w:val="0072533E"/>
    <w:rsid w:val="007279B5"/>
    <w:rsid w:val="0073017D"/>
    <w:rsid w:val="007357DC"/>
    <w:rsid w:val="00735FCC"/>
    <w:rsid w:val="00736195"/>
    <w:rsid w:val="007366AB"/>
    <w:rsid w:val="0073746B"/>
    <w:rsid w:val="00737584"/>
    <w:rsid w:val="007441B5"/>
    <w:rsid w:val="007455AA"/>
    <w:rsid w:val="00745A58"/>
    <w:rsid w:val="00745E44"/>
    <w:rsid w:val="00750C5B"/>
    <w:rsid w:val="00751C86"/>
    <w:rsid w:val="007547AC"/>
    <w:rsid w:val="00754DFD"/>
    <w:rsid w:val="00756CED"/>
    <w:rsid w:val="0075775B"/>
    <w:rsid w:val="00763F31"/>
    <w:rsid w:val="00765100"/>
    <w:rsid w:val="00765891"/>
    <w:rsid w:val="00767371"/>
    <w:rsid w:val="00767E24"/>
    <w:rsid w:val="00784FC6"/>
    <w:rsid w:val="00793C26"/>
    <w:rsid w:val="00797809"/>
    <w:rsid w:val="007A01BD"/>
    <w:rsid w:val="007A304B"/>
    <w:rsid w:val="007A32B4"/>
    <w:rsid w:val="007A6F61"/>
    <w:rsid w:val="007A74EA"/>
    <w:rsid w:val="007A7ED9"/>
    <w:rsid w:val="007B38B0"/>
    <w:rsid w:val="007B66D0"/>
    <w:rsid w:val="007B7B91"/>
    <w:rsid w:val="007B7D36"/>
    <w:rsid w:val="007C3F90"/>
    <w:rsid w:val="007C48CC"/>
    <w:rsid w:val="007D0767"/>
    <w:rsid w:val="007D5C2D"/>
    <w:rsid w:val="007D632F"/>
    <w:rsid w:val="007E0CD8"/>
    <w:rsid w:val="007E306C"/>
    <w:rsid w:val="007F5D11"/>
    <w:rsid w:val="007F6634"/>
    <w:rsid w:val="00800F9B"/>
    <w:rsid w:val="00801458"/>
    <w:rsid w:val="008119CE"/>
    <w:rsid w:val="00812341"/>
    <w:rsid w:val="00814D40"/>
    <w:rsid w:val="00814DB6"/>
    <w:rsid w:val="00823191"/>
    <w:rsid w:val="008308A1"/>
    <w:rsid w:val="00831EED"/>
    <w:rsid w:val="00833370"/>
    <w:rsid w:val="0084487A"/>
    <w:rsid w:val="00844DFC"/>
    <w:rsid w:val="008451FA"/>
    <w:rsid w:val="008471CC"/>
    <w:rsid w:val="008471EB"/>
    <w:rsid w:val="0085416A"/>
    <w:rsid w:val="008558F0"/>
    <w:rsid w:val="008611F3"/>
    <w:rsid w:val="00863D08"/>
    <w:rsid w:val="00866BB4"/>
    <w:rsid w:val="00870A2F"/>
    <w:rsid w:val="00876757"/>
    <w:rsid w:val="00880CBF"/>
    <w:rsid w:val="008824F7"/>
    <w:rsid w:val="00885F49"/>
    <w:rsid w:val="008860BB"/>
    <w:rsid w:val="00887F23"/>
    <w:rsid w:val="00890172"/>
    <w:rsid w:val="008918B5"/>
    <w:rsid w:val="00894854"/>
    <w:rsid w:val="008A0034"/>
    <w:rsid w:val="008A6AF6"/>
    <w:rsid w:val="008A76E2"/>
    <w:rsid w:val="008B072B"/>
    <w:rsid w:val="008B2099"/>
    <w:rsid w:val="008C1E1C"/>
    <w:rsid w:val="008C4EAD"/>
    <w:rsid w:val="008C5267"/>
    <w:rsid w:val="008C7A28"/>
    <w:rsid w:val="008D1A5B"/>
    <w:rsid w:val="008D2330"/>
    <w:rsid w:val="008D4710"/>
    <w:rsid w:val="008D6BE7"/>
    <w:rsid w:val="008D73D9"/>
    <w:rsid w:val="008E1384"/>
    <w:rsid w:val="008E1B7F"/>
    <w:rsid w:val="008E2FC7"/>
    <w:rsid w:val="008F1808"/>
    <w:rsid w:val="008F1ACD"/>
    <w:rsid w:val="008F7AAF"/>
    <w:rsid w:val="00900F4F"/>
    <w:rsid w:val="00901F7A"/>
    <w:rsid w:val="00907385"/>
    <w:rsid w:val="00911A5D"/>
    <w:rsid w:val="00914953"/>
    <w:rsid w:val="009168E4"/>
    <w:rsid w:val="00923876"/>
    <w:rsid w:val="00925A73"/>
    <w:rsid w:val="0093083C"/>
    <w:rsid w:val="00932778"/>
    <w:rsid w:val="00932814"/>
    <w:rsid w:val="0093293C"/>
    <w:rsid w:val="009363D0"/>
    <w:rsid w:val="009372A2"/>
    <w:rsid w:val="00937EB0"/>
    <w:rsid w:val="0094597F"/>
    <w:rsid w:val="009500CE"/>
    <w:rsid w:val="00960DF6"/>
    <w:rsid w:val="00961184"/>
    <w:rsid w:val="009639B0"/>
    <w:rsid w:val="00971C31"/>
    <w:rsid w:val="009728E3"/>
    <w:rsid w:val="00985828"/>
    <w:rsid w:val="00990089"/>
    <w:rsid w:val="00994FE9"/>
    <w:rsid w:val="0099632E"/>
    <w:rsid w:val="009A16DB"/>
    <w:rsid w:val="009A3815"/>
    <w:rsid w:val="009A3B1D"/>
    <w:rsid w:val="009A4C27"/>
    <w:rsid w:val="009B0221"/>
    <w:rsid w:val="009B2C55"/>
    <w:rsid w:val="009B4D0D"/>
    <w:rsid w:val="009B62AB"/>
    <w:rsid w:val="009B62E1"/>
    <w:rsid w:val="009C4C6A"/>
    <w:rsid w:val="009C6827"/>
    <w:rsid w:val="009D082F"/>
    <w:rsid w:val="009D3101"/>
    <w:rsid w:val="009D5AB9"/>
    <w:rsid w:val="009D6A15"/>
    <w:rsid w:val="009D6A83"/>
    <w:rsid w:val="009D6C3A"/>
    <w:rsid w:val="009D7620"/>
    <w:rsid w:val="009E0D92"/>
    <w:rsid w:val="009E2755"/>
    <w:rsid w:val="009E6072"/>
    <w:rsid w:val="009E6482"/>
    <w:rsid w:val="009E7BAE"/>
    <w:rsid w:val="009E7CF2"/>
    <w:rsid w:val="009F7FA6"/>
    <w:rsid w:val="00A01D08"/>
    <w:rsid w:val="00A01FB0"/>
    <w:rsid w:val="00A03A16"/>
    <w:rsid w:val="00A06817"/>
    <w:rsid w:val="00A1219F"/>
    <w:rsid w:val="00A12AAA"/>
    <w:rsid w:val="00A147F5"/>
    <w:rsid w:val="00A15B58"/>
    <w:rsid w:val="00A1665C"/>
    <w:rsid w:val="00A40BFD"/>
    <w:rsid w:val="00A417C3"/>
    <w:rsid w:val="00A43C9D"/>
    <w:rsid w:val="00A45442"/>
    <w:rsid w:val="00A46EDB"/>
    <w:rsid w:val="00A5509D"/>
    <w:rsid w:val="00A56634"/>
    <w:rsid w:val="00A6651C"/>
    <w:rsid w:val="00A75ABB"/>
    <w:rsid w:val="00A812AF"/>
    <w:rsid w:val="00A83386"/>
    <w:rsid w:val="00A86FC0"/>
    <w:rsid w:val="00A876F6"/>
    <w:rsid w:val="00A94895"/>
    <w:rsid w:val="00AA04BA"/>
    <w:rsid w:val="00AA1482"/>
    <w:rsid w:val="00AA34A7"/>
    <w:rsid w:val="00AA400E"/>
    <w:rsid w:val="00AA40A5"/>
    <w:rsid w:val="00AA52EC"/>
    <w:rsid w:val="00AB30A7"/>
    <w:rsid w:val="00AB38AD"/>
    <w:rsid w:val="00AB4485"/>
    <w:rsid w:val="00AB69ED"/>
    <w:rsid w:val="00AB7208"/>
    <w:rsid w:val="00AC32CD"/>
    <w:rsid w:val="00AC409F"/>
    <w:rsid w:val="00AC5063"/>
    <w:rsid w:val="00AD08DD"/>
    <w:rsid w:val="00AD16B4"/>
    <w:rsid w:val="00AD1CD7"/>
    <w:rsid w:val="00AD6026"/>
    <w:rsid w:val="00AD6A14"/>
    <w:rsid w:val="00AE0196"/>
    <w:rsid w:val="00AE1548"/>
    <w:rsid w:val="00AE1A32"/>
    <w:rsid w:val="00AE1AF8"/>
    <w:rsid w:val="00AE1E90"/>
    <w:rsid w:val="00AE735B"/>
    <w:rsid w:val="00AF24A7"/>
    <w:rsid w:val="00AF349E"/>
    <w:rsid w:val="00AF5533"/>
    <w:rsid w:val="00B0233A"/>
    <w:rsid w:val="00B03A0E"/>
    <w:rsid w:val="00B0413E"/>
    <w:rsid w:val="00B04E15"/>
    <w:rsid w:val="00B05D07"/>
    <w:rsid w:val="00B070C5"/>
    <w:rsid w:val="00B07270"/>
    <w:rsid w:val="00B10D4E"/>
    <w:rsid w:val="00B14D7A"/>
    <w:rsid w:val="00B16164"/>
    <w:rsid w:val="00B16A8C"/>
    <w:rsid w:val="00B2006F"/>
    <w:rsid w:val="00B21C1C"/>
    <w:rsid w:val="00B27A3E"/>
    <w:rsid w:val="00B3352B"/>
    <w:rsid w:val="00B33912"/>
    <w:rsid w:val="00B34BDD"/>
    <w:rsid w:val="00B351A5"/>
    <w:rsid w:val="00B35338"/>
    <w:rsid w:val="00B35344"/>
    <w:rsid w:val="00B374C5"/>
    <w:rsid w:val="00B41AEE"/>
    <w:rsid w:val="00B50A0B"/>
    <w:rsid w:val="00B516C8"/>
    <w:rsid w:val="00B538E7"/>
    <w:rsid w:val="00B53D6D"/>
    <w:rsid w:val="00B563F5"/>
    <w:rsid w:val="00B62B40"/>
    <w:rsid w:val="00B6483E"/>
    <w:rsid w:val="00B649EE"/>
    <w:rsid w:val="00B677D9"/>
    <w:rsid w:val="00B6782B"/>
    <w:rsid w:val="00B71CA0"/>
    <w:rsid w:val="00B7256C"/>
    <w:rsid w:val="00B773CE"/>
    <w:rsid w:val="00B85B18"/>
    <w:rsid w:val="00B872B8"/>
    <w:rsid w:val="00B91C58"/>
    <w:rsid w:val="00B9558C"/>
    <w:rsid w:val="00B97FF3"/>
    <w:rsid w:val="00BA46AB"/>
    <w:rsid w:val="00BA5242"/>
    <w:rsid w:val="00BA5F67"/>
    <w:rsid w:val="00BA6054"/>
    <w:rsid w:val="00BB190B"/>
    <w:rsid w:val="00BB7203"/>
    <w:rsid w:val="00BC2090"/>
    <w:rsid w:val="00BC2368"/>
    <w:rsid w:val="00BC3894"/>
    <w:rsid w:val="00BD161E"/>
    <w:rsid w:val="00BD178B"/>
    <w:rsid w:val="00BD44F2"/>
    <w:rsid w:val="00BD632D"/>
    <w:rsid w:val="00BE290B"/>
    <w:rsid w:val="00BE547F"/>
    <w:rsid w:val="00BE7297"/>
    <w:rsid w:val="00BF4D29"/>
    <w:rsid w:val="00BF75E8"/>
    <w:rsid w:val="00BF7E8D"/>
    <w:rsid w:val="00C010AF"/>
    <w:rsid w:val="00C019A1"/>
    <w:rsid w:val="00C04825"/>
    <w:rsid w:val="00C1150E"/>
    <w:rsid w:val="00C13874"/>
    <w:rsid w:val="00C15D08"/>
    <w:rsid w:val="00C1698B"/>
    <w:rsid w:val="00C16A88"/>
    <w:rsid w:val="00C17CF5"/>
    <w:rsid w:val="00C2129E"/>
    <w:rsid w:val="00C2509A"/>
    <w:rsid w:val="00C30A94"/>
    <w:rsid w:val="00C31DFE"/>
    <w:rsid w:val="00C34094"/>
    <w:rsid w:val="00C37BEA"/>
    <w:rsid w:val="00C37F55"/>
    <w:rsid w:val="00C41D08"/>
    <w:rsid w:val="00C42956"/>
    <w:rsid w:val="00C42B91"/>
    <w:rsid w:val="00C43DDF"/>
    <w:rsid w:val="00C44AAB"/>
    <w:rsid w:val="00C521FB"/>
    <w:rsid w:val="00C53499"/>
    <w:rsid w:val="00C54330"/>
    <w:rsid w:val="00C62903"/>
    <w:rsid w:val="00C63059"/>
    <w:rsid w:val="00C6769D"/>
    <w:rsid w:val="00C7089B"/>
    <w:rsid w:val="00C74667"/>
    <w:rsid w:val="00C76F19"/>
    <w:rsid w:val="00C81717"/>
    <w:rsid w:val="00C85F76"/>
    <w:rsid w:val="00C9049E"/>
    <w:rsid w:val="00CA0A80"/>
    <w:rsid w:val="00CA2FDB"/>
    <w:rsid w:val="00CA3E06"/>
    <w:rsid w:val="00CA436B"/>
    <w:rsid w:val="00CA4E14"/>
    <w:rsid w:val="00CA5329"/>
    <w:rsid w:val="00CB0AAA"/>
    <w:rsid w:val="00CB2B02"/>
    <w:rsid w:val="00CB42BA"/>
    <w:rsid w:val="00CB6CCF"/>
    <w:rsid w:val="00CB7FF8"/>
    <w:rsid w:val="00CC08C7"/>
    <w:rsid w:val="00CC105B"/>
    <w:rsid w:val="00CC4A2E"/>
    <w:rsid w:val="00CC5535"/>
    <w:rsid w:val="00CD3A87"/>
    <w:rsid w:val="00CD4798"/>
    <w:rsid w:val="00CD5ABF"/>
    <w:rsid w:val="00CE72F7"/>
    <w:rsid w:val="00CF07A1"/>
    <w:rsid w:val="00CF4814"/>
    <w:rsid w:val="00CF6047"/>
    <w:rsid w:val="00CF7DA7"/>
    <w:rsid w:val="00CF7E63"/>
    <w:rsid w:val="00D00A92"/>
    <w:rsid w:val="00D079E0"/>
    <w:rsid w:val="00D166D0"/>
    <w:rsid w:val="00D20B1B"/>
    <w:rsid w:val="00D212B0"/>
    <w:rsid w:val="00D2467D"/>
    <w:rsid w:val="00D2481B"/>
    <w:rsid w:val="00D27BF1"/>
    <w:rsid w:val="00D31022"/>
    <w:rsid w:val="00D32979"/>
    <w:rsid w:val="00D32F29"/>
    <w:rsid w:val="00D33CBC"/>
    <w:rsid w:val="00D33CC6"/>
    <w:rsid w:val="00D440B1"/>
    <w:rsid w:val="00D45244"/>
    <w:rsid w:val="00D47156"/>
    <w:rsid w:val="00D520CA"/>
    <w:rsid w:val="00D5254F"/>
    <w:rsid w:val="00D7070A"/>
    <w:rsid w:val="00D7076A"/>
    <w:rsid w:val="00D756B4"/>
    <w:rsid w:val="00D76C7A"/>
    <w:rsid w:val="00D815BB"/>
    <w:rsid w:val="00D85808"/>
    <w:rsid w:val="00DA0E64"/>
    <w:rsid w:val="00DA1708"/>
    <w:rsid w:val="00DA18C1"/>
    <w:rsid w:val="00DA19A2"/>
    <w:rsid w:val="00DA5D07"/>
    <w:rsid w:val="00DA6D8F"/>
    <w:rsid w:val="00DB41AA"/>
    <w:rsid w:val="00DB5A71"/>
    <w:rsid w:val="00DC0399"/>
    <w:rsid w:val="00DC0AA5"/>
    <w:rsid w:val="00DC1510"/>
    <w:rsid w:val="00DC34F6"/>
    <w:rsid w:val="00DC5FBF"/>
    <w:rsid w:val="00DC6F1C"/>
    <w:rsid w:val="00DD0D70"/>
    <w:rsid w:val="00DD11C1"/>
    <w:rsid w:val="00DD2E8E"/>
    <w:rsid w:val="00DD5F2B"/>
    <w:rsid w:val="00DE4C35"/>
    <w:rsid w:val="00DE51CF"/>
    <w:rsid w:val="00DE60C8"/>
    <w:rsid w:val="00DF2A5C"/>
    <w:rsid w:val="00DF2B0B"/>
    <w:rsid w:val="00DF6A93"/>
    <w:rsid w:val="00DF70AE"/>
    <w:rsid w:val="00DF7430"/>
    <w:rsid w:val="00DF784C"/>
    <w:rsid w:val="00E005DE"/>
    <w:rsid w:val="00E00612"/>
    <w:rsid w:val="00E02862"/>
    <w:rsid w:val="00E04A5E"/>
    <w:rsid w:val="00E04F12"/>
    <w:rsid w:val="00E07D92"/>
    <w:rsid w:val="00E100DB"/>
    <w:rsid w:val="00E14189"/>
    <w:rsid w:val="00E1722A"/>
    <w:rsid w:val="00E1776C"/>
    <w:rsid w:val="00E23276"/>
    <w:rsid w:val="00E26089"/>
    <w:rsid w:val="00E2699F"/>
    <w:rsid w:val="00E317C1"/>
    <w:rsid w:val="00E3333E"/>
    <w:rsid w:val="00E338E7"/>
    <w:rsid w:val="00E3509E"/>
    <w:rsid w:val="00E378DC"/>
    <w:rsid w:val="00E42D4D"/>
    <w:rsid w:val="00E43A08"/>
    <w:rsid w:val="00E539A8"/>
    <w:rsid w:val="00E558B4"/>
    <w:rsid w:val="00E55AD1"/>
    <w:rsid w:val="00E570BE"/>
    <w:rsid w:val="00E60ADB"/>
    <w:rsid w:val="00E67303"/>
    <w:rsid w:val="00E67373"/>
    <w:rsid w:val="00E7018A"/>
    <w:rsid w:val="00E70E25"/>
    <w:rsid w:val="00E73033"/>
    <w:rsid w:val="00E73A6C"/>
    <w:rsid w:val="00E73DEC"/>
    <w:rsid w:val="00E82D86"/>
    <w:rsid w:val="00E8493B"/>
    <w:rsid w:val="00E870BD"/>
    <w:rsid w:val="00E91D47"/>
    <w:rsid w:val="00E939EF"/>
    <w:rsid w:val="00E953F7"/>
    <w:rsid w:val="00E969B7"/>
    <w:rsid w:val="00E97CB0"/>
    <w:rsid w:val="00EA26B2"/>
    <w:rsid w:val="00EA7162"/>
    <w:rsid w:val="00EA7D19"/>
    <w:rsid w:val="00EB00CD"/>
    <w:rsid w:val="00EB1866"/>
    <w:rsid w:val="00EB777D"/>
    <w:rsid w:val="00EC00F6"/>
    <w:rsid w:val="00EC4E17"/>
    <w:rsid w:val="00EC612C"/>
    <w:rsid w:val="00EC6534"/>
    <w:rsid w:val="00ED26F9"/>
    <w:rsid w:val="00ED3068"/>
    <w:rsid w:val="00ED36C4"/>
    <w:rsid w:val="00ED5BAE"/>
    <w:rsid w:val="00EE08E3"/>
    <w:rsid w:val="00EE0B21"/>
    <w:rsid w:val="00EE174C"/>
    <w:rsid w:val="00EE300E"/>
    <w:rsid w:val="00EF2981"/>
    <w:rsid w:val="00F01C0A"/>
    <w:rsid w:val="00F050D8"/>
    <w:rsid w:val="00F05735"/>
    <w:rsid w:val="00F066BF"/>
    <w:rsid w:val="00F067B8"/>
    <w:rsid w:val="00F06F0D"/>
    <w:rsid w:val="00F13F2E"/>
    <w:rsid w:val="00F1635E"/>
    <w:rsid w:val="00F16C31"/>
    <w:rsid w:val="00F24F45"/>
    <w:rsid w:val="00F26DE1"/>
    <w:rsid w:val="00F30C33"/>
    <w:rsid w:val="00F3119A"/>
    <w:rsid w:val="00F31C04"/>
    <w:rsid w:val="00F32715"/>
    <w:rsid w:val="00F431C3"/>
    <w:rsid w:val="00F47FB3"/>
    <w:rsid w:val="00F54064"/>
    <w:rsid w:val="00F54D71"/>
    <w:rsid w:val="00F55A1B"/>
    <w:rsid w:val="00F56BC1"/>
    <w:rsid w:val="00F57C9E"/>
    <w:rsid w:val="00F6045A"/>
    <w:rsid w:val="00F6426C"/>
    <w:rsid w:val="00F67026"/>
    <w:rsid w:val="00F67A6E"/>
    <w:rsid w:val="00F723E4"/>
    <w:rsid w:val="00F741C4"/>
    <w:rsid w:val="00F74E07"/>
    <w:rsid w:val="00F801AB"/>
    <w:rsid w:val="00F8111D"/>
    <w:rsid w:val="00F817D0"/>
    <w:rsid w:val="00F86028"/>
    <w:rsid w:val="00F86480"/>
    <w:rsid w:val="00F878CF"/>
    <w:rsid w:val="00F879CC"/>
    <w:rsid w:val="00F936B2"/>
    <w:rsid w:val="00F95382"/>
    <w:rsid w:val="00FA4EDA"/>
    <w:rsid w:val="00FA5F29"/>
    <w:rsid w:val="00FA65F2"/>
    <w:rsid w:val="00FA7556"/>
    <w:rsid w:val="00FB26DE"/>
    <w:rsid w:val="00FB6061"/>
    <w:rsid w:val="00FC29E7"/>
    <w:rsid w:val="00FC3E2D"/>
    <w:rsid w:val="00FD5240"/>
    <w:rsid w:val="00FE561A"/>
    <w:rsid w:val="00FF0F52"/>
    <w:rsid w:val="00FF3501"/>
    <w:rsid w:val="00FF42F3"/>
    <w:rsid w:val="0672FCB8"/>
    <w:rsid w:val="0FF83710"/>
    <w:rsid w:val="1FD22B0A"/>
    <w:rsid w:val="2D830CC9"/>
    <w:rsid w:val="2F35A6D4"/>
    <w:rsid w:val="681A64E9"/>
    <w:rsid w:val="74793980"/>
    <w:rsid w:val="75BFF9E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uiPriority w:val="99"/>
    <w:semiHidden/>
    <w:unhideWhenUsed/>
    <w:rsid w:val="00AB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060"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2660</ap:Words>
  <ap:Characters>14636</ap:Characters>
  <ap:DocSecurity>0</ap:DocSecurity>
  <ap:Lines>121</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2025-04-09T12:39:00.0000000Z</lastPrinted>
  <dcterms:created xsi:type="dcterms:W3CDTF">2025-04-11T09:02:00.0000000Z</dcterms:created>
  <dcterms:modified xsi:type="dcterms:W3CDTF">2025-04-11T09:02:00.0000000Z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Order">
    <vt:r8>58500</vt:r8>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dlc_DocIdItemGuid">
    <vt:lpwstr>78ce33d3-af77-4290-8e5c-da3f34620cab</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_docset_NoMedatataSyncRequired">
    <vt:lpwstr>False</vt:lpwstr>
  </property>
</Properties>
</file>