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770B" w:rsidR="00C02355" w:rsidRDefault="00D73A02" w14:paraId="07607FF9" w14:textId="4EF34470">
      <w:r w:rsidRPr="0074770B">
        <w:t xml:space="preserve">In antwoord op uw brief van </w:t>
      </w:r>
      <w:r w:rsidRPr="0074770B" w:rsidR="006B2F99">
        <w:t>4 maart</w:t>
      </w:r>
      <w:r w:rsidRPr="0074770B">
        <w:t xml:space="preserve"> jl. </w:t>
      </w:r>
      <w:r w:rsidRPr="0074770B" w:rsidR="00056ACC">
        <w:t>(</w:t>
      </w:r>
      <w:r w:rsidRPr="0074770B">
        <w:t xml:space="preserve">nr. </w:t>
      </w:r>
      <w:r w:rsidRPr="0074770B" w:rsidR="006B2F99">
        <w:t>2025Z03794</w:t>
      </w:r>
      <w:r w:rsidRPr="0074770B" w:rsidR="00056ACC">
        <w:t>)</w:t>
      </w:r>
      <w:r w:rsidRPr="0074770B">
        <w:t xml:space="preserve"> deel ik u mede dat de vragen van het lid </w:t>
      </w:r>
      <w:proofErr w:type="spellStart"/>
      <w:r w:rsidRPr="0074770B" w:rsidR="006B2F99">
        <w:t>Mutluer</w:t>
      </w:r>
      <w:proofErr w:type="spellEnd"/>
      <w:r w:rsidRPr="0074770B" w:rsidR="006B2F99">
        <w:t xml:space="preserve"> (GroenLinks-PvdA) </w:t>
      </w:r>
      <w:r w:rsidRPr="0074770B">
        <w:t xml:space="preserve">over </w:t>
      </w:r>
      <w:r w:rsidRPr="0074770B" w:rsidR="006B2F99">
        <w:t xml:space="preserve">het doen van aangifte tegen een politieagent </w:t>
      </w:r>
      <w:r w:rsidRPr="0074770B">
        <w:t xml:space="preserve">worden beantwoord zoals aangegeven in de bijlage van deze </w:t>
      </w:r>
      <w:r w:rsidRPr="0074770B">
        <w:t>brief.</w:t>
      </w:r>
    </w:p>
    <w:p w:rsidRPr="0074770B" w:rsidR="00C02355" w:rsidRDefault="00D73A02" w14:paraId="1C1A2716" w14:textId="77777777">
      <w:r w:rsidRPr="0074770B">
        <w:t> </w:t>
      </w:r>
    </w:p>
    <w:p w:rsidRPr="0074770B" w:rsidR="00C02355" w:rsidRDefault="00D73A02" w14:paraId="22B056AD" w14:textId="002EABFD">
      <w:r w:rsidRPr="0074770B">
        <w:t> </w:t>
      </w:r>
    </w:p>
    <w:p w:rsidRPr="0074770B" w:rsidR="00C02355" w:rsidRDefault="00D73A02" w14:paraId="61F9EF8E" w14:textId="77777777">
      <w:r w:rsidRPr="0074770B">
        <w:t>De Minister van Justitie en Veiligheid,</w:t>
      </w:r>
    </w:p>
    <w:p w:rsidRPr="0074770B" w:rsidR="00C02355" w:rsidRDefault="00D73A02" w14:paraId="4C680A14" w14:textId="77777777">
      <w:r w:rsidRPr="0074770B">
        <w:t> </w:t>
      </w:r>
    </w:p>
    <w:p w:rsidRPr="0074770B" w:rsidR="00C02355" w:rsidRDefault="00D73A02" w14:paraId="0EB879DC" w14:textId="2D56D7A6">
      <w:r w:rsidRPr="0074770B">
        <w:t> </w:t>
      </w:r>
    </w:p>
    <w:p w:rsidRPr="0074770B" w:rsidR="00C02355" w:rsidRDefault="00D73A02" w14:paraId="5627B454" w14:textId="77777777">
      <w:r w:rsidRPr="0074770B">
        <w:t> </w:t>
      </w:r>
    </w:p>
    <w:p w:rsidRPr="0074770B" w:rsidR="00C02355" w:rsidRDefault="00D73A02" w14:paraId="4C3DD853" w14:textId="77777777">
      <w:r w:rsidRPr="0074770B">
        <w:t> </w:t>
      </w:r>
    </w:p>
    <w:p w:rsidRPr="0074770B" w:rsidR="00C02355" w:rsidRDefault="00D73A02" w14:paraId="7BA0D1DF" w14:textId="77777777">
      <w:r w:rsidRPr="0074770B">
        <w:t>D.M. van Weel</w:t>
      </w:r>
    </w:p>
    <w:p w:rsidRPr="0074770B" w:rsidR="00C02355" w:rsidRDefault="00C02355" w14:paraId="63A06387" w14:textId="77777777">
      <w:pPr>
        <w:pStyle w:val="WitregelW1bodytekst"/>
      </w:pPr>
    </w:p>
    <w:p w:rsidRPr="0074770B" w:rsidR="006B2F99" w:rsidRDefault="006B2F99" w14:paraId="11C6826B" w14:textId="16C12A11">
      <w:pPr>
        <w:spacing w:line="240" w:lineRule="auto"/>
      </w:pPr>
      <w:r w:rsidRPr="0074770B">
        <w:br w:type="page"/>
      </w:r>
    </w:p>
    <w:p w:rsidRPr="00E16A40" w:rsidR="006B2F99" w:rsidP="006B2F99" w:rsidRDefault="00E16A40" w14:paraId="30A2D494" w14:textId="2825C244">
      <w:pPr>
        <w:pStyle w:val="broodtekst"/>
        <w:pBdr>
          <w:bottom w:val="single" w:color="auto" w:sz="6" w:space="1"/>
        </w:pBdr>
        <w:shd w:val="clear" w:color="auto" w:fill="FFFFFF" w:themeFill="background1"/>
        <w:rPr>
          <w:b/>
          <w:bCs/>
        </w:rPr>
      </w:pPr>
      <w:r w:rsidRPr="00E16A40">
        <w:rPr>
          <w:b/>
          <w:bCs/>
        </w:rPr>
        <w:lastRenderedPageBreak/>
        <w:t xml:space="preserve">Vragen van het lid </w:t>
      </w:r>
      <w:proofErr w:type="spellStart"/>
      <w:r w:rsidRPr="00E16A40">
        <w:rPr>
          <w:b/>
          <w:bCs/>
        </w:rPr>
        <w:t>Mutluer</w:t>
      </w:r>
      <w:proofErr w:type="spellEnd"/>
      <w:r w:rsidRPr="00E16A40">
        <w:rPr>
          <w:b/>
          <w:bCs/>
        </w:rPr>
        <w:t xml:space="preserve"> (GroenLinks-PvdA) aan de minister van Justitie en Veiligheid over het doen van aangifte tegen een politieagent</w:t>
      </w:r>
      <w:r w:rsidRPr="00E16A40">
        <w:rPr>
          <w:b/>
          <w:bCs/>
        </w:rPr>
        <w:t xml:space="preserve"> </w:t>
      </w:r>
      <w:r w:rsidRPr="00E16A40" w:rsidR="006B2F99">
        <w:rPr>
          <w:b/>
          <w:bCs/>
        </w:rPr>
        <w:t>(</w:t>
      </w:r>
      <w:r w:rsidRPr="00E16A40">
        <w:rPr>
          <w:b/>
          <w:bCs/>
        </w:rPr>
        <w:t>i</w:t>
      </w:r>
      <w:r w:rsidRPr="00E16A40" w:rsidR="006B2F99">
        <w:rPr>
          <w:b/>
          <w:bCs/>
        </w:rPr>
        <w:t>ngezonden 4 maart 2025, 2025Z03794)</w:t>
      </w:r>
    </w:p>
    <w:p w:rsidRPr="0074770B" w:rsidR="00C02355" w:rsidRDefault="00C02355" w14:paraId="0B778CE5" w14:textId="77777777"/>
    <w:p w:rsidRPr="0074770B" w:rsidR="006B2F99" w:rsidP="006B2F99" w:rsidRDefault="006B2F99" w14:paraId="55708BAF" w14:textId="364CB6AB">
      <w:pPr>
        <w:rPr>
          <w:b/>
          <w:bCs/>
        </w:rPr>
      </w:pPr>
      <w:r w:rsidRPr="0074770B">
        <w:rPr>
          <w:b/>
          <w:bCs/>
        </w:rPr>
        <w:t>Vraag 1</w:t>
      </w:r>
    </w:p>
    <w:p w:rsidRPr="0074770B" w:rsidR="00C02355" w:rsidP="006B2F99" w:rsidRDefault="006B2F99" w14:paraId="0786036D" w14:textId="68E8CC42">
      <w:pPr>
        <w:rPr>
          <w:b/>
          <w:bCs/>
        </w:rPr>
      </w:pPr>
      <w:r w:rsidRPr="0074770B">
        <w:rPr>
          <w:b/>
          <w:bCs/>
        </w:rPr>
        <w:t>Kent u het bericht 'Kan je aangifte doen tegen een agent?'?</w:t>
      </w:r>
      <w:r w:rsidRPr="0074770B" w:rsidR="00706888">
        <w:rPr>
          <w:rStyle w:val="Voetnootmarkering"/>
          <w:b/>
          <w:bCs/>
        </w:rPr>
        <w:footnoteReference w:id="1"/>
      </w:r>
    </w:p>
    <w:p w:rsidRPr="0074770B" w:rsidR="006B2F99" w:rsidP="006B2F99" w:rsidRDefault="006B2F99" w14:paraId="4B21BE44" w14:textId="77777777"/>
    <w:p w:rsidRPr="0074770B" w:rsidR="006B2F99" w:rsidP="006B2F99" w:rsidRDefault="006B2F99" w14:paraId="20A28876" w14:textId="55B94DB8">
      <w:pPr>
        <w:rPr>
          <w:b/>
          <w:bCs/>
        </w:rPr>
      </w:pPr>
      <w:r w:rsidRPr="0074770B">
        <w:rPr>
          <w:b/>
          <w:bCs/>
        </w:rPr>
        <w:t>Antwoord op vraag 1</w:t>
      </w:r>
    </w:p>
    <w:p w:rsidRPr="0074770B" w:rsidR="006B2F99" w:rsidP="006B2F99" w:rsidRDefault="00706888" w14:paraId="3AC9406A" w14:textId="56F982FD">
      <w:r w:rsidRPr="0074770B">
        <w:t>Ja.</w:t>
      </w:r>
    </w:p>
    <w:p w:rsidRPr="0074770B" w:rsidR="00706888" w:rsidP="006B2F99" w:rsidRDefault="00706888" w14:paraId="01764B8C" w14:textId="77777777"/>
    <w:p w:rsidRPr="0074770B" w:rsidR="006B2F99" w:rsidP="006B2F99" w:rsidRDefault="006B2F99" w14:paraId="6DE9E48C" w14:textId="77777777">
      <w:pPr>
        <w:rPr>
          <w:b/>
          <w:bCs/>
        </w:rPr>
      </w:pPr>
      <w:r w:rsidRPr="0074770B">
        <w:rPr>
          <w:b/>
          <w:bCs/>
        </w:rPr>
        <w:t>Vraag 2</w:t>
      </w:r>
    </w:p>
    <w:p w:rsidRPr="0074770B" w:rsidR="006B2F99" w:rsidP="006B2F99" w:rsidRDefault="006B2F99" w14:paraId="32403054" w14:textId="54C02CA0">
      <w:pPr>
        <w:rPr>
          <w:b/>
          <w:bCs/>
        </w:rPr>
      </w:pPr>
      <w:r w:rsidRPr="0074770B">
        <w:rPr>
          <w:b/>
          <w:bCs/>
        </w:rPr>
        <w:t>Verschillen de regels ten aanzien van het doen van aangifte tegen een politiemedewerker van de algemeen geldende regels als het gaat om het doen van aangifte? Zo ja, wat is er verschillend en waarom zijn die verschillen er?</w:t>
      </w:r>
    </w:p>
    <w:p w:rsidRPr="0074770B" w:rsidR="006B2F99" w:rsidP="006B2F99" w:rsidRDefault="006B2F99" w14:paraId="69E0D033" w14:textId="77777777"/>
    <w:p w:rsidRPr="0074770B" w:rsidR="006B2F99" w:rsidP="006B2F99" w:rsidRDefault="006B2F99" w14:paraId="3E65B70A" w14:textId="5F2BDF43">
      <w:pPr>
        <w:rPr>
          <w:b/>
          <w:bCs/>
        </w:rPr>
      </w:pPr>
      <w:r w:rsidRPr="0074770B">
        <w:rPr>
          <w:b/>
          <w:bCs/>
        </w:rPr>
        <w:t>Antwoord op vraag 2</w:t>
      </w:r>
    </w:p>
    <w:p w:rsidRPr="0074770B" w:rsidR="00706888" w:rsidP="00706888" w:rsidRDefault="00706888" w14:paraId="1FCC423C" w14:textId="448D0CB4">
      <w:r w:rsidRPr="0074770B">
        <w:t xml:space="preserve">De afhandeling van </w:t>
      </w:r>
      <w:r w:rsidRPr="0074770B" w:rsidR="002B204A">
        <w:t>een</w:t>
      </w:r>
      <w:r w:rsidRPr="0074770B">
        <w:t xml:space="preserve"> aangifte </w:t>
      </w:r>
      <w:r w:rsidRPr="0074770B" w:rsidR="002B204A">
        <w:t xml:space="preserve">tegen een politiemedewerker </w:t>
      </w:r>
      <w:r w:rsidRPr="0074770B">
        <w:t>is anders dan een reguliere aangifte waar geen politiemedewerker bij betrokken is. Aangiften tegen een politiemedewerker worden op afspraak opgenomen door de onderzoekers van de afdelingen Veiligheid, Integriteit en Klachten (VIK) in de eenheden.</w:t>
      </w:r>
    </w:p>
    <w:p w:rsidRPr="0074770B" w:rsidR="006B2F99" w:rsidP="006B2F99" w:rsidRDefault="006B2F99" w14:paraId="2B0D4155" w14:textId="77777777">
      <w:pPr>
        <w:rPr>
          <w:b/>
          <w:bCs/>
        </w:rPr>
      </w:pPr>
    </w:p>
    <w:p w:rsidRPr="0074770B" w:rsidR="006B2F99" w:rsidP="006B2F99" w:rsidRDefault="006B2F99" w14:paraId="08F39F62" w14:textId="77777777">
      <w:pPr>
        <w:rPr>
          <w:b/>
          <w:bCs/>
        </w:rPr>
      </w:pPr>
      <w:r w:rsidRPr="0074770B">
        <w:rPr>
          <w:b/>
          <w:bCs/>
        </w:rPr>
        <w:t>Vraag 3</w:t>
      </w:r>
    </w:p>
    <w:p w:rsidRPr="0074770B" w:rsidR="006B2F99" w:rsidP="006B2F99" w:rsidRDefault="006B2F99" w14:paraId="52D845A3" w14:textId="1D4D0E68">
      <w:pPr>
        <w:rPr>
          <w:b/>
          <w:bCs/>
        </w:rPr>
      </w:pPr>
      <w:r w:rsidRPr="0074770B">
        <w:rPr>
          <w:b/>
          <w:bCs/>
        </w:rPr>
        <w:t>Is het waar daar de politie wettelijk verplicht is om elke aangifte op te nemen, ongeacht tegen wie? Zo ja, waarom lijkt het erop dat in de praktijk het doen aangifte tegen politiemedewerkers moeilijker is? Ligt er een regel ten grondslag die het doen van een dergelijke aangifte bemoeilijkt? Zo ja, welke? Zo nee, wat is er dan niet waar?</w:t>
      </w:r>
    </w:p>
    <w:p w:rsidRPr="0074770B" w:rsidR="006B2F99" w:rsidP="006B2F99" w:rsidRDefault="006B2F99" w14:paraId="73F67213" w14:textId="77777777"/>
    <w:p w:rsidRPr="0074770B" w:rsidR="006B2F99" w:rsidP="006B2F99" w:rsidRDefault="006B2F99" w14:paraId="1610CC08" w14:textId="6D23BAC1">
      <w:pPr>
        <w:rPr>
          <w:b/>
          <w:bCs/>
        </w:rPr>
      </w:pPr>
      <w:r w:rsidRPr="0074770B">
        <w:rPr>
          <w:b/>
          <w:bCs/>
        </w:rPr>
        <w:t>Antwoord op vraag 3</w:t>
      </w:r>
    </w:p>
    <w:p w:rsidRPr="0074770B" w:rsidR="003374DB" w:rsidP="00706888" w:rsidRDefault="00706888" w14:paraId="61E9209F" w14:textId="4A508DCE">
      <w:r w:rsidRPr="0074770B">
        <w:t>Ja,</w:t>
      </w:r>
      <w:r w:rsidRPr="0074770B" w:rsidR="003374DB">
        <w:t xml:space="preserve"> </w:t>
      </w:r>
      <w:r w:rsidRPr="0074770B" w:rsidR="0088706B">
        <w:t>i</w:t>
      </w:r>
      <w:r w:rsidRPr="0074770B" w:rsidR="003374DB">
        <w:t>n Nederland is de politie wettelijk verplicht om aangifte</w:t>
      </w:r>
      <w:r w:rsidRPr="0074770B" w:rsidR="008C099D">
        <w:t>n</w:t>
      </w:r>
      <w:r w:rsidRPr="0074770B" w:rsidR="003374DB">
        <w:t xml:space="preserve"> van strafbare feiten op te nemen. Dit is vastgelegd in artikel 163 lid 6 en artikel 165 lid 1 van het Wetboek van Strafvordering</w:t>
      </w:r>
      <w:r w:rsidRPr="0074770B">
        <w:t>.</w:t>
      </w:r>
    </w:p>
    <w:p w:rsidRPr="0074770B" w:rsidR="003374DB" w:rsidP="00706888" w:rsidRDefault="003374DB" w14:paraId="58830B7B" w14:textId="77777777"/>
    <w:p w:rsidRPr="0074770B" w:rsidR="00706888" w:rsidP="00706888" w:rsidRDefault="008C099D" w14:paraId="478FA25F" w14:textId="38F6C9E9">
      <w:r w:rsidRPr="0074770B">
        <w:t xml:space="preserve">De procedure is dat wanneer </w:t>
      </w:r>
      <w:r w:rsidRPr="0074770B" w:rsidR="00706888">
        <w:t xml:space="preserve">een burger aangifte wil doen tegen een politiemedewerker, deze burger </w:t>
      </w:r>
      <w:r w:rsidRPr="0074770B">
        <w:t xml:space="preserve">wordt </w:t>
      </w:r>
      <w:r w:rsidRPr="0074770B" w:rsidR="00706888">
        <w:t>doorverwezen naar de afdeling VIK van de betreffende eenheid. Er wordt</w:t>
      </w:r>
      <w:r w:rsidRPr="0074770B" w:rsidR="0031698B">
        <w:t xml:space="preserve"> dan</w:t>
      </w:r>
      <w:r w:rsidRPr="0074770B" w:rsidR="00706888">
        <w:t xml:space="preserve"> een afspraak gemaakt voor het doen van aangifte. Aangiften tegen politiemedewerkers worden opgenomen door een specialistische afdeling vanwege de expertise op het gebied van onderzoeken tegen politiemedewerkers.</w:t>
      </w:r>
    </w:p>
    <w:p w:rsidRPr="0074770B" w:rsidR="006B2F99" w:rsidP="006B2F99" w:rsidRDefault="006B2F99" w14:paraId="52AD22DA" w14:textId="77777777">
      <w:pPr>
        <w:rPr>
          <w:b/>
          <w:bCs/>
        </w:rPr>
      </w:pPr>
    </w:p>
    <w:p w:rsidRPr="0074770B" w:rsidR="006B2F99" w:rsidP="006B2F99" w:rsidRDefault="006B2F99" w14:paraId="59F9E46D" w14:textId="69BCEB92">
      <w:pPr>
        <w:rPr>
          <w:b/>
          <w:bCs/>
        </w:rPr>
      </w:pPr>
      <w:r w:rsidRPr="0074770B">
        <w:rPr>
          <w:b/>
          <w:bCs/>
        </w:rPr>
        <w:t>Vraag 4</w:t>
      </w:r>
    </w:p>
    <w:p w:rsidRPr="0074770B" w:rsidR="006B2F99" w:rsidP="006B2F99" w:rsidRDefault="006B2F99" w14:paraId="78267A41" w14:textId="1C1AB4A6">
      <w:pPr>
        <w:rPr>
          <w:b/>
          <w:bCs/>
        </w:rPr>
      </w:pPr>
      <w:r w:rsidRPr="0074770B">
        <w:rPr>
          <w:b/>
          <w:bCs/>
        </w:rPr>
        <w:t xml:space="preserve">Waarom wordt iemand die aangifte wil doen tegen een politiemedewerker door een </w:t>
      </w:r>
      <w:proofErr w:type="spellStart"/>
      <w:r w:rsidRPr="0074770B">
        <w:rPr>
          <w:b/>
          <w:bCs/>
        </w:rPr>
        <w:t>chatbot</w:t>
      </w:r>
      <w:proofErr w:type="spellEnd"/>
      <w:r w:rsidRPr="0074770B">
        <w:rPr>
          <w:b/>
          <w:bCs/>
        </w:rPr>
        <w:t xml:space="preserve"> eerst doorverwezen naar de klachtmogelijkheid? En waarom wordt er in andere gevallen van het willen doen van aangifte wel meteen de mogelijkheid daartoe geopend?</w:t>
      </w:r>
    </w:p>
    <w:p w:rsidRPr="0074770B" w:rsidR="0088706B" w:rsidP="006B2F99" w:rsidRDefault="0088706B" w14:paraId="100B94AF" w14:textId="77777777">
      <w:pPr>
        <w:rPr>
          <w:b/>
          <w:bCs/>
        </w:rPr>
      </w:pPr>
    </w:p>
    <w:p w:rsidR="00E16A40" w:rsidP="0088706B" w:rsidRDefault="00E16A40" w14:paraId="5BC8543D" w14:textId="77777777">
      <w:pPr>
        <w:rPr>
          <w:b/>
          <w:bCs/>
        </w:rPr>
      </w:pPr>
    </w:p>
    <w:p w:rsidRPr="0074770B" w:rsidR="0088706B" w:rsidP="0088706B" w:rsidRDefault="0088706B" w14:paraId="1870E4A1" w14:textId="40496C30">
      <w:pPr>
        <w:rPr>
          <w:b/>
          <w:bCs/>
        </w:rPr>
      </w:pPr>
      <w:r w:rsidRPr="0074770B">
        <w:rPr>
          <w:b/>
          <w:bCs/>
        </w:rPr>
        <w:t>Vraag 5</w:t>
      </w:r>
    </w:p>
    <w:p w:rsidRPr="0074770B" w:rsidR="0088706B" w:rsidP="0088706B" w:rsidRDefault="0088706B" w14:paraId="3DFFB886" w14:textId="77777777">
      <w:pPr>
        <w:rPr>
          <w:b/>
          <w:bCs/>
        </w:rPr>
      </w:pPr>
      <w:r w:rsidRPr="0074770B">
        <w:rPr>
          <w:b/>
          <w:bCs/>
        </w:rPr>
        <w:t>Is het waar dat burgers die aangifte willen doen tegen een politiemedewerker vaak worden doorverwezen naar een klachtenprocedure in plaats van dat hun aangifte wordt opgenomen? Zo ja, wordt deze procedure duidelijk gecommuniceerd aan burgers?</w:t>
      </w:r>
    </w:p>
    <w:p w:rsidRPr="0074770B" w:rsidR="006B2F99" w:rsidP="006B2F99" w:rsidRDefault="006B2F99" w14:paraId="3F0578F4" w14:textId="77777777">
      <w:pPr>
        <w:rPr>
          <w:b/>
          <w:bCs/>
        </w:rPr>
      </w:pPr>
    </w:p>
    <w:p w:rsidRPr="0074770B" w:rsidR="006B2F99" w:rsidP="006B2F99" w:rsidRDefault="006B2F99" w14:paraId="132F9FDB" w14:textId="69964E95">
      <w:pPr>
        <w:rPr>
          <w:b/>
          <w:bCs/>
        </w:rPr>
      </w:pPr>
      <w:r w:rsidRPr="0074770B">
        <w:rPr>
          <w:b/>
          <w:bCs/>
        </w:rPr>
        <w:t>Antwoord op vraag 4</w:t>
      </w:r>
      <w:r w:rsidRPr="0074770B" w:rsidR="004C3E34">
        <w:rPr>
          <w:b/>
          <w:bCs/>
        </w:rPr>
        <w:t xml:space="preserve"> en 5</w:t>
      </w:r>
    </w:p>
    <w:p w:rsidRPr="0074770B" w:rsidR="006B2F99" w:rsidP="006B2F99" w:rsidRDefault="00706888" w14:paraId="51199639" w14:textId="2CB4047F">
      <w:pPr>
        <w:rPr>
          <w:b/>
          <w:bCs/>
        </w:rPr>
      </w:pPr>
      <w:r w:rsidRPr="0074770B">
        <w:t xml:space="preserve">Na eigen onderzoek heeft de politie geconcludeerd dat de </w:t>
      </w:r>
      <w:proofErr w:type="spellStart"/>
      <w:r w:rsidRPr="0074770B">
        <w:t>chatbot</w:t>
      </w:r>
      <w:proofErr w:type="spellEnd"/>
      <w:r w:rsidRPr="0074770B">
        <w:t xml:space="preserve"> iemand die aangifte wil doen tegen een politiemedewerker inderdaad eerst doorverwijst naar de klachtmogelijkheid. Van de politie heb ik vernomen dat dit wordt </w:t>
      </w:r>
      <w:r w:rsidRPr="0074770B" w:rsidR="0088706B">
        <w:t>verbeterd</w:t>
      </w:r>
      <w:r w:rsidRPr="0074770B">
        <w:t>,</w:t>
      </w:r>
      <w:r w:rsidRPr="0074770B" w:rsidR="004C3E34">
        <w:t xml:space="preserve"> </w:t>
      </w:r>
      <w:r w:rsidRPr="0074770B">
        <w:t xml:space="preserve">zodat </w:t>
      </w:r>
      <w:r w:rsidRPr="0074770B" w:rsidR="0088706B">
        <w:t>in de toekomst iemand eerst op de aangiftemogelijkheid gewezen wordt</w:t>
      </w:r>
      <w:r w:rsidRPr="0074770B" w:rsidR="004C3E34">
        <w:t>.</w:t>
      </w:r>
    </w:p>
    <w:p w:rsidRPr="0074770B" w:rsidR="00706888" w:rsidP="00706888" w:rsidRDefault="00706888" w14:paraId="6990088B" w14:textId="77777777">
      <w:pPr>
        <w:rPr>
          <w:bCs/>
        </w:rPr>
      </w:pPr>
    </w:p>
    <w:p w:rsidRPr="0074770B" w:rsidR="00706888" w:rsidP="004C3E34" w:rsidRDefault="00706888" w14:paraId="6F42762F" w14:textId="009E24A2">
      <w:pPr>
        <w:rPr>
          <w:bCs/>
        </w:rPr>
      </w:pPr>
      <w:r w:rsidRPr="0074770B">
        <w:rPr>
          <w:bCs/>
        </w:rPr>
        <w:t xml:space="preserve">Er bestaat geen regel of procedure op grond waarvan burgers die aangifte willen doen tegen de politie worden doorverwezen naar de klachtprocedure. </w:t>
      </w:r>
      <w:r w:rsidRPr="0074770B" w:rsidR="008C099D">
        <w:rPr>
          <w:bCs/>
        </w:rPr>
        <w:t>Het kan e</w:t>
      </w:r>
      <w:r w:rsidRPr="0074770B" w:rsidR="004C3E34">
        <w:rPr>
          <w:bCs/>
        </w:rPr>
        <w:t xml:space="preserve">chter wel </w:t>
      </w:r>
      <w:r w:rsidRPr="0074770B">
        <w:rPr>
          <w:bCs/>
        </w:rPr>
        <w:t>gebeuren dat tijdens het uitvragen van het incident geconstateerd wordt dat er geen sprake is van een strafbaar feit waarvan aangifte gedaan kan worden. In dat geval wordt de betreffende burger doorverwezen naar de klachtprocedure.</w:t>
      </w:r>
    </w:p>
    <w:p w:rsidRPr="0074770B" w:rsidR="006B2F99" w:rsidP="006B2F99" w:rsidRDefault="006B2F99" w14:paraId="49A78216" w14:textId="77777777">
      <w:pPr>
        <w:rPr>
          <w:b/>
          <w:bCs/>
        </w:rPr>
      </w:pPr>
    </w:p>
    <w:p w:rsidRPr="0074770B" w:rsidR="006B2F99" w:rsidP="006B2F99" w:rsidRDefault="006B2F99" w14:paraId="55A501EB" w14:textId="21F9522B">
      <w:pPr>
        <w:rPr>
          <w:b/>
          <w:bCs/>
        </w:rPr>
      </w:pPr>
      <w:r w:rsidRPr="0074770B">
        <w:rPr>
          <w:b/>
          <w:bCs/>
        </w:rPr>
        <w:t>Vraag 6</w:t>
      </w:r>
    </w:p>
    <w:p w:rsidRPr="0074770B" w:rsidR="006B2F99" w:rsidP="006B2F99" w:rsidRDefault="006B2F99" w14:paraId="4B4021A1" w14:textId="77777777">
      <w:pPr>
        <w:rPr>
          <w:b/>
          <w:bCs/>
        </w:rPr>
      </w:pPr>
      <w:r w:rsidRPr="0074770B">
        <w:rPr>
          <w:b/>
          <w:bCs/>
        </w:rPr>
        <w:t>Deelt u de mening dat juist als het gaat om het doen van aangifte tegen een politiemedewerker dat niet de schijn mag ontstaan dat het doen van aangifte belemmerd wordt? Zo ja, waarom? Zo nee, waarom niet?</w:t>
      </w:r>
    </w:p>
    <w:p w:rsidRPr="0074770B" w:rsidR="006B2F99" w:rsidP="006B2F99" w:rsidRDefault="006B2F99" w14:paraId="1F8A677D" w14:textId="77777777">
      <w:pPr>
        <w:rPr>
          <w:b/>
          <w:bCs/>
        </w:rPr>
      </w:pPr>
    </w:p>
    <w:p w:rsidRPr="0074770B" w:rsidR="006B2F99" w:rsidP="006B2F99" w:rsidRDefault="006B2F99" w14:paraId="3B7E13E2" w14:textId="35DD80A6">
      <w:pPr>
        <w:rPr>
          <w:b/>
          <w:bCs/>
        </w:rPr>
      </w:pPr>
      <w:r w:rsidRPr="0074770B">
        <w:rPr>
          <w:b/>
          <w:bCs/>
        </w:rPr>
        <w:t>Antwoord op vraag 6</w:t>
      </w:r>
    </w:p>
    <w:p w:rsidRPr="0074770B" w:rsidR="00706888" w:rsidP="006B2F99" w:rsidRDefault="00706888" w14:paraId="4C12C831" w14:textId="04B221C2">
      <w:r w:rsidRPr="0074770B">
        <w:t>Ja, elke burger in Nederland moet er van uit kunnen gaan dat de politie elke aangifte serieus behandelt ongeacht wie er bij een aangifte betrokken is.</w:t>
      </w:r>
    </w:p>
    <w:p w:rsidRPr="0074770B" w:rsidR="00304E4F" w:rsidP="00304E4F" w:rsidRDefault="00304E4F" w14:paraId="52C54A97" w14:textId="77777777">
      <w:pPr>
        <w:spacing w:line="240" w:lineRule="auto"/>
        <w:rPr>
          <w:b/>
          <w:bCs/>
        </w:rPr>
      </w:pPr>
    </w:p>
    <w:p w:rsidRPr="0074770B" w:rsidR="006B2F99" w:rsidP="00304E4F" w:rsidRDefault="006B2F99" w14:paraId="21834652" w14:textId="7669C55C">
      <w:pPr>
        <w:spacing w:line="240" w:lineRule="auto"/>
        <w:rPr>
          <w:b/>
          <w:bCs/>
        </w:rPr>
      </w:pPr>
      <w:r w:rsidRPr="0074770B">
        <w:rPr>
          <w:b/>
          <w:bCs/>
        </w:rPr>
        <w:t>Vraag 7</w:t>
      </w:r>
    </w:p>
    <w:p w:rsidRPr="0074770B" w:rsidR="006B2F99" w:rsidP="006B2F99" w:rsidRDefault="006B2F99" w14:paraId="10C5ECA5" w14:textId="1414351C">
      <w:pPr>
        <w:rPr>
          <w:b/>
          <w:bCs/>
        </w:rPr>
      </w:pPr>
      <w:r w:rsidRPr="0074770B">
        <w:rPr>
          <w:b/>
          <w:bCs/>
        </w:rPr>
        <w:t>Deelt u de mening dat als iemand aangifte wil doen dat diegene dan weliswaar gewezen mag worden dat daarnaast ook de mogelijkheid tot het indienen van een klacht bestaat, maar dat dat niet mag betekenen dat het doen van aangifte niet genoemd wordt of ontmoedigd wordt? Zo ja, waarom en deelt u dan ook de mening dat dit duidelijker door de politie gecommuniceerd moet worden dat een klacht niet in de plaats van een aangifte komt en dat aangifte doen altijd mogelijk is? Zo nee, waarom niet?</w:t>
      </w:r>
    </w:p>
    <w:p w:rsidRPr="0074770B" w:rsidR="006B2F99" w:rsidP="006B2F99" w:rsidRDefault="006B2F99" w14:paraId="713A3744" w14:textId="77777777">
      <w:pPr>
        <w:rPr>
          <w:b/>
          <w:bCs/>
        </w:rPr>
      </w:pPr>
    </w:p>
    <w:p w:rsidRPr="0074770B" w:rsidR="006B2F99" w:rsidP="006B2F99" w:rsidRDefault="006B2F99" w14:paraId="3527D522" w14:textId="27E82448">
      <w:pPr>
        <w:rPr>
          <w:b/>
          <w:bCs/>
        </w:rPr>
      </w:pPr>
      <w:r w:rsidRPr="0074770B">
        <w:rPr>
          <w:b/>
          <w:bCs/>
        </w:rPr>
        <w:t>Antwoord op vraag 7</w:t>
      </w:r>
    </w:p>
    <w:p w:rsidRPr="0074770B" w:rsidR="00FA5E61" w:rsidP="00FA5E61" w:rsidRDefault="00FA5E61" w14:paraId="25ECD0DE" w14:textId="0D4609D9">
      <w:r w:rsidRPr="0074770B">
        <w:t>Ja</w:t>
      </w:r>
      <w:r w:rsidRPr="0074770B" w:rsidR="00304E4F">
        <w:t>.</w:t>
      </w:r>
      <w:r w:rsidRPr="0074770B">
        <w:t xml:space="preserve"> </w:t>
      </w:r>
      <w:r w:rsidRPr="0074770B" w:rsidR="00304E4F">
        <w:t>T</w:t>
      </w:r>
      <w:r w:rsidRPr="0074770B">
        <w:t>egelijkertijd hecht ik eraan om te benadrukken dat de procedures voor klachten en aangifte elkaar niet uitsluiten. Iemand die een klacht heeft ingediend over een gedraging van een politiemedewerker kan daarvan ook aangifte doen als sprake is van een strafbaar feit. Indien naast een klacht een aangifte wordt gedaan die in onderzoek wordt genomen, dan wordt de klachtbehandeling opgeschort.</w:t>
      </w:r>
      <w:r w:rsidRPr="0074770B" w:rsidR="00304E4F">
        <w:t xml:space="preserve"> </w:t>
      </w:r>
      <w:r w:rsidRPr="0074770B">
        <w:t xml:space="preserve">Door een medewerker van afdeling VIK wordt een burger geïnformeerd over beide procedures en wat deze precies inhouden. Zoals </w:t>
      </w:r>
      <w:r w:rsidRPr="0074770B" w:rsidR="00304E4F">
        <w:t xml:space="preserve">in de beantwoording van de </w:t>
      </w:r>
      <w:r w:rsidRPr="0074770B">
        <w:t>vrag</w:t>
      </w:r>
      <w:r w:rsidRPr="0074770B" w:rsidR="00304E4F">
        <w:t>en</w:t>
      </w:r>
      <w:r w:rsidRPr="0074770B">
        <w:t xml:space="preserve"> </w:t>
      </w:r>
      <w:r w:rsidRPr="0074770B" w:rsidR="00C41053">
        <w:t xml:space="preserve">4 en 5 </w:t>
      </w:r>
      <w:r w:rsidRPr="0074770B" w:rsidR="00304E4F">
        <w:t xml:space="preserve">is </w:t>
      </w:r>
      <w:r w:rsidRPr="0074770B">
        <w:t xml:space="preserve">vermeld, zal de politie de onlineverwijzing aanpassen zodat men direct aangifte kan doen. </w:t>
      </w:r>
    </w:p>
    <w:p w:rsidRPr="0074770B" w:rsidR="00FA5E61" w:rsidP="006B2F99" w:rsidRDefault="00FA5E61" w14:paraId="1D7BB067" w14:textId="77777777">
      <w:pPr>
        <w:rPr>
          <w:b/>
          <w:bCs/>
        </w:rPr>
      </w:pPr>
    </w:p>
    <w:p w:rsidRPr="0074770B" w:rsidR="006B2F99" w:rsidP="006B2F99" w:rsidRDefault="006B2F99" w14:paraId="044FF1CF" w14:textId="23A7465E">
      <w:pPr>
        <w:rPr>
          <w:b/>
          <w:bCs/>
        </w:rPr>
      </w:pPr>
      <w:r w:rsidRPr="0074770B">
        <w:rPr>
          <w:b/>
          <w:bCs/>
        </w:rPr>
        <w:t xml:space="preserve">Vraag 8 </w:t>
      </w:r>
    </w:p>
    <w:p w:rsidRPr="0074770B" w:rsidR="006B2F99" w:rsidP="006B2F99" w:rsidRDefault="006B2F99" w14:paraId="10C656C5" w14:textId="77777777">
      <w:pPr>
        <w:rPr>
          <w:b/>
          <w:bCs/>
        </w:rPr>
      </w:pPr>
      <w:r w:rsidRPr="0074770B">
        <w:rPr>
          <w:b/>
          <w:bCs/>
        </w:rPr>
        <w:t>Hoe worden baliemedewerkers bij de politie opgeleid om aangiftes tegen politiemensen op te nemen?</w:t>
      </w:r>
    </w:p>
    <w:p w:rsidRPr="0074770B" w:rsidR="006B2F99" w:rsidP="006B2F99" w:rsidRDefault="006B2F99" w14:paraId="24F903F4" w14:textId="77777777">
      <w:pPr>
        <w:rPr>
          <w:b/>
          <w:bCs/>
        </w:rPr>
      </w:pPr>
    </w:p>
    <w:p w:rsidRPr="0074770B" w:rsidR="006B2F99" w:rsidP="006B2F99" w:rsidRDefault="006B2F99" w14:paraId="7973D4DC" w14:textId="6B3860B0">
      <w:pPr>
        <w:rPr>
          <w:b/>
          <w:bCs/>
        </w:rPr>
      </w:pPr>
      <w:r w:rsidRPr="0074770B">
        <w:rPr>
          <w:b/>
          <w:bCs/>
        </w:rPr>
        <w:lastRenderedPageBreak/>
        <w:t>Antwoord op vraag 8</w:t>
      </w:r>
    </w:p>
    <w:p w:rsidRPr="0074770B" w:rsidR="00FA5E61" w:rsidP="00FA5E61" w:rsidRDefault="00FA5E61" w14:paraId="267AB8D9" w14:textId="0B84A887">
      <w:r w:rsidRPr="0074770B">
        <w:t>Baliemedewerkers worden hierin niet specifiek opgeleid</w:t>
      </w:r>
      <w:r w:rsidRPr="0074770B" w:rsidR="0031698B">
        <w:t>,</w:t>
      </w:r>
      <w:r w:rsidRPr="0074770B">
        <w:t xml:space="preserve"> omdat het uitgangspunt is dat alleen onderzoekers van de afdeling </w:t>
      </w:r>
      <w:r w:rsidRPr="0074770B">
        <w:rPr>
          <w:bCs/>
        </w:rPr>
        <w:t>Veiligheid, Integriteit en Klachten</w:t>
      </w:r>
      <w:r w:rsidRPr="0074770B">
        <w:t xml:space="preserve"> deze aangifte opnemen.</w:t>
      </w:r>
    </w:p>
    <w:p w:rsidRPr="0074770B" w:rsidR="006B2F99" w:rsidP="006B2F99" w:rsidRDefault="006B2F99" w14:paraId="3E8CD935" w14:textId="77777777">
      <w:pPr>
        <w:rPr>
          <w:b/>
          <w:bCs/>
        </w:rPr>
      </w:pPr>
    </w:p>
    <w:p w:rsidRPr="0074770B" w:rsidR="006B2F99" w:rsidP="006B2F99" w:rsidRDefault="006B2F99" w14:paraId="07B98853" w14:textId="493F1048">
      <w:pPr>
        <w:rPr>
          <w:b/>
          <w:bCs/>
        </w:rPr>
      </w:pPr>
      <w:r w:rsidRPr="0074770B">
        <w:rPr>
          <w:b/>
          <w:bCs/>
        </w:rPr>
        <w:t>Vraag 9</w:t>
      </w:r>
    </w:p>
    <w:p w:rsidRPr="0074770B" w:rsidR="006B2F99" w:rsidP="006B2F99" w:rsidRDefault="006B2F99" w14:paraId="794E4CC6" w14:textId="6AA74E40">
      <w:pPr>
        <w:rPr>
          <w:b/>
          <w:bCs/>
        </w:rPr>
      </w:pPr>
      <w:r w:rsidRPr="0074770B">
        <w:rPr>
          <w:b/>
          <w:bCs/>
        </w:rPr>
        <w:t>Dienen baliemedewerkers bij de politie er zorg voor te dragen dat een burger die een aangifte tegen een politiemedewerker wil doen een afspraak daartoe kan maken? Zo ja, waarom gebeurt dat dan niet altijd? Zo nee, in welke gevallen niet?</w:t>
      </w:r>
    </w:p>
    <w:p w:rsidRPr="0074770B" w:rsidR="006B2F99" w:rsidP="006B2F99" w:rsidRDefault="006B2F99" w14:paraId="48EEEC8F" w14:textId="77777777">
      <w:pPr>
        <w:rPr>
          <w:b/>
          <w:bCs/>
        </w:rPr>
      </w:pPr>
    </w:p>
    <w:p w:rsidRPr="0074770B" w:rsidR="006B2F99" w:rsidP="006B2F99" w:rsidRDefault="006B2F99" w14:paraId="11735DB9" w14:textId="194B757B">
      <w:pPr>
        <w:rPr>
          <w:b/>
          <w:bCs/>
        </w:rPr>
      </w:pPr>
      <w:r w:rsidRPr="0074770B">
        <w:rPr>
          <w:b/>
          <w:bCs/>
        </w:rPr>
        <w:t>Antwoord op vraag 9</w:t>
      </w:r>
    </w:p>
    <w:p w:rsidRPr="0074770B" w:rsidR="006B2F99" w:rsidP="006B2F99" w:rsidRDefault="00FA5E61" w14:paraId="74752661" w14:textId="079CAB84">
      <w:r w:rsidRPr="0074770B">
        <w:t>Ja, iedereen in Nederland moet aangifte kunnen doen, ook over gedragingen van politiemedewerkers.</w:t>
      </w:r>
    </w:p>
    <w:p w:rsidRPr="0074770B" w:rsidR="00FA5E61" w:rsidP="006B2F99" w:rsidRDefault="00FA5E61" w14:paraId="50024DD3" w14:textId="77777777">
      <w:pPr>
        <w:rPr>
          <w:b/>
          <w:bCs/>
        </w:rPr>
      </w:pPr>
    </w:p>
    <w:p w:rsidRPr="0074770B" w:rsidR="006B2F99" w:rsidP="006B2F99" w:rsidRDefault="006B2F99" w14:paraId="4AFBD709" w14:textId="60C6B4D2">
      <w:pPr>
        <w:rPr>
          <w:b/>
          <w:bCs/>
        </w:rPr>
      </w:pPr>
      <w:r w:rsidRPr="0074770B">
        <w:rPr>
          <w:b/>
          <w:bCs/>
        </w:rPr>
        <w:t>Vraag 10</w:t>
      </w:r>
    </w:p>
    <w:p w:rsidRPr="0074770B" w:rsidR="006B2F99" w:rsidP="006B2F99" w:rsidRDefault="006B2F99" w14:paraId="6C05CDF4" w14:textId="77777777">
      <w:pPr>
        <w:rPr>
          <w:b/>
          <w:bCs/>
        </w:rPr>
      </w:pPr>
      <w:r w:rsidRPr="0074770B">
        <w:rPr>
          <w:b/>
          <w:bCs/>
        </w:rPr>
        <w:t>Worden dergelijke aangiftes altijd door de afdeling Veiligheid Integriteit en Klachten van de politie opgenomen? Zo nee, in welke gevallen niet?</w:t>
      </w:r>
    </w:p>
    <w:p w:rsidRPr="0074770B" w:rsidR="006B2F99" w:rsidP="006B2F99" w:rsidRDefault="006B2F99" w14:paraId="0C389F64" w14:textId="77777777">
      <w:pPr>
        <w:rPr>
          <w:b/>
          <w:bCs/>
        </w:rPr>
      </w:pPr>
    </w:p>
    <w:p w:rsidRPr="0074770B" w:rsidR="006B2F99" w:rsidP="006B2F99" w:rsidRDefault="006B2F99" w14:paraId="1A0B97FB" w14:textId="4089E00E">
      <w:pPr>
        <w:rPr>
          <w:b/>
          <w:bCs/>
        </w:rPr>
      </w:pPr>
      <w:r w:rsidRPr="0074770B">
        <w:rPr>
          <w:b/>
          <w:bCs/>
        </w:rPr>
        <w:t>Antwoord op vraag 10</w:t>
      </w:r>
    </w:p>
    <w:p w:rsidRPr="0074770B" w:rsidR="008C099D" w:rsidP="008C099D" w:rsidRDefault="00CB114C" w14:paraId="5863B61B" w14:textId="709F829C">
      <w:pPr>
        <w:rPr>
          <w:bCs/>
        </w:rPr>
      </w:pPr>
      <w:r w:rsidRPr="0074770B">
        <w:t xml:space="preserve">Zie </w:t>
      </w:r>
      <w:r w:rsidRPr="0074770B" w:rsidR="00304E4F">
        <w:t xml:space="preserve">het </w:t>
      </w:r>
      <w:r w:rsidRPr="0074770B">
        <w:t xml:space="preserve">antwoord </w:t>
      </w:r>
      <w:r w:rsidRPr="0074770B" w:rsidR="00304E4F">
        <w:t xml:space="preserve">op de vragen </w:t>
      </w:r>
      <w:r w:rsidRPr="0074770B" w:rsidR="00DB2C21">
        <w:t>2</w:t>
      </w:r>
      <w:r w:rsidRPr="0074770B" w:rsidR="00304E4F">
        <w:t xml:space="preserve"> en </w:t>
      </w:r>
      <w:r w:rsidRPr="0074770B" w:rsidR="00DB2C21">
        <w:t>3</w:t>
      </w:r>
      <w:r w:rsidRPr="0074770B" w:rsidR="008C099D">
        <w:t>. Het uitgangspunt is dat dergelijke aangiften worden opgenomen door de afdeling</w:t>
      </w:r>
      <w:r w:rsidRPr="0074770B" w:rsidR="008C099D">
        <w:rPr>
          <w:bCs/>
        </w:rPr>
        <w:t xml:space="preserve"> Veiligheid, Integriteit en Klachten</w:t>
      </w:r>
      <w:r w:rsidRPr="0074770B" w:rsidR="008C099D">
        <w:t xml:space="preserve">. </w:t>
      </w:r>
      <w:r w:rsidRPr="0074770B" w:rsidR="008C099D">
        <w:rPr>
          <w:bCs/>
        </w:rPr>
        <w:t xml:space="preserve">Het kan echter incidenteel voorkomen dat door drukte of capaciteitstekort aangiften worden </w:t>
      </w:r>
      <w:r w:rsidRPr="0074770B" w:rsidR="008C099D">
        <w:rPr>
          <w:bCs/>
          <w:i/>
          <w:iCs/>
        </w:rPr>
        <w:t>opgenomen</w:t>
      </w:r>
      <w:r w:rsidRPr="0074770B" w:rsidR="008C099D">
        <w:rPr>
          <w:bCs/>
        </w:rPr>
        <w:t xml:space="preserve"> door reguliere afdelingen, zoals een districtsrecherche of basisteamrecherche. </w:t>
      </w:r>
      <w:r w:rsidRPr="0074770B" w:rsidR="00B5743F">
        <w:t>D</w:t>
      </w:r>
      <w:r w:rsidRPr="0074770B" w:rsidR="007A1768">
        <w:rPr>
          <w:bCs/>
        </w:rPr>
        <w:t xml:space="preserve">e </w:t>
      </w:r>
      <w:r w:rsidRPr="0074770B" w:rsidR="007A1768">
        <w:rPr>
          <w:bCs/>
          <w:i/>
          <w:iCs/>
        </w:rPr>
        <w:t>behandeling</w:t>
      </w:r>
      <w:r w:rsidRPr="0074770B" w:rsidR="007A1768">
        <w:rPr>
          <w:bCs/>
        </w:rPr>
        <w:t xml:space="preserve"> van de aangifte en/of het (feiten)onderzoek naar aanleiding van de aangifte</w:t>
      </w:r>
      <w:r w:rsidRPr="0074770B" w:rsidR="00B5743F">
        <w:rPr>
          <w:bCs/>
        </w:rPr>
        <w:t xml:space="preserve"> wordt</w:t>
      </w:r>
      <w:r w:rsidRPr="0074770B" w:rsidR="007A1768">
        <w:rPr>
          <w:bCs/>
        </w:rPr>
        <w:t xml:space="preserve"> vervolgens wel door een afdeling VIK of door de Rijksrecherche uitgevoerd.</w:t>
      </w:r>
    </w:p>
    <w:p w:rsidRPr="0074770B" w:rsidR="008C099D" w:rsidP="008C099D" w:rsidRDefault="008C099D" w14:paraId="044E0CCB" w14:textId="77777777"/>
    <w:p w:rsidRPr="0074770B" w:rsidR="006B2F99" w:rsidP="006B2F99" w:rsidRDefault="006B2F99" w14:paraId="1638D33A" w14:textId="17776C80">
      <w:pPr>
        <w:rPr>
          <w:b/>
          <w:bCs/>
        </w:rPr>
      </w:pPr>
      <w:r w:rsidRPr="0074770B">
        <w:rPr>
          <w:b/>
          <w:bCs/>
        </w:rPr>
        <w:t>Vraag 11</w:t>
      </w:r>
    </w:p>
    <w:p w:rsidRPr="0074770B" w:rsidR="006B2F99" w:rsidP="006B2F99" w:rsidRDefault="006B2F99" w14:paraId="5C1FF7D4" w14:textId="73C9347C">
      <w:pPr>
        <w:rPr>
          <w:b/>
          <w:bCs/>
        </w:rPr>
      </w:pPr>
      <w:r w:rsidRPr="0074770B">
        <w:rPr>
          <w:b/>
          <w:bCs/>
        </w:rPr>
        <w:t>Hoe vaak worden er per jaar klachten ingediend respectievelijk aangiftes tegen politiemedewerkers gedaan? Hoe vaak komt het voor dat na het indienen van een klacht alsnog aangifte wordt gedaan?</w:t>
      </w:r>
    </w:p>
    <w:p w:rsidRPr="0074770B" w:rsidR="006B2F99" w:rsidP="006B2F99" w:rsidRDefault="006B2F99" w14:paraId="34169912" w14:textId="77777777">
      <w:pPr>
        <w:rPr>
          <w:b/>
          <w:bCs/>
        </w:rPr>
      </w:pPr>
    </w:p>
    <w:p w:rsidRPr="0074770B" w:rsidR="006B2F99" w:rsidP="006B2F99" w:rsidRDefault="006B2F99" w14:paraId="52BDC78C" w14:textId="6627742C">
      <w:pPr>
        <w:rPr>
          <w:b/>
          <w:bCs/>
        </w:rPr>
      </w:pPr>
      <w:r w:rsidRPr="0074770B">
        <w:rPr>
          <w:b/>
          <w:bCs/>
        </w:rPr>
        <w:t>Antwoord op vraag 11</w:t>
      </w:r>
    </w:p>
    <w:p w:rsidRPr="0074770B" w:rsidR="00CB114C" w:rsidP="00CB114C" w:rsidRDefault="00C41053" w14:paraId="30BD706D" w14:textId="65B2E62D">
      <w:r w:rsidRPr="0074770B">
        <w:t xml:space="preserve">In het door de </w:t>
      </w:r>
      <w:proofErr w:type="spellStart"/>
      <w:r w:rsidRPr="0074770B">
        <w:t>VIK’s</w:t>
      </w:r>
      <w:proofErr w:type="spellEnd"/>
      <w:r w:rsidRPr="0074770B">
        <w:t xml:space="preserve"> gebruikte registratiesysteem Delta worden aangifte</w:t>
      </w:r>
      <w:r w:rsidRPr="0074770B" w:rsidR="008C099D">
        <w:t>n</w:t>
      </w:r>
      <w:r w:rsidRPr="0074770B">
        <w:t xml:space="preserve"> tegen politiemedewerkers niet afzonderlijk geregistreerd. </w:t>
      </w:r>
      <w:r w:rsidRPr="0074770B" w:rsidR="008C099D">
        <w:t>Wel wordt o</w:t>
      </w:r>
      <w:r w:rsidRPr="0074770B" w:rsidR="00CB114C">
        <w:t>ver klachten gerapporteerd in de jaarverantwoording politie.</w:t>
      </w:r>
      <w:r w:rsidRPr="0074770B" w:rsidR="00CB114C">
        <w:rPr>
          <w:rStyle w:val="Voetnootmarkering"/>
        </w:rPr>
        <w:footnoteReference w:id="2"/>
      </w:r>
      <w:r w:rsidRPr="0074770B" w:rsidR="00CB114C">
        <w:t xml:space="preserve"> De klachten </w:t>
      </w:r>
      <w:r w:rsidRPr="0074770B" w:rsidR="008C099D">
        <w:t>van</w:t>
      </w:r>
      <w:r w:rsidRPr="0074770B" w:rsidR="00CB114C">
        <w:t xml:space="preserve"> 2024 worden gepubliceerd in de jaarverantwoording 2024, en tegelijkertijd met het jaarverslag van het Ministerie van </w:t>
      </w:r>
      <w:r w:rsidRPr="0074770B" w:rsidR="00CB114C">
        <w:rPr>
          <w:color w:val="000000" w:themeColor="text1"/>
        </w:rPr>
        <w:t xml:space="preserve">Justitie en Veiligheid aan uw Kamer aangeboden. </w:t>
      </w:r>
    </w:p>
    <w:p w:rsidRPr="0074770B" w:rsidR="00CB114C" w:rsidP="00CB114C" w:rsidRDefault="00CB114C" w14:paraId="7A3E3BEF" w14:textId="77777777">
      <w:pPr>
        <w:rPr>
          <w:color w:val="000000" w:themeColor="text1"/>
        </w:rPr>
      </w:pPr>
    </w:p>
    <w:p w:rsidR="00CB114C" w:rsidP="00CB114C" w:rsidRDefault="00CB114C" w14:paraId="10CAC336" w14:textId="48D7C0EA">
      <w:pPr>
        <w:rPr>
          <w:rFonts w:ascii="Arial" w:hAnsi="Arial" w:cs="Arial"/>
          <w:color w:val="1F497D"/>
          <w:sz w:val="20"/>
          <w:szCs w:val="20"/>
        </w:rPr>
      </w:pPr>
      <w:r w:rsidRPr="0074770B">
        <w:rPr>
          <w:color w:val="000000" w:themeColor="text1"/>
        </w:rPr>
        <w:t>De politie registreert niet of burgers hun klacht willen intrekken of schorsen en (alsnog) aangifte willen doen.</w:t>
      </w:r>
      <w:r>
        <w:rPr>
          <w:color w:val="000000" w:themeColor="text1"/>
        </w:rPr>
        <w:t xml:space="preserve"> </w:t>
      </w:r>
    </w:p>
    <w:p w:rsidR="00C02355" w:rsidRDefault="00C02355" w14:paraId="5948DBAC" w14:textId="77777777"/>
    <w:sectPr w:rsidR="00C02355">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0E2F8" w14:textId="77777777" w:rsidR="008C75AC" w:rsidRDefault="008C75AC">
      <w:pPr>
        <w:spacing w:line="240" w:lineRule="auto"/>
      </w:pPr>
      <w:r>
        <w:separator/>
      </w:r>
    </w:p>
  </w:endnote>
  <w:endnote w:type="continuationSeparator" w:id="0">
    <w:p w14:paraId="2F20DCC1" w14:textId="77777777" w:rsidR="008C75AC" w:rsidRDefault="008C75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ourier New"/>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FACEE" w14:textId="77777777" w:rsidR="00C02355" w:rsidRDefault="00C0235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8A620" w14:textId="77777777" w:rsidR="008C75AC" w:rsidRDefault="008C75AC">
      <w:pPr>
        <w:spacing w:line="240" w:lineRule="auto"/>
      </w:pPr>
      <w:r>
        <w:separator/>
      </w:r>
    </w:p>
  </w:footnote>
  <w:footnote w:type="continuationSeparator" w:id="0">
    <w:p w14:paraId="3CDE7695" w14:textId="77777777" w:rsidR="008C75AC" w:rsidRDefault="008C75AC">
      <w:pPr>
        <w:spacing w:line="240" w:lineRule="auto"/>
      </w:pPr>
      <w:r>
        <w:continuationSeparator/>
      </w:r>
    </w:p>
  </w:footnote>
  <w:footnote w:id="1">
    <w:p w14:paraId="45F0FD68" w14:textId="70173C0D" w:rsidR="00706888" w:rsidRPr="00706888" w:rsidRDefault="00706888">
      <w:pPr>
        <w:pStyle w:val="Voetnoottekst"/>
        <w:rPr>
          <w:sz w:val="16"/>
          <w:szCs w:val="16"/>
        </w:rPr>
      </w:pPr>
      <w:r w:rsidRPr="00706888">
        <w:rPr>
          <w:rStyle w:val="Voetnootmarkering"/>
          <w:sz w:val="16"/>
          <w:szCs w:val="16"/>
        </w:rPr>
        <w:footnoteRef/>
      </w:r>
      <w:r w:rsidRPr="00706888">
        <w:rPr>
          <w:sz w:val="16"/>
          <w:szCs w:val="16"/>
        </w:rPr>
        <w:t xml:space="preserve"> BNN-VARA, 1 maart 2025, Kan je aangifte doen tegen een agent? (</w:t>
      </w:r>
      <w:hyperlink r:id="rId1" w:history="1">
        <w:r w:rsidRPr="00706888">
          <w:rPr>
            <w:rStyle w:val="Hyperlink"/>
            <w:sz w:val="16"/>
            <w:szCs w:val="16"/>
          </w:rPr>
          <w:t>https://www.bnnvara.nl/artikelen/kan-je-aangifte-doen-tegen-een-agent-radio-boos</w:t>
        </w:r>
      </w:hyperlink>
      <w:r w:rsidRPr="00706888">
        <w:rPr>
          <w:sz w:val="16"/>
          <w:szCs w:val="16"/>
        </w:rPr>
        <w:t>). </w:t>
      </w:r>
    </w:p>
  </w:footnote>
  <w:footnote w:id="2">
    <w:p w14:paraId="4F1F5A56" w14:textId="77777777" w:rsidR="00CB114C" w:rsidRDefault="00CB114C" w:rsidP="00CB114C">
      <w:pPr>
        <w:pStyle w:val="Voetnoottekst"/>
      </w:pPr>
      <w:r w:rsidRPr="00B87CF9">
        <w:rPr>
          <w:rStyle w:val="Voetnootmarkering"/>
          <w:sz w:val="18"/>
          <w:szCs w:val="18"/>
        </w:rPr>
        <w:footnoteRef/>
      </w:r>
      <w:r w:rsidRPr="00B87CF9">
        <w:rPr>
          <w:sz w:val="18"/>
          <w:szCs w:val="18"/>
        </w:rPr>
        <w:t xml:space="preserve"> </w:t>
      </w:r>
      <w:r w:rsidRPr="00B87CF9">
        <w:rPr>
          <w:sz w:val="16"/>
          <w:szCs w:val="16"/>
        </w:rPr>
        <w:t xml:space="preserve">Voor de meest recente jaarverantwoording politie (2023), zie: </w:t>
      </w:r>
      <w:hyperlink r:id="rId2" w:history="1">
        <w:r w:rsidRPr="00B87CF9">
          <w:rPr>
            <w:rStyle w:val="Hyperlink"/>
            <w:sz w:val="16"/>
            <w:szCs w:val="16"/>
          </w:rPr>
          <w:t>https://www.rijksoverheid.nl/documenten/jaarverslagen/2024/05/15/nationale-politie-2023</w:t>
        </w:r>
      </w:hyperlink>
      <w:r w:rsidRPr="00B87CF9">
        <w:rPr>
          <w:sz w:val="16"/>
          <w:szCs w:val="16"/>
        </w:rPr>
        <w:t>.</w:t>
      </w:r>
      <w:r w:rsidRPr="00B87CF9">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F5F8" w14:textId="77777777" w:rsidR="00C02355" w:rsidRDefault="00D73A02">
    <w:r>
      <w:rPr>
        <w:noProof/>
      </w:rPr>
      <mc:AlternateContent>
        <mc:Choice Requires="wps">
          <w:drawing>
            <wp:anchor distT="0" distB="0" distL="0" distR="0" simplePos="0" relativeHeight="251652608" behindDoc="0" locked="1" layoutInCell="1" allowOverlap="1" wp14:anchorId="5E6128B9" wp14:editId="5064251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6A183B5" w14:textId="77777777" w:rsidR="00C02355" w:rsidRDefault="00D73A02">
                          <w:pPr>
                            <w:pStyle w:val="Referentiegegevensbold"/>
                          </w:pPr>
                          <w:r>
                            <w:t>Directoraat-Generaal Politie en Veiligheidsregio's</w:t>
                          </w:r>
                        </w:p>
                        <w:p w14:paraId="5D46A56C" w14:textId="77777777" w:rsidR="00C02355" w:rsidRDefault="00C02355">
                          <w:pPr>
                            <w:pStyle w:val="WitregelW2"/>
                          </w:pPr>
                        </w:p>
                        <w:p w14:paraId="7A4504EF" w14:textId="77777777" w:rsidR="00C02355" w:rsidRDefault="00D73A02">
                          <w:pPr>
                            <w:pStyle w:val="Referentiegegevensbold"/>
                          </w:pPr>
                          <w:r>
                            <w:t>Datum</w:t>
                          </w:r>
                        </w:p>
                        <w:p w14:paraId="44DB49D2" w14:textId="6CBC4C8F" w:rsidR="00C02355" w:rsidRDefault="00D73A02">
                          <w:pPr>
                            <w:pStyle w:val="Referentiegegevens"/>
                          </w:pPr>
                          <w:sdt>
                            <w:sdtPr>
                              <w:id w:val="-828281492"/>
                              <w:date w:fullDate="2025-04-11T00:00:00Z">
                                <w:dateFormat w:val="d MMMM yyyy"/>
                                <w:lid w:val="nl"/>
                                <w:storeMappedDataAs w:val="dateTime"/>
                                <w:calendar w:val="gregorian"/>
                              </w:date>
                            </w:sdtPr>
                            <w:sdtEndPr/>
                            <w:sdtContent>
                              <w:r w:rsidR="0074770B">
                                <w:t>11 april 2025</w:t>
                              </w:r>
                            </w:sdtContent>
                          </w:sdt>
                        </w:p>
                        <w:p w14:paraId="2BABE704" w14:textId="77777777" w:rsidR="00C02355" w:rsidRDefault="00C02355">
                          <w:pPr>
                            <w:pStyle w:val="WitregelW1"/>
                          </w:pPr>
                        </w:p>
                        <w:p w14:paraId="7CCA433D" w14:textId="77777777" w:rsidR="00C02355" w:rsidRDefault="00D73A02">
                          <w:pPr>
                            <w:pStyle w:val="Referentiegegevensbold"/>
                          </w:pPr>
                          <w:r>
                            <w:t>Onze referentie</w:t>
                          </w:r>
                        </w:p>
                        <w:p w14:paraId="24BB4B6D" w14:textId="77777777" w:rsidR="00E16A40" w:rsidRDefault="00E16A40" w:rsidP="00E16A40">
                          <w:pPr>
                            <w:pStyle w:val="Referentiegegevens"/>
                          </w:pPr>
                          <w:r>
                            <w:t>626123</w:t>
                          </w:r>
                        </w:p>
                        <w:p w14:paraId="7682839A" w14:textId="2CC88C4E" w:rsidR="00C02355" w:rsidRDefault="00C02355" w:rsidP="00E16A40">
                          <w:pPr>
                            <w:pStyle w:val="Referentiegegevens"/>
                          </w:pPr>
                        </w:p>
                      </w:txbxContent>
                    </wps:txbx>
                    <wps:bodyPr vert="horz" wrap="square" lIns="0" tIns="0" rIns="0" bIns="0" anchor="t" anchorCtr="0"/>
                  </wps:wsp>
                </a:graphicData>
              </a:graphic>
            </wp:anchor>
          </w:drawing>
        </mc:Choice>
        <mc:Fallback>
          <w:pict>
            <v:shapetype w14:anchorId="5E6128B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6A183B5" w14:textId="77777777" w:rsidR="00C02355" w:rsidRDefault="00D73A02">
                    <w:pPr>
                      <w:pStyle w:val="Referentiegegevensbold"/>
                    </w:pPr>
                    <w:r>
                      <w:t>Directoraat-Generaal Politie en Veiligheidsregio's</w:t>
                    </w:r>
                  </w:p>
                  <w:p w14:paraId="5D46A56C" w14:textId="77777777" w:rsidR="00C02355" w:rsidRDefault="00C02355">
                    <w:pPr>
                      <w:pStyle w:val="WitregelW2"/>
                    </w:pPr>
                  </w:p>
                  <w:p w14:paraId="7A4504EF" w14:textId="77777777" w:rsidR="00C02355" w:rsidRDefault="00D73A02">
                    <w:pPr>
                      <w:pStyle w:val="Referentiegegevensbold"/>
                    </w:pPr>
                    <w:r>
                      <w:t>Datum</w:t>
                    </w:r>
                  </w:p>
                  <w:p w14:paraId="44DB49D2" w14:textId="6CBC4C8F" w:rsidR="00C02355" w:rsidRDefault="00D73A02">
                    <w:pPr>
                      <w:pStyle w:val="Referentiegegevens"/>
                    </w:pPr>
                    <w:sdt>
                      <w:sdtPr>
                        <w:id w:val="-828281492"/>
                        <w:date w:fullDate="2025-04-11T00:00:00Z">
                          <w:dateFormat w:val="d MMMM yyyy"/>
                          <w:lid w:val="nl"/>
                          <w:storeMappedDataAs w:val="dateTime"/>
                          <w:calendar w:val="gregorian"/>
                        </w:date>
                      </w:sdtPr>
                      <w:sdtEndPr/>
                      <w:sdtContent>
                        <w:r w:rsidR="0074770B">
                          <w:t>11 april 2025</w:t>
                        </w:r>
                      </w:sdtContent>
                    </w:sdt>
                  </w:p>
                  <w:p w14:paraId="2BABE704" w14:textId="77777777" w:rsidR="00C02355" w:rsidRDefault="00C02355">
                    <w:pPr>
                      <w:pStyle w:val="WitregelW1"/>
                    </w:pPr>
                  </w:p>
                  <w:p w14:paraId="7CCA433D" w14:textId="77777777" w:rsidR="00C02355" w:rsidRDefault="00D73A02">
                    <w:pPr>
                      <w:pStyle w:val="Referentiegegevensbold"/>
                    </w:pPr>
                    <w:r>
                      <w:t>Onze referentie</w:t>
                    </w:r>
                  </w:p>
                  <w:p w14:paraId="24BB4B6D" w14:textId="77777777" w:rsidR="00E16A40" w:rsidRDefault="00E16A40" w:rsidP="00E16A40">
                    <w:pPr>
                      <w:pStyle w:val="Referentiegegevens"/>
                    </w:pPr>
                    <w:r>
                      <w:t>626123</w:t>
                    </w:r>
                  </w:p>
                  <w:p w14:paraId="7682839A" w14:textId="2CC88C4E" w:rsidR="00C02355" w:rsidRDefault="00C02355" w:rsidP="00E16A40">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CEF9BB4" wp14:editId="7F3512A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50271CF" w14:textId="77777777" w:rsidR="00B71058" w:rsidRDefault="00B71058"/>
                      </w:txbxContent>
                    </wps:txbx>
                    <wps:bodyPr vert="horz" wrap="square" lIns="0" tIns="0" rIns="0" bIns="0" anchor="t" anchorCtr="0"/>
                  </wps:wsp>
                </a:graphicData>
              </a:graphic>
            </wp:anchor>
          </w:drawing>
        </mc:Choice>
        <mc:Fallback>
          <w:pict>
            <v:shape w14:anchorId="2CEF9BB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50271CF" w14:textId="77777777" w:rsidR="00B71058" w:rsidRDefault="00B7105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2191E02" wp14:editId="08A0F31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D4CB54E" w14:textId="0464E1F2" w:rsidR="00C02355" w:rsidRDefault="00D73A02">
                          <w:pPr>
                            <w:pStyle w:val="Referentiegegevens"/>
                          </w:pPr>
                          <w:r>
                            <w:t xml:space="preserve">Pagina </w:t>
                          </w:r>
                          <w:r>
                            <w:fldChar w:fldCharType="begin"/>
                          </w:r>
                          <w:r>
                            <w:instrText>PAGE</w:instrText>
                          </w:r>
                          <w:r>
                            <w:fldChar w:fldCharType="separate"/>
                          </w:r>
                          <w:r w:rsidR="006B2F99">
                            <w:rPr>
                              <w:noProof/>
                            </w:rPr>
                            <w:t>2</w:t>
                          </w:r>
                          <w:r>
                            <w:fldChar w:fldCharType="end"/>
                          </w:r>
                          <w:r>
                            <w:t xml:space="preserve"> van </w:t>
                          </w:r>
                          <w:r>
                            <w:fldChar w:fldCharType="begin"/>
                          </w:r>
                          <w:r>
                            <w:instrText>NUMPAGES</w:instrText>
                          </w:r>
                          <w:r>
                            <w:fldChar w:fldCharType="separate"/>
                          </w:r>
                          <w:r w:rsidR="006B2F99">
                            <w:rPr>
                              <w:noProof/>
                            </w:rPr>
                            <w:t>1</w:t>
                          </w:r>
                          <w:r>
                            <w:fldChar w:fldCharType="end"/>
                          </w:r>
                        </w:p>
                      </w:txbxContent>
                    </wps:txbx>
                    <wps:bodyPr vert="horz" wrap="square" lIns="0" tIns="0" rIns="0" bIns="0" anchor="t" anchorCtr="0"/>
                  </wps:wsp>
                </a:graphicData>
              </a:graphic>
            </wp:anchor>
          </w:drawing>
        </mc:Choice>
        <mc:Fallback>
          <w:pict>
            <v:shape w14:anchorId="32191E0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D4CB54E" w14:textId="0464E1F2" w:rsidR="00C02355" w:rsidRDefault="00D73A02">
                    <w:pPr>
                      <w:pStyle w:val="Referentiegegevens"/>
                    </w:pPr>
                    <w:r>
                      <w:t xml:space="preserve">Pagina </w:t>
                    </w:r>
                    <w:r>
                      <w:fldChar w:fldCharType="begin"/>
                    </w:r>
                    <w:r>
                      <w:instrText>PAGE</w:instrText>
                    </w:r>
                    <w:r>
                      <w:fldChar w:fldCharType="separate"/>
                    </w:r>
                    <w:r w:rsidR="006B2F99">
                      <w:rPr>
                        <w:noProof/>
                      </w:rPr>
                      <w:t>2</w:t>
                    </w:r>
                    <w:r>
                      <w:fldChar w:fldCharType="end"/>
                    </w:r>
                    <w:r>
                      <w:t xml:space="preserve"> van </w:t>
                    </w:r>
                    <w:r>
                      <w:fldChar w:fldCharType="begin"/>
                    </w:r>
                    <w:r>
                      <w:instrText>NUMPAGES</w:instrText>
                    </w:r>
                    <w:r>
                      <w:fldChar w:fldCharType="separate"/>
                    </w:r>
                    <w:r w:rsidR="006B2F99">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05772" w14:textId="77777777" w:rsidR="00C02355" w:rsidRDefault="00D73A02">
    <w:pPr>
      <w:spacing w:after="6377" w:line="14" w:lineRule="exact"/>
    </w:pPr>
    <w:r>
      <w:rPr>
        <w:noProof/>
      </w:rPr>
      <mc:AlternateContent>
        <mc:Choice Requires="wps">
          <w:drawing>
            <wp:anchor distT="0" distB="0" distL="0" distR="0" simplePos="0" relativeHeight="251655680" behindDoc="0" locked="1" layoutInCell="1" allowOverlap="1" wp14:anchorId="219A9452" wp14:editId="4238D4E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8122F8A" w14:textId="25C55581" w:rsidR="00C02355" w:rsidRDefault="00D73A02">
                          <w:r>
                            <w:t>Aan de Voorzitter van de Tweede Kamer</w:t>
                          </w:r>
                          <w:r w:rsidR="00E16A40">
                            <w:br/>
                          </w:r>
                          <w:r>
                            <w:t>der Staten-Generaal</w:t>
                          </w:r>
                        </w:p>
                        <w:p w14:paraId="5CB69966" w14:textId="77777777" w:rsidR="00C02355" w:rsidRDefault="00D73A02">
                          <w:r>
                            <w:t xml:space="preserve">Postbus 20018 </w:t>
                          </w:r>
                        </w:p>
                        <w:p w14:paraId="6427CDD9" w14:textId="744E2008" w:rsidR="00C02355" w:rsidRDefault="00D73A02">
                          <w:r>
                            <w:t>2500 EA</w:t>
                          </w:r>
                          <w:r w:rsidR="00304E4F">
                            <w:t xml:space="preserve"> </w:t>
                          </w:r>
                          <w:r w:rsidR="00E16A40">
                            <w:t xml:space="preserve"> </w:t>
                          </w:r>
                          <w:r>
                            <w:t>DEN HAAG</w:t>
                          </w:r>
                        </w:p>
                      </w:txbxContent>
                    </wps:txbx>
                    <wps:bodyPr vert="horz" wrap="square" lIns="0" tIns="0" rIns="0" bIns="0" anchor="t" anchorCtr="0"/>
                  </wps:wsp>
                </a:graphicData>
              </a:graphic>
            </wp:anchor>
          </w:drawing>
        </mc:Choice>
        <mc:Fallback>
          <w:pict>
            <v:shapetype w14:anchorId="219A945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8122F8A" w14:textId="25C55581" w:rsidR="00C02355" w:rsidRDefault="00D73A02">
                    <w:r>
                      <w:t>Aan de Voorzitter van de Tweede Kamer</w:t>
                    </w:r>
                    <w:r w:rsidR="00E16A40">
                      <w:br/>
                    </w:r>
                    <w:r>
                      <w:t>der Staten-Generaal</w:t>
                    </w:r>
                  </w:p>
                  <w:p w14:paraId="5CB69966" w14:textId="77777777" w:rsidR="00C02355" w:rsidRDefault="00D73A02">
                    <w:r>
                      <w:t xml:space="preserve">Postbus 20018 </w:t>
                    </w:r>
                  </w:p>
                  <w:p w14:paraId="6427CDD9" w14:textId="744E2008" w:rsidR="00C02355" w:rsidRDefault="00D73A02">
                    <w:r>
                      <w:t>2500 EA</w:t>
                    </w:r>
                    <w:r w:rsidR="00304E4F">
                      <w:t xml:space="preserve"> </w:t>
                    </w:r>
                    <w:r w:rsidR="00E16A40">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94C3D7F" wp14:editId="6BC900B8">
              <wp:simplePos x="0" y="0"/>
              <wp:positionH relativeFrom="margin">
                <wp:align>right</wp:align>
              </wp:positionH>
              <wp:positionV relativeFrom="page">
                <wp:posOffset>3352165</wp:posOffset>
              </wp:positionV>
              <wp:extent cx="4787900" cy="4667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667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02355" w14:paraId="5CF512C5" w14:textId="77777777">
                            <w:trPr>
                              <w:trHeight w:val="240"/>
                            </w:trPr>
                            <w:tc>
                              <w:tcPr>
                                <w:tcW w:w="1140" w:type="dxa"/>
                              </w:tcPr>
                              <w:p w14:paraId="2F3A32A4" w14:textId="77777777" w:rsidR="00C02355" w:rsidRDefault="00D73A02">
                                <w:r>
                                  <w:t>Datum</w:t>
                                </w:r>
                              </w:p>
                            </w:tc>
                            <w:tc>
                              <w:tcPr>
                                <w:tcW w:w="5918" w:type="dxa"/>
                              </w:tcPr>
                              <w:p w14:paraId="66B5867B" w14:textId="2DDB2392" w:rsidR="00C02355" w:rsidRDefault="00D73A02">
                                <w:sdt>
                                  <w:sdtPr>
                                    <w:id w:val="954223822"/>
                                    <w:date w:fullDate="2025-04-11T00:00:00Z">
                                      <w:dateFormat w:val="d MMMM yyyy"/>
                                      <w:lid w:val="nl"/>
                                      <w:storeMappedDataAs w:val="dateTime"/>
                                      <w:calendar w:val="gregorian"/>
                                    </w:date>
                                  </w:sdtPr>
                                  <w:sdtEndPr/>
                                  <w:sdtContent>
                                    <w:r w:rsidR="0074770B">
                                      <w:t>11 april</w:t>
                                    </w:r>
                                    <w:r>
                                      <w:t xml:space="preserve"> 2025</w:t>
                                    </w:r>
                                  </w:sdtContent>
                                </w:sdt>
                              </w:p>
                            </w:tc>
                          </w:tr>
                          <w:tr w:rsidR="00C02355" w14:paraId="5B62D8A9" w14:textId="77777777">
                            <w:trPr>
                              <w:trHeight w:val="240"/>
                            </w:trPr>
                            <w:tc>
                              <w:tcPr>
                                <w:tcW w:w="1140" w:type="dxa"/>
                              </w:tcPr>
                              <w:p w14:paraId="40DDF399" w14:textId="77777777" w:rsidR="00C02355" w:rsidRDefault="00D73A02">
                                <w:r>
                                  <w:t>Betreft</w:t>
                                </w:r>
                              </w:p>
                            </w:tc>
                            <w:tc>
                              <w:tcPr>
                                <w:tcW w:w="5918" w:type="dxa"/>
                              </w:tcPr>
                              <w:p w14:paraId="1DD6FADE" w14:textId="192D8496" w:rsidR="00C02355" w:rsidRDefault="00D73A02">
                                <w:r>
                                  <w:t xml:space="preserve">Antwoorden Kamervragen over het doen van aangifte tegen </w:t>
                                </w:r>
                                <w:r w:rsidR="00056ACC">
                                  <w:t xml:space="preserve">een </w:t>
                                </w:r>
                                <w:r>
                                  <w:t>politieagent</w:t>
                                </w:r>
                              </w:p>
                            </w:tc>
                          </w:tr>
                        </w:tbl>
                        <w:p w14:paraId="7A1EA634" w14:textId="77777777" w:rsidR="00B71058" w:rsidRDefault="00B71058"/>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94C3D7F" id="46feebd0-aa3c-11ea-a756-beb5f67e67be" o:spid="_x0000_s1030" type="#_x0000_t202" style="position:absolute;margin-left:325.8pt;margin-top:263.95pt;width:377pt;height:36.75pt;z-index:251656704;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02355" w14:paraId="5CF512C5" w14:textId="77777777">
                      <w:trPr>
                        <w:trHeight w:val="240"/>
                      </w:trPr>
                      <w:tc>
                        <w:tcPr>
                          <w:tcW w:w="1140" w:type="dxa"/>
                        </w:tcPr>
                        <w:p w14:paraId="2F3A32A4" w14:textId="77777777" w:rsidR="00C02355" w:rsidRDefault="00D73A02">
                          <w:r>
                            <w:t>Datum</w:t>
                          </w:r>
                        </w:p>
                      </w:tc>
                      <w:tc>
                        <w:tcPr>
                          <w:tcW w:w="5918" w:type="dxa"/>
                        </w:tcPr>
                        <w:p w14:paraId="66B5867B" w14:textId="2DDB2392" w:rsidR="00C02355" w:rsidRDefault="00D73A02">
                          <w:sdt>
                            <w:sdtPr>
                              <w:id w:val="954223822"/>
                              <w:date w:fullDate="2025-04-11T00:00:00Z">
                                <w:dateFormat w:val="d MMMM yyyy"/>
                                <w:lid w:val="nl"/>
                                <w:storeMappedDataAs w:val="dateTime"/>
                                <w:calendar w:val="gregorian"/>
                              </w:date>
                            </w:sdtPr>
                            <w:sdtEndPr/>
                            <w:sdtContent>
                              <w:r w:rsidR="0074770B">
                                <w:t>11 april</w:t>
                              </w:r>
                              <w:r>
                                <w:t xml:space="preserve"> 2025</w:t>
                              </w:r>
                            </w:sdtContent>
                          </w:sdt>
                        </w:p>
                      </w:tc>
                    </w:tr>
                    <w:tr w:rsidR="00C02355" w14:paraId="5B62D8A9" w14:textId="77777777">
                      <w:trPr>
                        <w:trHeight w:val="240"/>
                      </w:trPr>
                      <w:tc>
                        <w:tcPr>
                          <w:tcW w:w="1140" w:type="dxa"/>
                        </w:tcPr>
                        <w:p w14:paraId="40DDF399" w14:textId="77777777" w:rsidR="00C02355" w:rsidRDefault="00D73A02">
                          <w:r>
                            <w:t>Betreft</w:t>
                          </w:r>
                        </w:p>
                      </w:tc>
                      <w:tc>
                        <w:tcPr>
                          <w:tcW w:w="5918" w:type="dxa"/>
                        </w:tcPr>
                        <w:p w14:paraId="1DD6FADE" w14:textId="192D8496" w:rsidR="00C02355" w:rsidRDefault="00D73A02">
                          <w:r>
                            <w:t xml:space="preserve">Antwoorden Kamervragen over het doen van aangifte tegen </w:t>
                          </w:r>
                          <w:r w:rsidR="00056ACC">
                            <w:t xml:space="preserve">een </w:t>
                          </w:r>
                          <w:r>
                            <w:t>politieagent</w:t>
                          </w:r>
                        </w:p>
                      </w:tc>
                    </w:tr>
                  </w:tbl>
                  <w:p w14:paraId="7A1EA634" w14:textId="77777777" w:rsidR="00B71058" w:rsidRDefault="00B71058"/>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36C370D" wp14:editId="7988DDE3">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538F5A3" w14:textId="77777777" w:rsidR="00C02355" w:rsidRDefault="00D73A02">
                          <w:pPr>
                            <w:pStyle w:val="Referentiegegevensbold"/>
                          </w:pPr>
                          <w:r>
                            <w:t>Directoraat-Generaal Politie en Veiligheidsregio's</w:t>
                          </w:r>
                        </w:p>
                        <w:p w14:paraId="55344847" w14:textId="77777777" w:rsidR="00C02355" w:rsidRDefault="00C02355">
                          <w:pPr>
                            <w:pStyle w:val="WitregelW1"/>
                          </w:pPr>
                        </w:p>
                        <w:p w14:paraId="51C5B25E" w14:textId="77777777" w:rsidR="00C02355" w:rsidRDefault="00D73A02">
                          <w:pPr>
                            <w:pStyle w:val="Referentiegegevens"/>
                          </w:pPr>
                          <w:r>
                            <w:t>Turfmarkt 147</w:t>
                          </w:r>
                        </w:p>
                        <w:p w14:paraId="2858B38A" w14:textId="77777777" w:rsidR="00C02355" w:rsidRPr="002B204A" w:rsidRDefault="00D73A02">
                          <w:pPr>
                            <w:pStyle w:val="Referentiegegevens"/>
                            <w:rPr>
                              <w:lang w:val="de-DE"/>
                            </w:rPr>
                          </w:pPr>
                          <w:r w:rsidRPr="002B204A">
                            <w:rPr>
                              <w:lang w:val="de-DE"/>
                            </w:rPr>
                            <w:t>Postbus 20301</w:t>
                          </w:r>
                        </w:p>
                        <w:p w14:paraId="6DEC847B" w14:textId="41AC3FC2" w:rsidR="00C02355" w:rsidRPr="002B204A" w:rsidRDefault="00D73A02">
                          <w:pPr>
                            <w:pStyle w:val="Referentiegegevens"/>
                            <w:rPr>
                              <w:lang w:val="de-DE"/>
                            </w:rPr>
                          </w:pPr>
                          <w:r w:rsidRPr="002B204A">
                            <w:rPr>
                              <w:lang w:val="de-DE"/>
                            </w:rPr>
                            <w:t>2500EH</w:t>
                          </w:r>
                          <w:r w:rsidR="00304E4F" w:rsidRPr="002B204A">
                            <w:rPr>
                              <w:lang w:val="de-DE"/>
                            </w:rPr>
                            <w:t xml:space="preserve"> </w:t>
                          </w:r>
                          <w:r w:rsidRPr="002B204A">
                            <w:rPr>
                              <w:lang w:val="de-DE"/>
                            </w:rPr>
                            <w:t>Den Haag</w:t>
                          </w:r>
                        </w:p>
                        <w:p w14:paraId="25A34A3D" w14:textId="77777777" w:rsidR="00C02355" w:rsidRPr="002B204A" w:rsidRDefault="00D73A02">
                          <w:pPr>
                            <w:pStyle w:val="Referentiegegevens"/>
                            <w:rPr>
                              <w:lang w:val="de-DE"/>
                            </w:rPr>
                          </w:pPr>
                          <w:r w:rsidRPr="002B204A">
                            <w:rPr>
                              <w:lang w:val="de-DE"/>
                            </w:rPr>
                            <w:t>www.rijksoverheid.nl/jenv</w:t>
                          </w:r>
                        </w:p>
                        <w:p w14:paraId="0463BAD7" w14:textId="77777777" w:rsidR="00C02355" w:rsidRPr="002B204A" w:rsidRDefault="00C02355">
                          <w:pPr>
                            <w:pStyle w:val="WitregelW2"/>
                            <w:rPr>
                              <w:lang w:val="de-DE"/>
                            </w:rPr>
                          </w:pPr>
                        </w:p>
                        <w:p w14:paraId="010371D2" w14:textId="77777777" w:rsidR="00C02355" w:rsidRDefault="00D73A02">
                          <w:pPr>
                            <w:pStyle w:val="Referentiegegevensbold"/>
                          </w:pPr>
                          <w:r>
                            <w:t>Onze referentie</w:t>
                          </w:r>
                        </w:p>
                        <w:p w14:paraId="7C32431A" w14:textId="734F0275" w:rsidR="00C02355" w:rsidRDefault="00E16A40">
                          <w:pPr>
                            <w:pStyle w:val="Referentiegegevens"/>
                          </w:pPr>
                          <w:bookmarkStart w:id="0" w:name="_Hlk195264178"/>
                          <w:bookmarkStart w:id="1" w:name="_Hlk195264179"/>
                          <w:r>
                            <w:t>626123</w:t>
                          </w:r>
                          <w:bookmarkEnd w:id="0"/>
                          <w:bookmarkEnd w:id="1"/>
                        </w:p>
                      </w:txbxContent>
                    </wps:txbx>
                    <wps:bodyPr vert="horz" wrap="square" lIns="0" tIns="0" rIns="0" bIns="0" anchor="t" anchorCtr="0"/>
                  </wps:wsp>
                </a:graphicData>
              </a:graphic>
            </wp:anchor>
          </w:drawing>
        </mc:Choice>
        <mc:Fallback>
          <w:pict>
            <v:shape w14:anchorId="536C370D"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538F5A3" w14:textId="77777777" w:rsidR="00C02355" w:rsidRDefault="00D73A02">
                    <w:pPr>
                      <w:pStyle w:val="Referentiegegevensbold"/>
                    </w:pPr>
                    <w:r>
                      <w:t>Directoraat-Generaal Politie en Veiligheidsregio's</w:t>
                    </w:r>
                  </w:p>
                  <w:p w14:paraId="55344847" w14:textId="77777777" w:rsidR="00C02355" w:rsidRDefault="00C02355">
                    <w:pPr>
                      <w:pStyle w:val="WitregelW1"/>
                    </w:pPr>
                  </w:p>
                  <w:p w14:paraId="51C5B25E" w14:textId="77777777" w:rsidR="00C02355" w:rsidRDefault="00D73A02">
                    <w:pPr>
                      <w:pStyle w:val="Referentiegegevens"/>
                    </w:pPr>
                    <w:r>
                      <w:t>Turfmarkt 147</w:t>
                    </w:r>
                  </w:p>
                  <w:p w14:paraId="2858B38A" w14:textId="77777777" w:rsidR="00C02355" w:rsidRPr="002B204A" w:rsidRDefault="00D73A02">
                    <w:pPr>
                      <w:pStyle w:val="Referentiegegevens"/>
                      <w:rPr>
                        <w:lang w:val="de-DE"/>
                      </w:rPr>
                    </w:pPr>
                    <w:r w:rsidRPr="002B204A">
                      <w:rPr>
                        <w:lang w:val="de-DE"/>
                      </w:rPr>
                      <w:t>Postbus 20301</w:t>
                    </w:r>
                  </w:p>
                  <w:p w14:paraId="6DEC847B" w14:textId="41AC3FC2" w:rsidR="00C02355" w:rsidRPr="002B204A" w:rsidRDefault="00D73A02">
                    <w:pPr>
                      <w:pStyle w:val="Referentiegegevens"/>
                      <w:rPr>
                        <w:lang w:val="de-DE"/>
                      </w:rPr>
                    </w:pPr>
                    <w:r w:rsidRPr="002B204A">
                      <w:rPr>
                        <w:lang w:val="de-DE"/>
                      </w:rPr>
                      <w:t>2500EH</w:t>
                    </w:r>
                    <w:r w:rsidR="00304E4F" w:rsidRPr="002B204A">
                      <w:rPr>
                        <w:lang w:val="de-DE"/>
                      </w:rPr>
                      <w:t xml:space="preserve"> </w:t>
                    </w:r>
                    <w:r w:rsidRPr="002B204A">
                      <w:rPr>
                        <w:lang w:val="de-DE"/>
                      </w:rPr>
                      <w:t>Den Haag</w:t>
                    </w:r>
                  </w:p>
                  <w:p w14:paraId="25A34A3D" w14:textId="77777777" w:rsidR="00C02355" w:rsidRPr="002B204A" w:rsidRDefault="00D73A02">
                    <w:pPr>
                      <w:pStyle w:val="Referentiegegevens"/>
                      <w:rPr>
                        <w:lang w:val="de-DE"/>
                      </w:rPr>
                    </w:pPr>
                    <w:r w:rsidRPr="002B204A">
                      <w:rPr>
                        <w:lang w:val="de-DE"/>
                      </w:rPr>
                      <w:t>www.rijksoverheid.nl/jenv</w:t>
                    </w:r>
                  </w:p>
                  <w:p w14:paraId="0463BAD7" w14:textId="77777777" w:rsidR="00C02355" w:rsidRPr="002B204A" w:rsidRDefault="00C02355">
                    <w:pPr>
                      <w:pStyle w:val="WitregelW2"/>
                      <w:rPr>
                        <w:lang w:val="de-DE"/>
                      </w:rPr>
                    </w:pPr>
                  </w:p>
                  <w:p w14:paraId="010371D2" w14:textId="77777777" w:rsidR="00C02355" w:rsidRDefault="00D73A02">
                    <w:pPr>
                      <w:pStyle w:val="Referentiegegevensbold"/>
                    </w:pPr>
                    <w:r>
                      <w:t>Onze referentie</w:t>
                    </w:r>
                  </w:p>
                  <w:p w14:paraId="7C32431A" w14:textId="734F0275" w:rsidR="00C02355" w:rsidRDefault="00E16A40">
                    <w:pPr>
                      <w:pStyle w:val="Referentiegegevens"/>
                    </w:pPr>
                    <w:bookmarkStart w:id="2" w:name="_Hlk195264178"/>
                    <w:bookmarkStart w:id="3" w:name="_Hlk195264179"/>
                    <w:r>
                      <w:t>626123</w:t>
                    </w:r>
                    <w:bookmarkEnd w:id="2"/>
                    <w:bookmarkEnd w:id="3"/>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2B54A73" wp14:editId="4FF5D05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5CF338" w14:textId="77777777" w:rsidR="00B71058" w:rsidRDefault="00B71058"/>
                      </w:txbxContent>
                    </wps:txbx>
                    <wps:bodyPr vert="horz" wrap="square" lIns="0" tIns="0" rIns="0" bIns="0" anchor="t" anchorCtr="0"/>
                  </wps:wsp>
                </a:graphicData>
              </a:graphic>
            </wp:anchor>
          </w:drawing>
        </mc:Choice>
        <mc:Fallback>
          <w:pict>
            <v:shape w14:anchorId="12B54A7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D5CF338" w14:textId="77777777" w:rsidR="00B71058" w:rsidRDefault="00B7105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446FDD7" wp14:editId="5284DF3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DBB4ECB" w14:textId="77777777" w:rsidR="00C02355" w:rsidRDefault="00D73A02">
                          <w:pPr>
                            <w:pStyle w:val="Referentiegegevens"/>
                          </w:pPr>
                          <w:r>
                            <w:t xml:space="preserve">Pagina </w:t>
                          </w:r>
                          <w:r>
                            <w:fldChar w:fldCharType="begin"/>
                          </w:r>
                          <w:r>
                            <w:instrText>PAGE</w:instrText>
                          </w:r>
                          <w:r>
                            <w:fldChar w:fldCharType="separate"/>
                          </w:r>
                          <w:r w:rsidR="006B2F99">
                            <w:rPr>
                              <w:noProof/>
                            </w:rPr>
                            <w:t>1</w:t>
                          </w:r>
                          <w:r>
                            <w:fldChar w:fldCharType="end"/>
                          </w:r>
                          <w:r>
                            <w:t xml:space="preserve"> van </w:t>
                          </w:r>
                          <w:r>
                            <w:fldChar w:fldCharType="begin"/>
                          </w:r>
                          <w:r>
                            <w:instrText>NUMPAGES</w:instrText>
                          </w:r>
                          <w:r>
                            <w:fldChar w:fldCharType="separate"/>
                          </w:r>
                          <w:r w:rsidR="006B2F99">
                            <w:rPr>
                              <w:noProof/>
                            </w:rPr>
                            <w:t>1</w:t>
                          </w:r>
                          <w:r>
                            <w:fldChar w:fldCharType="end"/>
                          </w:r>
                        </w:p>
                      </w:txbxContent>
                    </wps:txbx>
                    <wps:bodyPr vert="horz" wrap="square" lIns="0" tIns="0" rIns="0" bIns="0" anchor="t" anchorCtr="0"/>
                  </wps:wsp>
                </a:graphicData>
              </a:graphic>
            </wp:anchor>
          </w:drawing>
        </mc:Choice>
        <mc:Fallback>
          <w:pict>
            <v:shape w14:anchorId="2446FDD7"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DBB4ECB" w14:textId="77777777" w:rsidR="00C02355" w:rsidRDefault="00D73A02">
                    <w:pPr>
                      <w:pStyle w:val="Referentiegegevens"/>
                    </w:pPr>
                    <w:r>
                      <w:t xml:space="preserve">Pagina </w:t>
                    </w:r>
                    <w:r>
                      <w:fldChar w:fldCharType="begin"/>
                    </w:r>
                    <w:r>
                      <w:instrText>PAGE</w:instrText>
                    </w:r>
                    <w:r>
                      <w:fldChar w:fldCharType="separate"/>
                    </w:r>
                    <w:r w:rsidR="006B2F99">
                      <w:rPr>
                        <w:noProof/>
                      </w:rPr>
                      <w:t>1</w:t>
                    </w:r>
                    <w:r>
                      <w:fldChar w:fldCharType="end"/>
                    </w:r>
                    <w:r>
                      <w:t xml:space="preserve"> van </w:t>
                    </w:r>
                    <w:r>
                      <w:fldChar w:fldCharType="begin"/>
                    </w:r>
                    <w:r>
                      <w:instrText>NUMPAGES</w:instrText>
                    </w:r>
                    <w:r>
                      <w:fldChar w:fldCharType="separate"/>
                    </w:r>
                    <w:r w:rsidR="006B2F9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E745770" wp14:editId="604B335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E9EF7AE" w14:textId="77777777" w:rsidR="00C02355" w:rsidRDefault="00D73A02">
                          <w:pPr>
                            <w:spacing w:line="240" w:lineRule="auto"/>
                          </w:pPr>
                          <w:r>
                            <w:rPr>
                              <w:noProof/>
                            </w:rPr>
                            <w:drawing>
                              <wp:inline distT="0" distB="0" distL="0" distR="0" wp14:anchorId="32CBFFDF" wp14:editId="5723E52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E74577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E9EF7AE" w14:textId="77777777" w:rsidR="00C02355" w:rsidRDefault="00D73A02">
                    <w:pPr>
                      <w:spacing w:line="240" w:lineRule="auto"/>
                    </w:pPr>
                    <w:r>
                      <w:rPr>
                        <w:noProof/>
                      </w:rPr>
                      <w:drawing>
                        <wp:inline distT="0" distB="0" distL="0" distR="0" wp14:anchorId="32CBFFDF" wp14:editId="5723E52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FFD474E" wp14:editId="72A545B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AC6235B" w14:textId="77777777" w:rsidR="00C02355" w:rsidRDefault="00D73A02">
                          <w:pPr>
                            <w:spacing w:line="240" w:lineRule="auto"/>
                          </w:pPr>
                          <w:r>
                            <w:rPr>
                              <w:noProof/>
                            </w:rPr>
                            <w:drawing>
                              <wp:inline distT="0" distB="0" distL="0" distR="0" wp14:anchorId="171AEC87" wp14:editId="7EF0A4F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FD474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AC6235B" w14:textId="77777777" w:rsidR="00C02355" w:rsidRDefault="00D73A02">
                    <w:pPr>
                      <w:spacing w:line="240" w:lineRule="auto"/>
                    </w:pPr>
                    <w:r>
                      <w:rPr>
                        <w:noProof/>
                      </w:rPr>
                      <w:drawing>
                        <wp:inline distT="0" distB="0" distL="0" distR="0" wp14:anchorId="171AEC87" wp14:editId="7EF0A4F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9714BA9" wp14:editId="1A7070B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05085AE" w14:textId="6E474628" w:rsidR="00C02355" w:rsidRDefault="00D73A02">
                          <w:pPr>
                            <w:pStyle w:val="Referentiegegevens"/>
                          </w:pPr>
                          <w:r>
                            <w:t>&gt; Retouradres Postbus 20301 2500EH</w:t>
                          </w:r>
                          <w:r w:rsidR="00304E4F">
                            <w:t xml:space="preserve"> </w:t>
                          </w:r>
                          <w:r>
                            <w:t>Den Haag</w:t>
                          </w:r>
                        </w:p>
                      </w:txbxContent>
                    </wps:txbx>
                    <wps:bodyPr vert="horz" wrap="square" lIns="0" tIns="0" rIns="0" bIns="0" anchor="t" anchorCtr="0"/>
                  </wps:wsp>
                </a:graphicData>
              </a:graphic>
            </wp:anchor>
          </w:drawing>
        </mc:Choice>
        <mc:Fallback>
          <w:pict>
            <v:shape w14:anchorId="49714BA9"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05085AE" w14:textId="6E474628" w:rsidR="00C02355" w:rsidRDefault="00D73A02">
                    <w:pPr>
                      <w:pStyle w:val="Referentiegegevens"/>
                    </w:pPr>
                    <w:r>
                      <w:t>&gt; Retouradres Postbus 20301 2500EH</w:t>
                    </w:r>
                    <w:r w:rsidR="00304E4F">
                      <w:t xml:space="preserve"> </w:t>
                    </w:r>
                    <w:r>
                      <w:t>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DC94B0"/>
    <w:multiLevelType w:val="multilevel"/>
    <w:tmpl w:val="64BC809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E10873C"/>
    <w:multiLevelType w:val="multilevel"/>
    <w:tmpl w:val="A2BC94D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C597474"/>
    <w:multiLevelType w:val="multilevel"/>
    <w:tmpl w:val="EB50C6F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A89462F"/>
    <w:multiLevelType w:val="multilevel"/>
    <w:tmpl w:val="E1869D4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7C371AA"/>
    <w:multiLevelType w:val="hybridMultilevel"/>
    <w:tmpl w:val="CFB4AE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4EDEE7"/>
    <w:multiLevelType w:val="multilevel"/>
    <w:tmpl w:val="375AA1D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39D73C37"/>
    <w:multiLevelType w:val="hybridMultilevel"/>
    <w:tmpl w:val="425896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845593"/>
    <w:multiLevelType w:val="multilevel"/>
    <w:tmpl w:val="69AE93F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363944190">
    <w:abstractNumId w:val="1"/>
  </w:num>
  <w:num w:numId="2" w16cid:durableId="1431967165">
    <w:abstractNumId w:val="7"/>
  </w:num>
  <w:num w:numId="3" w16cid:durableId="2098473275">
    <w:abstractNumId w:val="3"/>
  </w:num>
  <w:num w:numId="4" w16cid:durableId="416098093">
    <w:abstractNumId w:val="5"/>
  </w:num>
  <w:num w:numId="5" w16cid:durableId="16083031">
    <w:abstractNumId w:val="0"/>
  </w:num>
  <w:num w:numId="6" w16cid:durableId="924729076">
    <w:abstractNumId w:val="2"/>
  </w:num>
  <w:num w:numId="7" w16cid:durableId="559752701">
    <w:abstractNumId w:val="6"/>
  </w:num>
  <w:num w:numId="8" w16cid:durableId="1729646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F99"/>
    <w:rsid w:val="00005153"/>
    <w:rsid w:val="00034CE9"/>
    <w:rsid w:val="00056ACC"/>
    <w:rsid w:val="00061845"/>
    <w:rsid w:val="00105686"/>
    <w:rsid w:val="00106CCC"/>
    <w:rsid w:val="00155119"/>
    <w:rsid w:val="0018455B"/>
    <w:rsid w:val="002A0A0D"/>
    <w:rsid w:val="002A4B3B"/>
    <w:rsid w:val="002B204A"/>
    <w:rsid w:val="002B43D5"/>
    <w:rsid w:val="002F64C6"/>
    <w:rsid w:val="00304E4F"/>
    <w:rsid w:val="0031698B"/>
    <w:rsid w:val="003374DB"/>
    <w:rsid w:val="0037254E"/>
    <w:rsid w:val="003A2A78"/>
    <w:rsid w:val="0040224F"/>
    <w:rsid w:val="004A4A2B"/>
    <w:rsid w:val="004C3E34"/>
    <w:rsid w:val="00512638"/>
    <w:rsid w:val="005852B3"/>
    <w:rsid w:val="006B2F99"/>
    <w:rsid w:val="006D67C0"/>
    <w:rsid w:val="00706888"/>
    <w:rsid w:val="0074770B"/>
    <w:rsid w:val="0077230A"/>
    <w:rsid w:val="007A1768"/>
    <w:rsid w:val="0088706B"/>
    <w:rsid w:val="008C099D"/>
    <w:rsid w:val="008C0AFA"/>
    <w:rsid w:val="008C75AC"/>
    <w:rsid w:val="008E5DA4"/>
    <w:rsid w:val="00937A1A"/>
    <w:rsid w:val="009F6F66"/>
    <w:rsid w:val="00A26718"/>
    <w:rsid w:val="00AC5B99"/>
    <w:rsid w:val="00B516B9"/>
    <w:rsid w:val="00B5743F"/>
    <w:rsid w:val="00B71058"/>
    <w:rsid w:val="00B87CF9"/>
    <w:rsid w:val="00BE40E0"/>
    <w:rsid w:val="00C02355"/>
    <w:rsid w:val="00C15405"/>
    <w:rsid w:val="00C41053"/>
    <w:rsid w:val="00C64DFE"/>
    <w:rsid w:val="00CB114C"/>
    <w:rsid w:val="00D538F1"/>
    <w:rsid w:val="00D73A02"/>
    <w:rsid w:val="00DB2C21"/>
    <w:rsid w:val="00E16A40"/>
    <w:rsid w:val="00E80809"/>
    <w:rsid w:val="00E8658E"/>
    <w:rsid w:val="00EA74A1"/>
    <w:rsid w:val="00EB5EFA"/>
    <w:rsid w:val="00F4371A"/>
    <w:rsid w:val="00FA1590"/>
    <w:rsid w:val="00FA4C92"/>
    <w:rsid w:val="00FA5E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F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qFormat/>
    <w:rsid w:val="006B2F99"/>
    <w:pPr>
      <w:tabs>
        <w:tab w:val="left" w:pos="227"/>
        <w:tab w:val="left" w:pos="454"/>
        <w:tab w:val="left" w:pos="680"/>
      </w:tabs>
      <w:autoSpaceDE w:val="0"/>
      <w:adjustRightInd w:val="0"/>
      <w:textAlignment w:val="auto"/>
    </w:pPr>
    <w:rPr>
      <w:rFonts w:eastAsia="Times New Roman" w:cs="Times New Roman"/>
      <w:color w:val="auto"/>
    </w:rPr>
  </w:style>
  <w:style w:type="paragraph" w:styleId="Lijstalinea">
    <w:name w:val="List Paragraph"/>
    <w:basedOn w:val="Standaard"/>
    <w:uiPriority w:val="34"/>
    <w:semiHidden/>
    <w:rsid w:val="006B2F99"/>
    <w:pPr>
      <w:ind w:left="720"/>
      <w:contextualSpacing/>
    </w:pPr>
  </w:style>
  <w:style w:type="character" w:styleId="Verwijzingopmerking">
    <w:name w:val="annotation reference"/>
    <w:basedOn w:val="Standaardalinea-lettertype"/>
    <w:uiPriority w:val="99"/>
    <w:semiHidden/>
    <w:unhideWhenUsed/>
    <w:rsid w:val="006B2F99"/>
    <w:rPr>
      <w:sz w:val="16"/>
      <w:szCs w:val="16"/>
    </w:rPr>
  </w:style>
  <w:style w:type="paragraph" w:styleId="Tekstopmerking">
    <w:name w:val="annotation text"/>
    <w:basedOn w:val="Standaard"/>
    <w:link w:val="TekstopmerkingChar"/>
    <w:uiPriority w:val="99"/>
    <w:unhideWhenUsed/>
    <w:rsid w:val="006B2F99"/>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6B2F99"/>
    <w:rPr>
      <w:rFonts w:asciiTheme="minorHAnsi" w:eastAsiaTheme="minorHAnsi" w:hAnsiTheme="minorHAnsi" w:cstheme="minorBidi"/>
      <w:lang w:eastAsia="en-US"/>
    </w:rPr>
  </w:style>
  <w:style w:type="paragraph" w:styleId="Voetnoottekst">
    <w:name w:val="footnote text"/>
    <w:basedOn w:val="Standaard"/>
    <w:link w:val="VoetnoottekstChar"/>
    <w:uiPriority w:val="99"/>
    <w:unhideWhenUsed/>
    <w:rsid w:val="00706888"/>
    <w:pPr>
      <w:spacing w:line="240" w:lineRule="auto"/>
    </w:pPr>
    <w:rPr>
      <w:sz w:val="20"/>
      <w:szCs w:val="20"/>
    </w:rPr>
  </w:style>
  <w:style w:type="character" w:customStyle="1" w:styleId="VoetnoottekstChar">
    <w:name w:val="Voetnoottekst Char"/>
    <w:basedOn w:val="Standaardalinea-lettertype"/>
    <w:link w:val="Voetnoottekst"/>
    <w:uiPriority w:val="99"/>
    <w:rsid w:val="00706888"/>
    <w:rPr>
      <w:rFonts w:ascii="Verdana" w:hAnsi="Verdana"/>
      <w:color w:val="000000"/>
    </w:rPr>
  </w:style>
  <w:style w:type="character" w:styleId="Voetnootmarkering">
    <w:name w:val="footnote reference"/>
    <w:basedOn w:val="Standaardalinea-lettertype"/>
    <w:uiPriority w:val="99"/>
    <w:semiHidden/>
    <w:unhideWhenUsed/>
    <w:rsid w:val="00706888"/>
    <w:rPr>
      <w:vertAlign w:val="superscript"/>
    </w:rPr>
  </w:style>
  <w:style w:type="paragraph" w:styleId="Onderwerpvanopmerking">
    <w:name w:val="annotation subject"/>
    <w:basedOn w:val="Tekstopmerking"/>
    <w:next w:val="Tekstopmerking"/>
    <w:link w:val="OnderwerpvanopmerkingChar"/>
    <w:uiPriority w:val="99"/>
    <w:semiHidden/>
    <w:unhideWhenUsed/>
    <w:rsid w:val="00CB114C"/>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CB114C"/>
    <w:rPr>
      <w:rFonts w:ascii="Verdana" w:eastAsiaTheme="minorHAnsi" w:hAnsi="Verdana" w:cstheme="minorBidi"/>
      <w:b/>
      <w:bCs/>
      <w:color w:val="000000"/>
      <w:lang w:eastAsia="en-US"/>
    </w:rPr>
  </w:style>
  <w:style w:type="paragraph" w:styleId="Revisie">
    <w:name w:val="Revision"/>
    <w:hidden/>
    <w:uiPriority w:val="99"/>
    <w:semiHidden/>
    <w:rsid w:val="0031698B"/>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B87CF9"/>
    <w:rPr>
      <w:color w:val="96607D" w:themeColor="followedHyperlink"/>
      <w:u w:val="single"/>
    </w:rPr>
  </w:style>
  <w:style w:type="paragraph" w:styleId="Koptekst">
    <w:name w:val="header"/>
    <w:basedOn w:val="Standaard"/>
    <w:link w:val="KoptekstChar"/>
    <w:uiPriority w:val="99"/>
    <w:unhideWhenUsed/>
    <w:rsid w:val="00056AC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56AC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jaarverslagen/2024/05/15/nationale-politie-2023" TargetMode="External"/><Relationship Id="rId1" Type="http://schemas.openxmlformats.org/officeDocument/2006/relationships/hyperlink" Target="https://www.bnnvara.nl/artikelen/kan-je-aangifte-doen-tegen-een-agent-radio-boo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1076</ap:Words>
  <ap:Characters>5918</ap:Characters>
  <ap:DocSecurity>0</ap:DocSecurity>
  <ap:Lines>49</ap:Lines>
  <ap:Paragraphs>13</ap:Paragraphs>
  <ap:ScaleCrop>false</ap:ScaleCrop>
  <ap:LinksUpToDate>false</ap:LinksUpToDate>
  <ap:CharactersWithSpaces>6981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2025-04-11T09:48:00.0000000Z</dcterms:created>
  <dcterms:modified xsi:type="dcterms:W3CDTF">2025-04-11T09:48:00.0000000Z</dcterms:modified>
  <dc:description>------------------------</dc:description>
  <version/>
  <category/>
</coreProperties>
</file>