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D4EBBC6" w14:textId="77777777">
        <w:tc>
          <w:tcPr>
            <w:tcW w:w="6379" w:type="dxa"/>
            <w:gridSpan w:val="2"/>
            <w:tcBorders>
              <w:top w:val="nil"/>
              <w:left w:val="nil"/>
              <w:bottom w:val="nil"/>
              <w:right w:val="nil"/>
            </w:tcBorders>
            <w:vAlign w:val="center"/>
          </w:tcPr>
          <w:p w:rsidR="004330ED" w:rsidP="00EA1CE4" w:rsidRDefault="004330ED" w14:paraId="5E8966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40141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49061B" w14:textId="77777777">
        <w:trPr>
          <w:cantSplit/>
        </w:trPr>
        <w:tc>
          <w:tcPr>
            <w:tcW w:w="10348" w:type="dxa"/>
            <w:gridSpan w:val="3"/>
            <w:tcBorders>
              <w:top w:val="single" w:color="auto" w:sz="4" w:space="0"/>
              <w:left w:val="nil"/>
              <w:bottom w:val="nil"/>
              <w:right w:val="nil"/>
            </w:tcBorders>
          </w:tcPr>
          <w:p w:rsidR="004330ED" w:rsidP="004A1E29" w:rsidRDefault="004330ED" w14:paraId="40866E7A" w14:textId="791FE1B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37D21">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37D21">
              <w:rPr>
                <w:rFonts w:ascii="Times New Roman" w:hAnsi="Times New Roman"/>
                <w:b w:val="0"/>
              </w:rPr>
              <w:t>5</w:t>
            </w:r>
          </w:p>
        </w:tc>
      </w:tr>
      <w:tr w:rsidR="004330ED" w:rsidTr="00EA1CE4" w14:paraId="095C1A6C" w14:textId="77777777">
        <w:trPr>
          <w:cantSplit/>
        </w:trPr>
        <w:tc>
          <w:tcPr>
            <w:tcW w:w="10348" w:type="dxa"/>
            <w:gridSpan w:val="3"/>
            <w:tcBorders>
              <w:top w:val="nil"/>
              <w:left w:val="nil"/>
              <w:bottom w:val="nil"/>
              <w:right w:val="nil"/>
            </w:tcBorders>
          </w:tcPr>
          <w:p w:rsidR="004330ED" w:rsidP="00BF623B" w:rsidRDefault="004330ED" w14:paraId="0C7BEDBD" w14:textId="77777777">
            <w:pPr>
              <w:pStyle w:val="Amendement"/>
              <w:tabs>
                <w:tab w:val="clear" w:pos="3310"/>
                <w:tab w:val="clear" w:pos="3600"/>
              </w:tabs>
              <w:rPr>
                <w:rFonts w:ascii="Times New Roman" w:hAnsi="Times New Roman"/>
                <w:b w:val="0"/>
              </w:rPr>
            </w:pPr>
          </w:p>
        </w:tc>
      </w:tr>
      <w:tr w:rsidR="004330ED" w:rsidTr="00EA1CE4" w14:paraId="7B16526D" w14:textId="77777777">
        <w:trPr>
          <w:cantSplit/>
        </w:trPr>
        <w:tc>
          <w:tcPr>
            <w:tcW w:w="10348" w:type="dxa"/>
            <w:gridSpan w:val="3"/>
            <w:tcBorders>
              <w:top w:val="nil"/>
              <w:left w:val="nil"/>
              <w:bottom w:val="single" w:color="auto" w:sz="4" w:space="0"/>
              <w:right w:val="nil"/>
            </w:tcBorders>
          </w:tcPr>
          <w:p w:rsidR="004330ED" w:rsidP="00BF623B" w:rsidRDefault="004330ED" w14:paraId="2D6E49EA" w14:textId="77777777">
            <w:pPr>
              <w:pStyle w:val="Amendement"/>
              <w:tabs>
                <w:tab w:val="clear" w:pos="3310"/>
                <w:tab w:val="clear" w:pos="3600"/>
              </w:tabs>
              <w:rPr>
                <w:rFonts w:ascii="Times New Roman" w:hAnsi="Times New Roman"/>
              </w:rPr>
            </w:pPr>
          </w:p>
        </w:tc>
      </w:tr>
      <w:tr w:rsidR="004330ED" w:rsidTr="00EA1CE4" w14:paraId="0FB83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65104B"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A2EC7EB" w14:textId="77777777">
            <w:pPr>
              <w:suppressAutoHyphens/>
              <w:ind w:left="-70"/>
              <w:rPr>
                <w:b/>
              </w:rPr>
            </w:pPr>
          </w:p>
        </w:tc>
      </w:tr>
      <w:tr w:rsidR="003C21AC" w:rsidTr="00EA1CE4" w14:paraId="17FAD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3277" w14:paraId="2A4128A2" w14:textId="6E143C3C">
            <w:pPr>
              <w:pStyle w:val="Amendement"/>
              <w:tabs>
                <w:tab w:val="clear" w:pos="3310"/>
                <w:tab w:val="clear" w:pos="3600"/>
              </w:tabs>
              <w:rPr>
                <w:rFonts w:ascii="Times New Roman" w:hAnsi="Times New Roman"/>
              </w:rPr>
            </w:pPr>
            <w:r>
              <w:rPr>
                <w:rFonts w:ascii="Times New Roman" w:hAnsi="Times New Roman"/>
              </w:rPr>
              <w:t xml:space="preserve">36 </w:t>
            </w:r>
            <w:r w:rsidR="00001CFC">
              <w:rPr>
                <w:rFonts w:ascii="Times New Roman" w:hAnsi="Times New Roman"/>
              </w:rPr>
              <w:t>264</w:t>
            </w:r>
          </w:p>
        </w:tc>
        <w:tc>
          <w:tcPr>
            <w:tcW w:w="7371" w:type="dxa"/>
            <w:gridSpan w:val="2"/>
          </w:tcPr>
          <w:p w:rsidRPr="00C035D4" w:rsidR="003C21AC" w:rsidP="006E0971" w:rsidRDefault="00001CFC" w14:paraId="20C09AAE" w14:textId="577D2441">
            <w:pPr>
              <w:ind w:left="-70"/>
              <w:rPr>
                <w:b/>
              </w:rPr>
            </w:pPr>
            <w:r w:rsidRPr="00001CFC">
              <w:rPr>
                <w:b/>
              </w:rPr>
              <w:t>Wijziging van de Uitvoeringswet Algemene verordening gegevensbescherming en enkele andere wetten in verband met het stroomlijnen en actualiseren van het gegevensbeschermingsrecht (Verzamelwet gegevensbescherming)</w:t>
            </w:r>
          </w:p>
        </w:tc>
      </w:tr>
      <w:tr w:rsidR="003C21AC" w:rsidTr="00EA1CE4" w14:paraId="109FE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43534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ADF3923" w14:textId="77777777">
            <w:pPr>
              <w:pStyle w:val="Amendement"/>
              <w:tabs>
                <w:tab w:val="clear" w:pos="3310"/>
                <w:tab w:val="clear" w:pos="3600"/>
              </w:tabs>
              <w:ind w:left="-70"/>
              <w:rPr>
                <w:rFonts w:ascii="Times New Roman" w:hAnsi="Times New Roman"/>
              </w:rPr>
            </w:pPr>
          </w:p>
        </w:tc>
      </w:tr>
      <w:tr w:rsidR="003C21AC" w:rsidTr="00EA1CE4" w14:paraId="5AD95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353D5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7FF4A6" w14:textId="77777777">
            <w:pPr>
              <w:pStyle w:val="Amendement"/>
              <w:tabs>
                <w:tab w:val="clear" w:pos="3310"/>
                <w:tab w:val="clear" w:pos="3600"/>
              </w:tabs>
              <w:ind w:left="-70"/>
              <w:rPr>
                <w:rFonts w:ascii="Times New Roman" w:hAnsi="Times New Roman"/>
              </w:rPr>
            </w:pPr>
          </w:p>
        </w:tc>
      </w:tr>
      <w:tr w:rsidR="003C21AC" w:rsidTr="00EA1CE4" w14:paraId="395E7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37578C" w14:textId="40C10CD1">
            <w:pPr>
              <w:pStyle w:val="Amendement"/>
              <w:tabs>
                <w:tab w:val="clear" w:pos="3310"/>
                <w:tab w:val="clear" w:pos="3600"/>
              </w:tabs>
              <w:rPr>
                <w:rFonts w:ascii="Times New Roman" w:hAnsi="Times New Roman"/>
              </w:rPr>
            </w:pPr>
            <w:r w:rsidRPr="00C035D4">
              <w:rPr>
                <w:rFonts w:ascii="Times New Roman" w:hAnsi="Times New Roman"/>
              </w:rPr>
              <w:t xml:space="preserve">Nr. </w:t>
            </w:r>
            <w:r w:rsidR="00E63363">
              <w:rPr>
                <w:rFonts w:ascii="Times New Roman" w:hAnsi="Times New Roman"/>
                <w:caps/>
              </w:rPr>
              <w:t>9</w:t>
            </w:r>
          </w:p>
        </w:tc>
        <w:tc>
          <w:tcPr>
            <w:tcW w:w="7371" w:type="dxa"/>
            <w:gridSpan w:val="2"/>
          </w:tcPr>
          <w:p w:rsidRPr="00C035D4" w:rsidR="003C21AC" w:rsidP="006E0971" w:rsidRDefault="003C21AC" w14:paraId="0C266E34" w14:textId="3C49A7D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957D3">
              <w:rPr>
                <w:rFonts w:ascii="Times New Roman" w:hAnsi="Times New Roman"/>
                <w:caps/>
              </w:rPr>
              <w:t>het Lid Six Dijkstra</w:t>
            </w:r>
          </w:p>
        </w:tc>
      </w:tr>
      <w:tr w:rsidR="003C21AC" w:rsidTr="00EA1CE4" w14:paraId="15F5B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8621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C3FE0A" w14:textId="3DF403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3363">
              <w:rPr>
                <w:rFonts w:ascii="Times New Roman" w:hAnsi="Times New Roman"/>
                <w:b w:val="0"/>
              </w:rPr>
              <w:t>11</w:t>
            </w:r>
            <w:r w:rsidR="00E37D21">
              <w:rPr>
                <w:rFonts w:ascii="Times New Roman" w:hAnsi="Times New Roman"/>
                <w:b w:val="0"/>
              </w:rPr>
              <w:t xml:space="preserve"> </w:t>
            </w:r>
            <w:r w:rsidR="009E3B1C">
              <w:rPr>
                <w:rFonts w:ascii="Times New Roman" w:hAnsi="Times New Roman"/>
                <w:b w:val="0"/>
              </w:rPr>
              <w:t>april</w:t>
            </w:r>
            <w:r w:rsidR="00E37D21">
              <w:rPr>
                <w:rFonts w:ascii="Times New Roman" w:hAnsi="Times New Roman"/>
                <w:b w:val="0"/>
              </w:rPr>
              <w:t xml:space="preserve"> 2025</w:t>
            </w:r>
          </w:p>
        </w:tc>
      </w:tr>
      <w:tr w:rsidR="00B01BA6" w:rsidTr="00EA1CE4" w14:paraId="5CD61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A5979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B55DA4" w14:textId="77777777">
            <w:pPr>
              <w:pStyle w:val="Amendement"/>
              <w:tabs>
                <w:tab w:val="clear" w:pos="3310"/>
                <w:tab w:val="clear" w:pos="3600"/>
              </w:tabs>
              <w:ind w:left="-70"/>
              <w:rPr>
                <w:rFonts w:ascii="Times New Roman" w:hAnsi="Times New Roman"/>
                <w:b w:val="0"/>
              </w:rPr>
            </w:pPr>
          </w:p>
        </w:tc>
      </w:tr>
      <w:tr w:rsidRPr="00EA69AC" w:rsidR="00B01BA6" w:rsidTr="00EA1CE4" w14:paraId="0FFA2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B6F180B" w14:textId="77777777">
            <w:pPr>
              <w:ind w:firstLine="284"/>
            </w:pPr>
            <w:r w:rsidRPr="00EA69AC">
              <w:t>De ondergetekende stelt het volgende amendement voor:</w:t>
            </w:r>
          </w:p>
        </w:tc>
      </w:tr>
    </w:tbl>
    <w:p w:rsidR="005B1DCC" w:rsidP="00BF623B" w:rsidRDefault="005B1DCC" w14:paraId="6B3A9700" w14:textId="77777777"/>
    <w:p w:rsidR="007C4932" w:rsidP="00BF623B" w:rsidRDefault="007C4932" w14:paraId="76DF351B" w14:textId="52716335">
      <w:r>
        <w:t>I</w:t>
      </w:r>
    </w:p>
    <w:p w:rsidR="007C4932" w:rsidP="00BF623B" w:rsidRDefault="007C4932" w14:paraId="34D05096" w14:textId="77777777"/>
    <w:p w:rsidR="00D11C25" w:rsidP="0034073B" w:rsidRDefault="00842522" w14:paraId="2FECD066" w14:textId="344EE336">
      <w:r>
        <w:tab/>
      </w:r>
      <w:r w:rsidR="00E81624">
        <w:t>Na artikel I, onderdeel F, wordt een onderdeel ingevoegd, luidende:</w:t>
      </w:r>
    </w:p>
    <w:p w:rsidR="00E81624" w:rsidP="0034073B" w:rsidRDefault="00E81624" w14:paraId="39A56693" w14:textId="77777777"/>
    <w:p w:rsidR="00E81624" w:rsidP="0034073B" w:rsidRDefault="00E81624" w14:paraId="1B4206FE" w14:textId="2926B281">
      <w:r>
        <w:t>Fa</w:t>
      </w:r>
    </w:p>
    <w:p w:rsidR="00842522" w:rsidP="0034073B" w:rsidRDefault="00842522" w14:paraId="2114EB3F" w14:textId="77777777"/>
    <w:p w:rsidR="00E81624" w:rsidP="00E81624" w:rsidRDefault="00E81624" w14:paraId="193D0256" w14:textId="200147CC">
      <w:pPr>
        <w:ind w:firstLine="284"/>
      </w:pPr>
      <w:r>
        <w:t>Na artikel 21a wordt een artikel ingevoegd, luidende:</w:t>
      </w:r>
    </w:p>
    <w:p w:rsidR="00E81624" w:rsidP="00E81624" w:rsidRDefault="00E81624" w14:paraId="2A1C77DC" w14:textId="77777777"/>
    <w:p w:rsidRPr="00E81624" w:rsidR="00E81624" w:rsidP="00E81624" w:rsidRDefault="00E81624" w14:paraId="2260252A" w14:textId="74639B3D">
      <w:pPr>
        <w:rPr>
          <w:b/>
          <w:bCs/>
        </w:rPr>
      </w:pPr>
      <w:r w:rsidRPr="00E81624">
        <w:rPr>
          <w:b/>
          <w:bCs/>
        </w:rPr>
        <w:t>Artikel 21b</w:t>
      </w:r>
    </w:p>
    <w:p w:rsidR="00E81624" w:rsidP="0034073B" w:rsidRDefault="00E81624" w14:paraId="19912F16" w14:textId="77777777"/>
    <w:p w:rsidRPr="009E3B1C" w:rsidR="00B4362E" w:rsidP="002656C8" w:rsidRDefault="00B4362E" w14:paraId="5AD46DDB" w14:textId="552DD56A">
      <w:r>
        <w:tab/>
        <w:t xml:space="preserve">De Autoriteit Persoonsgegevens maakt een </w:t>
      </w:r>
      <w:r w:rsidR="00B724EC">
        <w:t xml:space="preserve">beschikking tot </w:t>
      </w:r>
      <w:r w:rsidR="00926736">
        <w:t xml:space="preserve">een </w:t>
      </w:r>
      <w:r w:rsidR="00926736">
        <w:t xml:space="preserve">door haar op grond van de verordening of deze wet </w:t>
      </w:r>
      <w:r w:rsidR="00B724EC">
        <w:t>op</w:t>
      </w:r>
      <w:r w:rsidR="00926736">
        <w:t>ge</w:t>
      </w:r>
      <w:r w:rsidR="00B724EC">
        <w:t>leg</w:t>
      </w:r>
      <w:r w:rsidR="00926736">
        <w:t>de</w:t>
      </w:r>
      <w:r w:rsidR="009E3B1C">
        <w:t xml:space="preserve"> bestuurlijke boete</w:t>
      </w:r>
      <w:r>
        <w:t xml:space="preserve"> </w:t>
      </w:r>
      <w:r w:rsidR="009E3B1C">
        <w:t xml:space="preserve">openbaar </w:t>
      </w:r>
      <w:r>
        <w:t xml:space="preserve">indien deze sanctie onherroepelijk is geworden, </w:t>
      </w:r>
      <w:r w:rsidRPr="002656C8" w:rsidR="003F1352">
        <w:t>tenzij:</w:t>
      </w:r>
    </w:p>
    <w:p w:rsidRPr="003F1352" w:rsidR="00B4362E" w:rsidP="002656C8" w:rsidRDefault="00B4362E" w14:paraId="1875FA9F" w14:textId="46310100">
      <w:pPr>
        <w:ind w:firstLine="284"/>
      </w:pPr>
      <w:r w:rsidRPr="002656C8">
        <w:t>a.</w:t>
      </w:r>
      <w:r w:rsidRPr="002656C8" w:rsidR="003F1352">
        <w:t xml:space="preserve"> </w:t>
      </w:r>
      <w:r w:rsidRPr="003F1352">
        <w:t>die gegevens herleidbaar zijn tot een natuurlijk persoon en bekendmaking van zijn persoonsgegevens onevenredig zou zijn;</w:t>
      </w:r>
    </w:p>
    <w:p w:rsidRPr="003F1352" w:rsidR="00B4362E" w:rsidP="002656C8" w:rsidRDefault="00B4362E" w14:paraId="011C5CEA" w14:textId="4DD52606">
      <w:pPr>
        <w:ind w:firstLine="284"/>
      </w:pPr>
      <w:r w:rsidRPr="002656C8">
        <w:t>b.</w:t>
      </w:r>
      <w:r w:rsidRPr="002656C8" w:rsidR="003F1352">
        <w:t xml:space="preserve"> </w:t>
      </w:r>
      <w:r w:rsidRPr="003F1352">
        <w:t>betrokken partijen in onevenredige mate schade zou worden berokkend;</w:t>
      </w:r>
    </w:p>
    <w:p w:rsidRPr="003F1352" w:rsidR="00B4362E" w:rsidP="00B724EC" w:rsidRDefault="00B4362E" w14:paraId="03F5EB6A" w14:textId="4FAD52A9">
      <w:pPr>
        <w:ind w:firstLine="284"/>
      </w:pPr>
      <w:r w:rsidRPr="002656C8">
        <w:t>c.</w:t>
      </w:r>
      <w:r w:rsidRPr="002656C8" w:rsidR="003F1352">
        <w:t xml:space="preserve"> </w:t>
      </w:r>
      <w:r w:rsidRPr="003F1352">
        <w:t>een lopend strafrechtelijk onderzoek of een lopend onderzoek door de toezichthouder naar mogelijke overtredingen zou worden ondermijnd;</w:t>
      </w:r>
      <w:r w:rsidR="00B724EC">
        <w:t xml:space="preserve"> </w:t>
      </w:r>
      <w:r w:rsidRPr="003F1352">
        <w:t>of</w:t>
      </w:r>
    </w:p>
    <w:p w:rsidRPr="003F1352" w:rsidR="00B4362E" w:rsidP="002656C8" w:rsidRDefault="00B724EC" w14:paraId="0C550732" w14:textId="4748FF2D">
      <w:pPr>
        <w:ind w:firstLine="284"/>
      </w:pPr>
      <w:r>
        <w:t>d</w:t>
      </w:r>
      <w:r w:rsidRPr="002656C8" w:rsidR="00B4362E">
        <w:t>.</w:t>
      </w:r>
      <w:r w:rsidRPr="002656C8" w:rsidR="003F1352">
        <w:t xml:space="preserve"> </w:t>
      </w:r>
      <w:r w:rsidRPr="003F1352" w:rsidR="00B4362E">
        <w:t>openbaarmaking in strijd is of zou kunnen komen met de belangen die deze wet beoogt te beschermen.</w:t>
      </w:r>
    </w:p>
    <w:p w:rsidR="0034073B" w:rsidP="007C4932" w:rsidRDefault="0034073B" w14:paraId="4F6ED86C" w14:textId="77777777"/>
    <w:p w:rsidR="007C4932" w:rsidP="007C4932" w:rsidRDefault="007C4932" w14:paraId="692B1E3F" w14:textId="0DE434D3">
      <w:r>
        <w:t>II</w:t>
      </w:r>
    </w:p>
    <w:p w:rsidR="007C4932" w:rsidP="002656C8" w:rsidRDefault="007C4932" w14:paraId="5F59B68E" w14:textId="77777777"/>
    <w:p w:rsidR="007C4932" w:rsidP="0034073B" w:rsidRDefault="007C4932" w14:paraId="081D6BFE" w14:textId="18F02FBC">
      <w:pPr>
        <w:ind w:firstLine="284"/>
      </w:pPr>
      <w:r>
        <w:t>Na artikel VIII wordt een artikel ingevoegd, luidende:</w:t>
      </w:r>
    </w:p>
    <w:p w:rsidR="007C4932" w:rsidP="007C4932" w:rsidRDefault="007C4932" w14:paraId="0E3B6FD3" w14:textId="77777777"/>
    <w:p w:rsidRPr="002656C8" w:rsidR="0034073B" w:rsidP="007C4932" w:rsidRDefault="007C4932" w14:paraId="1DED7909" w14:textId="09EE2BA7">
      <w:pPr>
        <w:rPr>
          <w:b/>
          <w:bCs/>
        </w:rPr>
      </w:pPr>
      <w:r w:rsidRPr="002656C8">
        <w:rPr>
          <w:b/>
          <w:bCs/>
        </w:rPr>
        <w:t>ARTIKEL VIIIA</w:t>
      </w:r>
      <w:r>
        <w:rPr>
          <w:b/>
          <w:bCs/>
        </w:rPr>
        <w:t>. WET OPEN OVERHEID</w:t>
      </w:r>
    </w:p>
    <w:p w:rsidR="007C4932" w:rsidP="002656C8" w:rsidRDefault="007C4932" w14:paraId="311DCD9C" w14:textId="77777777"/>
    <w:p w:rsidRPr="007C4932" w:rsidR="007C4932" w:rsidP="007C4932" w:rsidRDefault="007C4932" w14:paraId="3CF6711C" w14:textId="1CFB2D4F">
      <w:pPr>
        <w:ind w:firstLine="284"/>
      </w:pPr>
      <w:r>
        <w:t>In d</w:t>
      </w:r>
      <w:r w:rsidRPr="007C4932">
        <w:t xml:space="preserve">e bijlage behorende bij artikel 8.8 </w:t>
      </w:r>
      <w:r>
        <w:t xml:space="preserve">van de Wet open overheid </w:t>
      </w:r>
      <w:r w:rsidRPr="007C4932">
        <w:t>wordt</w:t>
      </w:r>
      <w:r>
        <w:t xml:space="preserve"> i</w:t>
      </w:r>
      <w:r w:rsidRPr="007C4932">
        <w:t>n de alfabetische rangschikking</w:t>
      </w:r>
      <w:r>
        <w:t xml:space="preserve"> </w:t>
      </w:r>
      <w:r w:rsidRPr="007C4932">
        <w:t>ingevoegd:</w:t>
      </w:r>
      <w:r>
        <w:t xml:space="preserve"> </w:t>
      </w:r>
      <w:r w:rsidRPr="002656C8">
        <w:rPr>
          <w:bCs/>
        </w:rPr>
        <w:t>Uitvoeringswet Algemene verordening gegevensbescherming</w:t>
      </w:r>
      <w:r>
        <w:rPr>
          <w:bCs/>
        </w:rPr>
        <w:t>: artikel 21b.</w:t>
      </w:r>
    </w:p>
    <w:p w:rsidR="007C4932" w:rsidP="00926736" w:rsidRDefault="007C4932" w14:paraId="30B7F68B" w14:textId="495FACDC"/>
    <w:p w:rsidRPr="00CE4943" w:rsidR="006957D3" w:rsidP="0034073B" w:rsidRDefault="006957D3" w14:paraId="30D288F8" w14:textId="602D3256">
      <w:pPr>
        <w:rPr>
          <w:b/>
          <w:bCs/>
        </w:rPr>
      </w:pPr>
      <w:r w:rsidRPr="00CE4943">
        <w:rPr>
          <w:b/>
          <w:bCs/>
        </w:rPr>
        <w:t>Toelichting</w:t>
      </w:r>
    </w:p>
    <w:p w:rsidR="006957D3" w:rsidP="0034073B" w:rsidRDefault="006957D3" w14:paraId="203872E7" w14:textId="77777777"/>
    <w:p w:rsidRPr="00E65C98" w:rsidR="00E65C98" w:rsidP="00E65C98" w:rsidRDefault="00E65C98" w14:paraId="58CC7322" w14:textId="49B42002">
      <w:r w:rsidRPr="00E65C98">
        <w:t xml:space="preserve">Dit amendement beoogt de UAVG te wijzigen door de Autoriteit Persoonsgegevens (AP) wettelijk te verplichten de </w:t>
      </w:r>
      <w:r w:rsidR="009E3B1C">
        <w:t>bestuurlijke boetes</w:t>
      </w:r>
      <w:r w:rsidRPr="00E65C98">
        <w:t xml:space="preserve"> die zij oplegt openbaar te maken. Het doel is om de zichtbaarheid van de AP te vergroten, een afschrikkende werking te creëren voor overtredingen van de AVG, en organisaties de kans te geven van elkaar te leren. Door </w:t>
      </w:r>
      <w:r w:rsidR="009E3B1C">
        <w:t>deze boete</w:t>
      </w:r>
      <w:r w:rsidRPr="00E65C98">
        <w:t xml:space="preserve">s openbaar te maken, wordt het voor </w:t>
      </w:r>
      <w:proofErr w:type="spellStart"/>
      <w:r w:rsidRPr="00E65C98">
        <w:lastRenderedPageBreak/>
        <w:t>ondertoezichtgestelden</w:t>
      </w:r>
      <w:proofErr w:type="spellEnd"/>
      <w:r w:rsidRPr="00E65C98">
        <w:t xml:space="preserve"> duidelijker wat de gevolgen zijn van overtredingen, wat hen kan motiveren om hun naleving te verbeteren. </w:t>
      </w:r>
    </w:p>
    <w:p w:rsidRPr="00E65C98" w:rsidR="00E65C98" w:rsidP="00E65C98" w:rsidRDefault="00E65C98" w14:paraId="3669B585" w14:textId="77777777"/>
    <w:p w:rsidRPr="00E65C98" w:rsidR="00E65C98" w:rsidP="00E65C98" w:rsidRDefault="00E65C98" w14:paraId="106584D0" w14:textId="0AB7451F">
      <w:r w:rsidRPr="00E65C98">
        <w:t>Het amendement draagt ook bij aan het vergroten van het inzicht in de AP en de normen die zij stelt, een aspect waarvan in de evaluatie van de AP die in 2024 is gedaan duidelijk naar voren kwam dat dit vaak nog onvoldoende helder is voor betrokken organisaties</w:t>
      </w:r>
      <w:r w:rsidR="00926736">
        <w:t>.</w:t>
      </w:r>
      <w:r w:rsidR="00926736">
        <w:rPr>
          <w:rStyle w:val="Voetnootmarkering"/>
        </w:rPr>
        <w:footnoteReference w:id="1"/>
      </w:r>
      <w:r w:rsidRPr="00E65C98">
        <w:t xml:space="preserve"> Het openbaar maken van </w:t>
      </w:r>
      <w:r w:rsidR="009E3B1C">
        <w:t>bestuurlijke boete</w:t>
      </w:r>
      <w:r w:rsidRPr="00E65C98">
        <w:t>s maakt het voor bedrijven duidelijker welke normen de AP hanteert en wat de gevolgen zijn van het niet naleven van deze normen, wat hen kan helpen om hun interne processen beter af te stemmen op de vereisten van de AVG en de manier waarop de AP dat beoordeelt.</w:t>
      </w:r>
    </w:p>
    <w:p w:rsidRPr="00E65C98" w:rsidR="00E65C98" w:rsidP="00E65C98" w:rsidRDefault="00E65C98" w14:paraId="21A4DCB5" w14:textId="77777777"/>
    <w:p w:rsidRPr="00E65C98" w:rsidR="00E65C98" w:rsidP="00E65C98" w:rsidRDefault="00E65C98" w14:paraId="4CB3C79F" w14:textId="77777777">
      <w:r w:rsidRPr="00E65C98">
        <w:t xml:space="preserve">In de eerdere toelichting op de UAVG gaf de minister aan dat dit vanwege het </w:t>
      </w:r>
      <w:proofErr w:type="spellStart"/>
      <w:r w:rsidRPr="00E65C98">
        <w:t>beleidsneutrale</w:t>
      </w:r>
      <w:proofErr w:type="spellEnd"/>
      <w:r w:rsidRPr="00E65C98">
        <w:t xml:space="preserve"> karakter van de wet destijds niet werd opgenomen. Echter, met de inwerkingtreding van de Wet open overheid (</w:t>
      </w:r>
      <w:proofErr w:type="spellStart"/>
      <w:r w:rsidRPr="00E65C98">
        <w:t>Woo</w:t>
      </w:r>
      <w:proofErr w:type="spellEnd"/>
      <w:r w:rsidRPr="00E65C98">
        <w:t xml:space="preserve">) per 1 mei 2022 is er nu duidelijkheid over de mogelijkheden en de verplichting tot openbaarmaking van administratieve en bestuurlijke sancties. </w:t>
      </w:r>
    </w:p>
    <w:p w:rsidRPr="00E65C98" w:rsidR="00E65C98" w:rsidP="00E65C98" w:rsidRDefault="00E65C98" w14:paraId="27FDFD9F" w14:textId="77777777"/>
    <w:p w:rsidRPr="00E65C98" w:rsidR="00E65C98" w:rsidP="00E65C98" w:rsidRDefault="00E65C98" w14:paraId="55F794F4" w14:textId="1C4FBDB6">
      <w:r w:rsidRPr="00E65C98">
        <w:t xml:space="preserve">Het amendement zorgt ervoor dat de AP wettelijk verplicht wordt om </w:t>
      </w:r>
      <w:r w:rsidR="009E3B1C">
        <w:t>boetebeschikkingen</w:t>
      </w:r>
      <w:r w:rsidRPr="00E65C98" w:rsidR="009E3B1C">
        <w:t xml:space="preserve"> </w:t>
      </w:r>
      <w:r w:rsidRPr="00E65C98">
        <w:t>openbaar te maken, wat de effectiviteit van de handhaving versterkt en bijdraagt aan meer transparantie en naleving van de AVG. Deze wijziging in de UAVG zorgt ervoor dat de AP niet alleen bevoegd is om sancties op te leggen, maar ook daadwerkelijk verplicht wordt om deze sancties openbaar te maken, wat past binnen het belang van meer openbaarheid en transparantie in bestuursorganen.</w:t>
      </w:r>
    </w:p>
    <w:p w:rsidR="00DE365F" w:rsidP="0034073B" w:rsidRDefault="00DE365F" w14:paraId="641D54C1" w14:textId="77777777"/>
    <w:p w:rsidRPr="00CE4943" w:rsidR="006957D3" w:rsidP="0034073B" w:rsidRDefault="006957D3" w14:paraId="5F67F8FC" w14:textId="3F1357D5">
      <w:r w:rsidRPr="00CE4943">
        <w:t>Six Dijkstra</w:t>
      </w:r>
    </w:p>
    <w:p w:rsidRPr="00E37D21" w:rsidR="008465EA" w:rsidP="006957D3" w:rsidRDefault="008465EA" w14:paraId="25BA3A31" w14:textId="6F880C88">
      <w:pPr>
        <w:ind w:firstLine="284"/>
      </w:pPr>
    </w:p>
    <w:sectPr w:rsidRPr="00E37D21" w:rsidR="008465E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6007" w14:textId="77777777" w:rsidR="008A7C96" w:rsidRDefault="008A7C96">
      <w:pPr>
        <w:spacing w:line="20" w:lineRule="exact"/>
      </w:pPr>
    </w:p>
  </w:endnote>
  <w:endnote w:type="continuationSeparator" w:id="0">
    <w:p w14:paraId="1C3B9792" w14:textId="77777777" w:rsidR="008A7C96" w:rsidRDefault="008A7C96">
      <w:pPr>
        <w:pStyle w:val="Amendement"/>
      </w:pPr>
      <w:r>
        <w:rPr>
          <w:b w:val="0"/>
        </w:rPr>
        <w:t xml:space="preserve"> </w:t>
      </w:r>
    </w:p>
  </w:endnote>
  <w:endnote w:type="continuationNotice" w:id="1">
    <w:p w14:paraId="6B238A2A" w14:textId="77777777" w:rsidR="008A7C96" w:rsidRDefault="008A7C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57E2" w14:textId="77777777" w:rsidR="008A7C96" w:rsidRDefault="008A7C96">
      <w:pPr>
        <w:pStyle w:val="Amendement"/>
      </w:pPr>
      <w:r>
        <w:rPr>
          <w:b w:val="0"/>
        </w:rPr>
        <w:separator/>
      </w:r>
    </w:p>
  </w:footnote>
  <w:footnote w:type="continuationSeparator" w:id="0">
    <w:p w14:paraId="712A91E8" w14:textId="77777777" w:rsidR="008A7C96" w:rsidRDefault="008A7C96">
      <w:r>
        <w:continuationSeparator/>
      </w:r>
    </w:p>
  </w:footnote>
  <w:footnote w:id="1">
    <w:p w14:paraId="01049804" w14:textId="721A1029" w:rsidR="00926736" w:rsidRDefault="00926736">
      <w:pPr>
        <w:pStyle w:val="Voetnoottekst"/>
      </w:pPr>
      <w:r>
        <w:rPr>
          <w:rStyle w:val="Voetnootmarkering"/>
        </w:rPr>
        <w:footnoteRef/>
      </w:r>
      <w:r>
        <w:t xml:space="preserve"> </w:t>
      </w:r>
      <w:r w:rsidRPr="00E65C98">
        <w:t xml:space="preserve">Berenschot/ Tilburg University. (2024). </w:t>
      </w:r>
      <w:r w:rsidRPr="00E65C98">
        <w:rPr>
          <w:i/>
          <w:iCs/>
        </w:rPr>
        <w:t>Evaluatie Autoriteit Persoonsgegevens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67A"/>
    <w:multiLevelType w:val="hybridMultilevel"/>
    <w:tmpl w:val="68CAAA52"/>
    <w:lvl w:ilvl="0" w:tplc="FFFFFFFF">
      <w:start w:val="1"/>
      <w:numFmt w:val="lowerLetter"/>
      <w:lvlText w:val="%1."/>
      <w:lvlJc w:val="left"/>
      <w:pPr>
        <w:ind w:left="1080" w:hanging="360"/>
      </w:pPr>
      <w:rPr>
        <w:rFonts w:ascii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9D24E2"/>
    <w:multiLevelType w:val="multilevel"/>
    <w:tmpl w:val="4FCEF574"/>
    <w:lvl w:ilvl="0">
      <w:start w:val="1"/>
      <w:numFmt w:val="bullet"/>
      <w:lvlText w:val="o"/>
      <w:lvlJc w:val="left"/>
      <w:pPr>
        <w:ind w:left="1068" w:hanging="360"/>
      </w:pPr>
      <w:rPr>
        <w:rFonts w:ascii="Courier New" w:hAnsi="Courier New" w:cs="Courier New" w:hint="default"/>
      </w:rPr>
    </w:lvl>
    <w:lvl w:ilvl="1">
      <w:start w:val="1"/>
      <w:numFmt w:val="bullet"/>
      <w:lvlText w:val=""/>
      <w:lvlJc w:val="left"/>
      <w:pPr>
        <w:ind w:left="1068" w:hanging="360"/>
      </w:pPr>
      <w:rPr>
        <w:rFonts w:ascii="Wingdings" w:hAnsi="Wingdings" w:hint="default"/>
      </w:rPr>
    </w:lvl>
    <w:lvl w:ilvl="2">
      <w:start w:val="1"/>
      <w:numFmt w:val="bullet"/>
      <w:lvlText w:val=""/>
      <w:lvlJc w:val="left"/>
      <w:pPr>
        <w:ind w:left="1428" w:hanging="360"/>
      </w:pPr>
      <w:rPr>
        <w:rFonts w:ascii="Wingdings" w:hAnsi="Wingdings" w:hint="default"/>
      </w:rPr>
    </w:lvl>
    <w:lvl w:ilvl="3">
      <w:start w:val="1"/>
      <w:numFmt w:val="bullet"/>
      <w:lvlText w:val=""/>
      <w:lvlJc w:val="left"/>
      <w:pPr>
        <w:ind w:left="1788" w:hanging="360"/>
      </w:pPr>
      <w:rPr>
        <w:rFonts w:ascii="Symbol" w:hAnsi="Symbol" w:hint="default"/>
      </w:rPr>
    </w:lvl>
    <w:lvl w:ilvl="4">
      <w:start w:val="1"/>
      <w:numFmt w:val="bullet"/>
      <w:lvlText w:val=""/>
      <w:lvlJc w:val="left"/>
      <w:pPr>
        <w:ind w:left="2148" w:hanging="360"/>
      </w:pPr>
      <w:rPr>
        <w:rFonts w:ascii="Symbol" w:hAnsi="Symbol" w:hint="default"/>
      </w:rPr>
    </w:lvl>
    <w:lvl w:ilvl="5">
      <w:start w:val="1"/>
      <w:numFmt w:val="bullet"/>
      <w:lvlText w:val=""/>
      <w:lvlJc w:val="left"/>
      <w:pPr>
        <w:ind w:left="2508" w:hanging="360"/>
      </w:pPr>
      <w:rPr>
        <w:rFonts w:ascii="Wingdings" w:hAnsi="Wingdings" w:hint="default"/>
      </w:rPr>
    </w:lvl>
    <w:lvl w:ilvl="6">
      <w:start w:val="1"/>
      <w:numFmt w:val="bullet"/>
      <w:lvlText w:val=""/>
      <w:lvlJc w:val="left"/>
      <w:pPr>
        <w:ind w:left="2868" w:hanging="360"/>
      </w:pPr>
      <w:rPr>
        <w:rFonts w:ascii="Wingdings" w:hAnsi="Wingdings" w:hint="default"/>
      </w:rPr>
    </w:lvl>
    <w:lvl w:ilvl="7">
      <w:start w:val="1"/>
      <w:numFmt w:val="bullet"/>
      <w:lvlText w:val=""/>
      <w:lvlJc w:val="left"/>
      <w:pPr>
        <w:ind w:left="3228" w:hanging="360"/>
      </w:pPr>
      <w:rPr>
        <w:rFonts w:ascii="Symbol" w:hAnsi="Symbol" w:hint="default"/>
      </w:rPr>
    </w:lvl>
    <w:lvl w:ilvl="8">
      <w:start w:val="1"/>
      <w:numFmt w:val="bullet"/>
      <w:lvlText w:val=""/>
      <w:lvlJc w:val="left"/>
      <w:pPr>
        <w:ind w:left="3588" w:hanging="360"/>
      </w:pPr>
      <w:rPr>
        <w:rFonts w:ascii="Symbol" w:hAnsi="Symbol" w:hint="default"/>
      </w:rPr>
    </w:lvl>
  </w:abstractNum>
  <w:abstractNum w:abstractNumId="2" w15:restartNumberingAfterBreak="0">
    <w:nsid w:val="02A52551"/>
    <w:multiLevelType w:val="hybridMultilevel"/>
    <w:tmpl w:val="B9661C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AB3706"/>
    <w:multiLevelType w:val="hybridMultilevel"/>
    <w:tmpl w:val="2FBCB18E"/>
    <w:lvl w:ilvl="0" w:tplc="31B2C374">
      <w:start w:val="1"/>
      <w:numFmt w:val="bullet"/>
      <w:lvlText w:val=""/>
      <w:lvlJc w:val="left"/>
      <w:pPr>
        <w:ind w:left="1440" w:hanging="360"/>
      </w:pPr>
      <w:rPr>
        <w:rFonts w:ascii="Symbol" w:hAnsi="Symbol"/>
      </w:rPr>
    </w:lvl>
    <w:lvl w:ilvl="1" w:tplc="C9205032">
      <w:start w:val="1"/>
      <w:numFmt w:val="bullet"/>
      <w:lvlText w:val=""/>
      <w:lvlJc w:val="left"/>
      <w:pPr>
        <w:ind w:left="1440" w:hanging="360"/>
      </w:pPr>
      <w:rPr>
        <w:rFonts w:ascii="Symbol" w:hAnsi="Symbol"/>
      </w:rPr>
    </w:lvl>
    <w:lvl w:ilvl="2" w:tplc="E1B8EAD8">
      <w:start w:val="1"/>
      <w:numFmt w:val="bullet"/>
      <w:lvlText w:val=""/>
      <w:lvlJc w:val="left"/>
      <w:pPr>
        <w:ind w:left="1440" w:hanging="360"/>
      </w:pPr>
      <w:rPr>
        <w:rFonts w:ascii="Symbol" w:hAnsi="Symbol"/>
      </w:rPr>
    </w:lvl>
    <w:lvl w:ilvl="3" w:tplc="EA3CC5D4">
      <w:start w:val="1"/>
      <w:numFmt w:val="bullet"/>
      <w:lvlText w:val=""/>
      <w:lvlJc w:val="left"/>
      <w:pPr>
        <w:ind w:left="1440" w:hanging="360"/>
      </w:pPr>
      <w:rPr>
        <w:rFonts w:ascii="Symbol" w:hAnsi="Symbol"/>
      </w:rPr>
    </w:lvl>
    <w:lvl w:ilvl="4" w:tplc="E7845F9A">
      <w:start w:val="1"/>
      <w:numFmt w:val="bullet"/>
      <w:lvlText w:val=""/>
      <w:lvlJc w:val="left"/>
      <w:pPr>
        <w:ind w:left="1440" w:hanging="360"/>
      </w:pPr>
      <w:rPr>
        <w:rFonts w:ascii="Symbol" w:hAnsi="Symbol"/>
      </w:rPr>
    </w:lvl>
    <w:lvl w:ilvl="5" w:tplc="1BD2B41E">
      <w:start w:val="1"/>
      <w:numFmt w:val="bullet"/>
      <w:lvlText w:val=""/>
      <w:lvlJc w:val="left"/>
      <w:pPr>
        <w:ind w:left="1440" w:hanging="360"/>
      </w:pPr>
      <w:rPr>
        <w:rFonts w:ascii="Symbol" w:hAnsi="Symbol"/>
      </w:rPr>
    </w:lvl>
    <w:lvl w:ilvl="6" w:tplc="72D494AC">
      <w:start w:val="1"/>
      <w:numFmt w:val="bullet"/>
      <w:lvlText w:val=""/>
      <w:lvlJc w:val="left"/>
      <w:pPr>
        <w:ind w:left="1440" w:hanging="360"/>
      </w:pPr>
      <w:rPr>
        <w:rFonts w:ascii="Symbol" w:hAnsi="Symbol"/>
      </w:rPr>
    </w:lvl>
    <w:lvl w:ilvl="7" w:tplc="FDDED4F6">
      <w:start w:val="1"/>
      <w:numFmt w:val="bullet"/>
      <w:lvlText w:val=""/>
      <w:lvlJc w:val="left"/>
      <w:pPr>
        <w:ind w:left="1440" w:hanging="360"/>
      </w:pPr>
      <w:rPr>
        <w:rFonts w:ascii="Symbol" w:hAnsi="Symbol"/>
      </w:rPr>
    </w:lvl>
    <w:lvl w:ilvl="8" w:tplc="595A49A2">
      <w:start w:val="1"/>
      <w:numFmt w:val="bullet"/>
      <w:lvlText w:val=""/>
      <w:lvlJc w:val="left"/>
      <w:pPr>
        <w:ind w:left="1440" w:hanging="360"/>
      </w:pPr>
      <w:rPr>
        <w:rFonts w:ascii="Symbol" w:hAnsi="Symbol"/>
      </w:rPr>
    </w:lvl>
  </w:abstractNum>
  <w:abstractNum w:abstractNumId="4" w15:restartNumberingAfterBreak="0">
    <w:nsid w:val="2C2B1738"/>
    <w:multiLevelType w:val="hybridMultilevel"/>
    <w:tmpl w:val="C344C03E"/>
    <w:lvl w:ilvl="0" w:tplc="FC12D6D2">
      <w:start w:val="23"/>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1720AA"/>
    <w:multiLevelType w:val="hybridMultilevel"/>
    <w:tmpl w:val="A0DEF33E"/>
    <w:lvl w:ilvl="0" w:tplc="31BEA29C">
      <w:start w:val="1"/>
      <w:numFmt w:val="bullet"/>
      <w:lvlText w:val=""/>
      <w:lvlJc w:val="left"/>
      <w:pPr>
        <w:ind w:left="1440" w:hanging="360"/>
      </w:pPr>
      <w:rPr>
        <w:rFonts w:ascii="Symbol" w:hAnsi="Symbol"/>
      </w:rPr>
    </w:lvl>
    <w:lvl w:ilvl="1" w:tplc="D4BA821C">
      <w:start w:val="1"/>
      <w:numFmt w:val="bullet"/>
      <w:lvlText w:val=""/>
      <w:lvlJc w:val="left"/>
      <w:pPr>
        <w:ind w:left="1440" w:hanging="360"/>
      </w:pPr>
      <w:rPr>
        <w:rFonts w:ascii="Symbol" w:hAnsi="Symbol"/>
      </w:rPr>
    </w:lvl>
    <w:lvl w:ilvl="2" w:tplc="DC24E3AA">
      <w:start w:val="1"/>
      <w:numFmt w:val="bullet"/>
      <w:lvlText w:val=""/>
      <w:lvlJc w:val="left"/>
      <w:pPr>
        <w:ind w:left="1440" w:hanging="360"/>
      </w:pPr>
      <w:rPr>
        <w:rFonts w:ascii="Symbol" w:hAnsi="Symbol"/>
      </w:rPr>
    </w:lvl>
    <w:lvl w:ilvl="3" w:tplc="AA0ACA8E">
      <w:start w:val="1"/>
      <w:numFmt w:val="bullet"/>
      <w:lvlText w:val=""/>
      <w:lvlJc w:val="left"/>
      <w:pPr>
        <w:ind w:left="1440" w:hanging="360"/>
      </w:pPr>
      <w:rPr>
        <w:rFonts w:ascii="Symbol" w:hAnsi="Symbol"/>
      </w:rPr>
    </w:lvl>
    <w:lvl w:ilvl="4" w:tplc="1E08837A">
      <w:start w:val="1"/>
      <w:numFmt w:val="bullet"/>
      <w:lvlText w:val=""/>
      <w:lvlJc w:val="left"/>
      <w:pPr>
        <w:ind w:left="1440" w:hanging="360"/>
      </w:pPr>
      <w:rPr>
        <w:rFonts w:ascii="Symbol" w:hAnsi="Symbol"/>
      </w:rPr>
    </w:lvl>
    <w:lvl w:ilvl="5" w:tplc="7E20125E">
      <w:start w:val="1"/>
      <w:numFmt w:val="bullet"/>
      <w:lvlText w:val=""/>
      <w:lvlJc w:val="left"/>
      <w:pPr>
        <w:ind w:left="1440" w:hanging="360"/>
      </w:pPr>
      <w:rPr>
        <w:rFonts w:ascii="Symbol" w:hAnsi="Symbol"/>
      </w:rPr>
    </w:lvl>
    <w:lvl w:ilvl="6" w:tplc="EAECF4D8">
      <w:start w:val="1"/>
      <w:numFmt w:val="bullet"/>
      <w:lvlText w:val=""/>
      <w:lvlJc w:val="left"/>
      <w:pPr>
        <w:ind w:left="1440" w:hanging="360"/>
      </w:pPr>
      <w:rPr>
        <w:rFonts w:ascii="Symbol" w:hAnsi="Symbol"/>
      </w:rPr>
    </w:lvl>
    <w:lvl w:ilvl="7" w:tplc="A16E9C64">
      <w:start w:val="1"/>
      <w:numFmt w:val="bullet"/>
      <w:lvlText w:val=""/>
      <w:lvlJc w:val="left"/>
      <w:pPr>
        <w:ind w:left="1440" w:hanging="360"/>
      </w:pPr>
      <w:rPr>
        <w:rFonts w:ascii="Symbol" w:hAnsi="Symbol"/>
      </w:rPr>
    </w:lvl>
    <w:lvl w:ilvl="8" w:tplc="4594ABA4">
      <w:start w:val="1"/>
      <w:numFmt w:val="bullet"/>
      <w:lvlText w:val=""/>
      <w:lvlJc w:val="left"/>
      <w:pPr>
        <w:ind w:left="1440" w:hanging="360"/>
      </w:pPr>
      <w:rPr>
        <w:rFonts w:ascii="Symbol" w:hAnsi="Symbol"/>
      </w:rPr>
    </w:lvl>
  </w:abstractNum>
  <w:abstractNum w:abstractNumId="6" w15:restartNumberingAfterBreak="0">
    <w:nsid w:val="45CD1104"/>
    <w:multiLevelType w:val="hybridMultilevel"/>
    <w:tmpl w:val="43DCE122"/>
    <w:lvl w:ilvl="0" w:tplc="6952F4AE">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7" w15:restartNumberingAfterBreak="0">
    <w:nsid w:val="463F1DEE"/>
    <w:multiLevelType w:val="hybridMultilevel"/>
    <w:tmpl w:val="1360BDFE"/>
    <w:lvl w:ilvl="0" w:tplc="1D36268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7BD683B"/>
    <w:multiLevelType w:val="multilevel"/>
    <w:tmpl w:val="F5D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D3AED"/>
    <w:multiLevelType w:val="hybridMultilevel"/>
    <w:tmpl w:val="B2DC2F8E"/>
    <w:lvl w:ilvl="0" w:tplc="B1AECB8E">
      <w:start w:val="1"/>
      <w:numFmt w:val="bullet"/>
      <w:lvlText w:val=""/>
      <w:lvlJc w:val="left"/>
      <w:pPr>
        <w:ind w:left="1440" w:hanging="360"/>
      </w:pPr>
      <w:rPr>
        <w:rFonts w:ascii="Symbol" w:hAnsi="Symbol"/>
      </w:rPr>
    </w:lvl>
    <w:lvl w:ilvl="1" w:tplc="B296A1C0">
      <w:start w:val="1"/>
      <w:numFmt w:val="bullet"/>
      <w:lvlText w:val=""/>
      <w:lvlJc w:val="left"/>
      <w:pPr>
        <w:ind w:left="1440" w:hanging="360"/>
      </w:pPr>
      <w:rPr>
        <w:rFonts w:ascii="Symbol" w:hAnsi="Symbol"/>
      </w:rPr>
    </w:lvl>
    <w:lvl w:ilvl="2" w:tplc="B3AC6742">
      <w:start w:val="1"/>
      <w:numFmt w:val="bullet"/>
      <w:lvlText w:val=""/>
      <w:lvlJc w:val="left"/>
      <w:pPr>
        <w:ind w:left="1440" w:hanging="360"/>
      </w:pPr>
      <w:rPr>
        <w:rFonts w:ascii="Symbol" w:hAnsi="Symbol"/>
      </w:rPr>
    </w:lvl>
    <w:lvl w:ilvl="3" w:tplc="C66EEE44">
      <w:start w:val="1"/>
      <w:numFmt w:val="bullet"/>
      <w:lvlText w:val=""/>
      <w:lvlJc w:val="left"/>
      <w:pPr>
        <w:ind w:left="1440" w:hanging="360"/>
      </w:pPr>
      <w:rPr>
        <w:rFonts w:ascii="Symbol" w:hAnsi="Symbol"/>
      </w:rPr>
    </w:lvl>
    <w:lvl w:ilvl="4" w:tplc="353ED782">
      <w:start w:val="1"/>
      <w:numFmt w:val="bullet"/>
      <w:lvlText w:val=""/>
      <w:lvlJc w:val="left"/>
      <w:pPr>
        <w:ind w:left="1440" w:hanging="360"/>
      </w:pPr>
      <w:rPr>
        <w:rFonts w:ascii="Symbol" w:hAnsi="Symbol"/>
      </w:rPr>
    </w:lvl>
    <w:lvl w:ilvl="5" w:tplc="0DD60A8A">
      <w:start w:val="1"/>
      <w:numFmt w:val="bullet"/>
      <w:lvlText w:val=""/>
      <w:lvlJc w:val="left"/>
      <w:pPr>
        <w:ind w:left="1440" w:hanging="360"/>
      </w:pPr>
      <w:rPr>
        <w:rFonts w:ascii="Symbol" w:hAnsi="Symbol"/>
      </w:rPr>
    </w:lvl>
    <w:lvl w:ilvl="6" w:tplc="8A0A033C">
      <w:start w:val="1"/>
      <w:numFmt w:val="bullet"/>
      <w:lvlText w:val=""/>
      <w:lvlJc w:val="left"/>
      <w:pPr>
        <w:ind w:left="1440" w:hanging="360"/>
      </w:pPr>
      <w:rPr>
        <w:rFonts w:ascii="Symbol" w:hAnsi="Symbol"/>
      </w:rPr>
    </w:lvl>
    <w:lvl w:ilvl="7" w:tplc="809088D6">
      <w:start w:val="1"/>
      <w:numFmt w:val="bullet"/>
      <w:lvlText w:val=""/>
      <w:lvlJc w:val="left"/>
      <w:pPr>
        <w:ind w:left="1440" w:hanging="360"/>
      </w:pPr>
      <w:rPr>
        <w:rFonts w:ascii="Symbol" w:hAnsi="Symbol"/>
      </w:rPr>
    </w:lvl>
    <w:lvl w:ilvl="8" w:tplc="E7369580">
      <w:start w:val="1"/>
      <w:numFmt w:val="bullet"/>
      <w:lvlText w:val=""/>
      <w:lvlJc w:val="left"/>
      <w:pPr>
        <w:ind w:left="1440" w:hanging="360"/>
      </w:pPr>
      <w:rPr>
        <w:rFonts w:ascii="Symbol" w:hAnsi="Symbol"/>
      </w:rPr>
    </w:lvl>
  </w:abstractNum>
  <w:abstractNum w:abstractNumId="10" w15:restartNumberingAfterBreak="0">
    <w:nsid w:val="69553064"/>
    <w:multiLevelType w:val="hybridMultilevel"/>
    <w:tmpl w:val="6CE8782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6CA26292"/>
    <w:multiLevelType w:val="hybridMultilevel"/>
    <w:tmpl w:val="16925164"/>
    <w:lvl w:ilvl="0" w:tplc="EFA2A118">
      <w:start w:val="1"/>
      <w:numFmt w:val="lowerLetter"/>
      <w:lvlText w:val="%1."/>
      <w:lvlJc w:val="left"/>
      <w:pPr>
        <w:ind w:left="1080" w:hanging="360"/>
      </w:pPr>
      <w:rPr>
        <w:rFonts w:ascii="Times New Roman" w:hAnsi="Times New Roman"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72050020">
    <w:abstractNumId w:val="4"/>
  </w:num>
  <w:num w:numId="2" w16cid:durableId="922837558">
    <w:abstractNumId w:val="7"/>
  </w:num>
  <w:num w:numId="3" w16cid:durableId="762995791">
    <w:abstractNumId w:val="11"/>
  </w:num>
  <w:num w:numId="4" w16cid:durableId="897278489">
    <w:abstractNumId w:val="0"/>
  </w:num>
  <w:num w:numId="5" w16cid:durableId="539784313">
    <w:abstractNumId w:val="3"/>
  </w:num>
  <w:num w:numId="6" w16cid:durableId="2019581721">
    <w:abstractNumId w:val="9"/>
  </w:num>
  <w:num w:numId="7" w16cid:durableId="248151771">
    <w:abstractNumId w:val="5"/>
  </w:num>
  <w:num w:numId="8" w16cid:durableId="1800956248">
    <w:abstractNumId w:val="6"/>
  </w:num>
  <w:num w:numId="9" w16cid:durableId="1551574711">
    <w:abstractNumId w:val="10"/>
  </w:num>
  <w:num w:numId="10" w16cid:durableId="1136070359">
    <w:abstractNumId w:val="2"/>
  </w:num>
  <w:num w:numId="11" w16cid:durableId="550967648">
    <w:abstractNumId w:val="1"/>
  </w:num>
  <w:num w:numId="12" w16cid:durableId="1301038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77"/>
    <w:rsid w:val="00001CFC"/>
    <w:rsid w:val="0006632D"/>
    <w:rsid w:val="00070C73"/>
    <w:rsid w:val="00092D79"/>
    <w:rsid w:val="000D17BF"/>
    <w:rsid w:val="000D5E32"/>
    <w:rsid w:val="000F151D"/>
    <w:rsid w:val="001103B7"/>
    <w:rsid w:val="001121CF"/>
    <w:rsid w:val="00134FA4"/>
    <w:rsid w:val="00157CAF"/>
    <w:rsid w:val="001656EE"/>
    <w:rsid w:val="0016653D"/>
    <w:rsid w:val="00170A30"/>
    <w:rsid w:val="001A67E3"/>
    <w:rsid w:val="001D0D8E"/>
    <w:rsid w:val="001D56AF"/>
    <w:rsid w:val="001D6273"/>
    <w:rsid w:val="001E0E21"/>
    <w:rsid w:val="001F60CB"/>
    <w:rsid w:val="002064D1"/>
    <w:rsid w:val="00212E0A"/>
    <w:rsid w:val="002153B0"/>
    <w:rsid w:val="0021777F"/>
    <w:rsid w:val="00231D12"/>
    <w:rsid w:val="00241DD0"/>
    <w:rsid w:val="00244865"/>
    <w:rsid w:val="00263097"/>
    <w:rsid w:val="00263409"/>
    <w:rsid w:val="00263D00"/>
    <w:rsid w:val="002646D2"/>
    <w:rsid w:val="002656C8"/>
    <w:rsid w:val="002A0713"/>
    <w:rsid w:val="00314EC6"/>
    <w:rsid w:val="00333FF8"/>
    <w:rsid w:val="003347BB"/>
    <w:rsid w:val="00340258"/>
    <w:rsid w:val="0034073B"/>
    <w:rsid w:val="00382EC9"/>
    <w:rsid w:val="003A1CD0"/>
    <w:rsid w:val="003C21AC"/>
    <w:rsid w:val="003C4984"/>
    <w:rsid w:val="003C5218"/>
    <w:rsid w:val="003C7876"/>
    <w:rsid w:val="003E2F98"/>
    <w:rsid w:val="003E36F9"/>
    <w:rsid w:val="003E6AB5"/>
    <w:rsid w:val="003F1352"/>
    <w:rsid w:val="00415BA6"/>
    <w:rsid w:val="0042574B"/>
    <w:rsid w:val="004330A1"/>
    <w:rsid w:val="004330ED"/>
    <w:rsid w:val="00452E48"/>
    <w:rsid w:val="00472C17"/>
    <w:rsid w:val="0047634B"/>
    <w:rsid w:val="00481C91"/>
    <w:rsid w:val="004911E3"/>
    <w:rsid w:val="00497D57"/>
    <w:rsid w:val="004A1E29"/>
    <w:rsid w:val="004A7DD4"/>
    <w:rsid w:val="004B09BC"/>
    <w:rsid w:val="004B120A"/>
    <w:rsid w:val="004B50D8"/>
    <w:rsid w:val="004B5B90"/>
    <w:rsid w:val="004B6611"/>
    <w:rsid w:val="004C400C"/>
    <w:rsid w:val="004C6779"/>
    <w:rsid w:val="004E5A64"/>
    <w:rsid w:val="00501109"/>
    <w:rsid w:val="00505C19"/>
    <w:rsid w:val="00505FA5"/>
    <w:rsid w:val="005703C9"/>
    <w:rsid w:val="005808C0"/>
    <w:rsid w:val="0058123C"/>
    <w:rsid w:val="00597703"/>
    <w:rsid w:val="005A3813"/>
    <w:rsid w:val="005A6097"/>
    <w:rsid w:val="005B1DCC"/>
    <w:rsid w:val="005B7323"/>
    <w:rsid w:val="005C25B9"/>
    <w:rsid w:val="00613277"/>
    <w:rsid w:val="006149C0"/>
    <w:rsid w:val="006267E6"/>
    <w:rsid w:val="00626EF8"/>
    <w:rsid w:val="006476EB"/>
    <w:rsid w:val="006558D2"/>
    <w:rsid w:val="0067227E"/>
    <w:rsid w:val="00672D25"/>
    <w:rsid w:val="006738BC"/>
    <w:rsid w:val="00691652"/>
    <w:rsid w:val="00691CC6"/>
    <w:rsid w:val="006957D3"/>
    <w:rsid w:val="006A206A"/>
    <w:rsid w:val="006C1ED7"/>
    <w:rsid w:val="006D3E69"/>
    <w:rsid w:val="006E0971"/>
    <w:rsid w:val="00732456"/>
    <w:rsid w:val="00735672"/>
    <w:rsid w:val="00754318"/>
    <w:rsid w:val="007602B0"/>
    <w:rsid w:val="007648CA"/>
    <w:rsid w:val="007709F6"/>
    <w:rsid w:val="00770B60"/>
    <w:rsid w:val="0079090B"/>
    <w:rsid w:val="007965FC"/>
    <w:rsid w:val="007B66A1"/>
    <w:rsid w:val="007C162D"/>
    <w:rsid w:val="007C4932"/>
    <w:rsid w:val="007D2608"/>
    <w:rsid w:val="007D6137"/>
    <w:rsid w:val="00800CD0"/>
    <w:rsid w:val="008133CB"/>
    <w:rsid w:val="00814F64"/>
    <w:rsid w:val="008164E5"/>
    <w:rsid w:val="00830081"/>
    <w:rsid w:val="00842522"/>
    <w:rsid w:val="00842F64"/>
    <w:rsid w:val="008465EA"/>
    <w:rsid w:val="008467D7"/>
    <w:rsid w:val="00852541"/>
    <w:rsid w:val="00865D47"/>
    <w:rsid w:val="008772AB"/>
    <w:rsid w:val="0088452C"/>
    <w:rsid w:val="008A1764"/>
    <w:rsid w:val="008A3E74"/>
    <w:rsid w:val="008A7C96"/>
    <w:rsid w:val="008C7BAB"/>
    <w:rsid w:val="008D7DCB"/>
    <w:rsid w:val="009055DB"/>
    <w:rsid w:val="00905ECB"/>
    <w:rsid w:val="00926736"/>
    <w:rsid w:val="0096165D"/>
    <w:rsid w:val="0097621B"/>
    <w:rsid w:val="0098481B"/>
    <w:rsid w:val="00993E91"/>
    <w:rsid w:val="009A35D7"/>
    <w:rsid w:val="009A409F"/>
    <w:rsid w:val="009A6509"/>
    <w:rsid w:val="009B5845"/>
    <w:rsid w:val="009C0C1F"/>
    <w:rsid w:val="009C142C"/>
    <w:rsid w:val="009D03E7"/>
    <w:rsid w:val="009D3892"/>
    <w:rsid w:val="009E1E48"/>
    <w:rsid w:val="009E3B1C"/>
    <w:rsid w:val="009E3B6C"/>
    <w:rsid w:val="009F2491"/>
    <w:rsid w:val="00A10505"/>
    <w:rsid w:val="00A1288B"/>
    <w:rsid w:val="00A53203"/>
    <w:rsid w:val="00A772EB"/>
    <w:rsid w:val="00AB2258"/>
    <w:rsid w:val="00AC2FC5"/>
    <w:rsid w:val="00AF4A2A"/>
    <w:rsid w:val="00AF5AC2"/>
    <w:rsid w:val="00B01BA6"/>
    <w:rsid w:val="00B03247"/>
    <w:rsid w:val="00B25F90"/>
    <w:rsid w:val="00B4362E"/>
    <w:rsid w:val="00B4708A"/>
    <w:rsid w:val="00B47880"/>
    <w:rsid w:val="00B724EC"/>
    <w:rsid w:val="00B963E7"/>
    <w:rsid w:val="00BB5D6C"/>
    <w:rsid w:val="00BC118C"/>
    <w:rsid w:val="00BC1BF2"/>
    <w:rsid w:val="00BD08BE"/>
    <w:rsid w:val="00BD6106"/>
    <w:rsid w:val="00BE13FF"/>
    <w:rsid w:val="00BF623B"/>
    <w:rsid w:val="00C035D4"/>
    <w:rsid w:val="00C52435"/>
    <w:rsid w:val="00C679BF"/>
    <w:rsid w:val="00C77FFD"/>
    <w:rsid w:val="00C81BBD"/>
    <w:rsid w:val="00C979A3"/>
    <w:rsid w:val="00CA79B0"/>
    <w:rsid w:val="00CB6EA0"/>
    <w:rsid w:val="00CD3132"/>
    <w:rsid w:val="00CE27CD"/>
    <w:rsid w:val="00CE4943"/>
    <w:rsid w:val="00CF1789"/>
    <w:rsid w:val="00D11C25"/>
    <w:rsid w:val="00D134F3"/>
    <w:rsid w:val="00D14C0D"/>
    <w:rsid w:val="00D16092"/>
    <w:rsid w:val="00D26C74"/>
    <w:rsid w:val="00D47D01"/>
    <w:rsid w:val="00D774B3"/>
    <w:rsid w:val="00DA18B7"/>
    <w:rsid w:val="00DB08EE"/>
    <w:rsid w:val="00DD35A5"/>
    <w:rsid w:val="00DE2948"/>
    <w:rsid w:val="00DE365F"/>
    <w:rsid w:val="00DF68BE"/>
    <w:rsid w:val="00DF712A"/>
    <w:rsid w:val="00E05CFE"/>
    <w:rsid w:val="00E22B6D"/>
    <w:rsid w:val="00E25DF4"/>
    <w:rsid w:val="00E3485D"/>
    <w:rsid w:val="00E37D21"/>
    <w:rsid w:val="00E4374F"/>
    <w:rsid w:val="00E63363"/>
    <w:rsid w:val="00E63C6C"/>
    <w:rsid w:val="00E65C98"/>
    <w:rsid w:val="00E6619B"/>
    <w:rsid w:val="00E81624"/>
    <w:rsid w:val="00E93597"/>
    <w:rsid w:val="00EA0C23"/>
    <w:rsid w:val="00EA1CE4"/>
    <w:rsid w:val="00EA69AC"/>
    <w:rsid w:val="00EA7FDB"/>
    <w:rsid w:val="00EB40A1"/>
    <w:rsid w:val="00EB6296"/>
    <w:rsid w:val="00EC3112"/>
    <w:rsid w:val="00ED5E57"/>
    <w:rsid w:val="00EE1BD8"/>
    <w:rsid w:val="00F23A9C"/>
    <w:rsid w:val="00F55697"/>
    <w:rsid w:val="00FA5BBE"/>
    <w:rsid w:val="00FB2026"/>
    <w:rsid w:val="00FD5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16034"/>
  <w15:docId w15:val="{94347605-C285-4CA1-B782-06214280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13277"/>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customStyle="1" w:styleId="VoetnoottekstChar">
    <w:name w:val="Voetnoottekst Char"/>
    <w:basedOn w:val="Standaardalinea-lettertype"/>
    <w:link w:val="Voetnoottekst"/>
    <w:uiPriority w:val="99"/>
    <w:semiHidden/>
    <w:rsid w:val="00613277"/>
    <w:rPr>
      <w:sz w:val="24"/>
    </w:rPr>
  </w:style>
  <w:style w:type="character" w:styleId="Voetnootmarkering">
    <w:name w:val="footnote reference"/>
    <w:basedOn w:val="Standaardalinea-lettertype"/>
    <w:uiPriority w:val="99"/>
    <w:semiHidden/>
    <w:unhideWhenUsed/>
    <w:rsid w:val="00613277"/>
    <w:rPr>
      <w:vertAlign w:val="superscript"/>
    </w:rPr>
  </w:style>
  <w:style w:type="character" w:styleId="Hyperlink">
    <w:name w:val="Hyperlink"/>
    <w:basedOn w:val="Standaardalinea-lettertype"/>
    <w:uiPriority w:val="99"/>
    <w:unhideWhenUsed/>
    <w:rsid w:val="00613277"/>
    <w:rPr>
      <w:color w:val="0000FF" w:themeColor="hyperlink"/>
      <w:u w:val="single"/>
    </w:rPr>
  </w:style>
  <w:style w:type="paragraph" w:styleId="Revisie">
    <w:name w:val="Revision"/>
    <w:hidden/>
    <w:uiPriority w:val="99"/>
    <w:semiHidden/>
    <w:rsid w:val="007648CA"/>
    <w:rPr>
      <w:sz w:val="24"/>
    </w:rPr>
  </w:style>
  <w:style w:type="character" w:styleId="Verwijzingopmerking">
    <w:name w:val="annotation reference"/>
    <w:basedOn w:val="Standaardalinea-lettertype"/>
    <w:semiHidden/>
    <w:unhideWhenUsed/>
    <w:rsid w:val="007648CA"/>
    <w:rPr>
      <w:sz w:val="16"/>
      <w:szCs w:val="16"/>
    </w:rPr>
  </w:style>
  <w:style w:type="paragraph" w:styleId="Tekstopmerking">
    <w:name w:val="annotation text"/>
    <w:basedOn w:val="Standaard"/>
    <w:link w:val="TekstopmerkingChar"/>
    <w:unhideWhenUsed/>
    <w:rsid w:val="007648CA"/>
    <w:rPr>
      <w:sz w:val="20"/>
    </w:rPr>
  </w:style>
  <w:style w:type="character" w:customStyle="1" w:styleId="TekstopmerkingChar">
    <w:name w:val="Tekst opmerking Char"/>
    <w:basedOn w:val="Standaardalinea-lettertype"/>
    <w:link w:val="Tekstopmerking"/>
    <w:rsid w:val="007648CA"/>
  </w:style>
  <w:style w:type="paragraph" w:styleId="Onderwerpvanopmerking">
    <w:name w:val="annotation subject"/>
    <w:basedOn w:val="Tekstopmerking"/>
    <w:next w:val="Tekstopmerking"/>
    <w:link w:val="OnderwerpvanopmerkingChar"/>
    <w:semiHidden/>
    <w:unhideWhenUsed/>
    <w:rsid w:val="007648CA"/>
    <w:rPr>
      <w:b/>
      <w:bCs/>
    </w:rPr>
  </w:style>
  <w:style w:type="character" w:customStyle="1" w:styleId="OnderwerpvanopmerkingChar">
    <w:name w:val="Onderwerp van opmerking Char"/>
    <w:basedOn w:val="TekstopmerkingChar"/>
    <w:link w:val="Onderwerpvanopmerking"/>
    <w:semiHidden/>
    <w:rsid w:val="007648CA"/>
    <w:rPr>
      <w:b/>
      <w:bCs/>
    </w:rPr>
  </w:style>
  <w:style w:type="character" w:customStyle="1" w:styleId="cf01">
    <w:name w:val="cf01"/>
    <w:basedOn w:val="Standaardalinea-lettertype"/>
    <w:rsid w:val="00EB6296"/>
    <w:rPr>
      <w:rFonts w:ascii="Segoe UI" w:hAnsi="Segoe UI" w:cs="Segoe UI" w:hint="default"/>
      <w:sz w:val="18"/>
      <w:szCs w:val="18"/>
    </w:rPr>
  </w:style>
  <w:style w:type="character" w:styleId="Nadruk">
    <w:name w:val="Emphasis"/>
    <w:basedOn w:val="Standaardalinea-lettertype"/>
    <w:uiPriority w:val="20"/>
    <w:qFormat/>
    <w:rsid w:val="0079090B"/>
    <w:rPr>
      <w:i/>
      <w:iCs/>
    </w:rPr>
  </w:style>
  <w:style w:type="character" w:styleId="Onopgelostemelding">
    <w:name w:val="Unresolved Mention"/>
    <w:basedOn w:val="Standaardalinea-lettertype"/>
    <w:uiPriority w:val="99"/>
    <w:semiHidden/>
    <w:unhideWhenUsed/>
    <w:rsid w:val="00E3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86580">
      <w:bodyDiv w:val="1"/>
      <w:marLeft w:val="0"/>
      <w:marRight w:val="0"/>
      <w:marTop w:val="0"/>
      <w:marBottom w:val="0"/>
      <w:divBdr>
        <w:top w:val="none" w:sz="0" w:space="0" w:color="auto"/>
        <w:left w:val="none" w:sz="0" w:space="0" w:color="auto"/>
        <w:bottom w:val="none" w:sz="0" w:space="0" w:color="auto"/>
        <w:right w:val="none" w:sz="0" w:space="0" w:color="auto"/>
      </w:divBdr>
    </w:div>
    <w:div w:id="276646236">
      <w:bodyDiv w:val="1"/>
      <w:marLeft w:val="0"/>
      <w:marRight w:val="0"/>
      <w:marTop w:val="0"/>
      <w:marBottom w:val="0"/>
      <w:divBdr>
        <w:top w:val="none" w:sz="0" w:space="0" w:color="auto"/>
        <w:left w:val="none" w:sz="0" w:space="0" w:color="auto"/>
        <w:bottom w:val="none" w:sz="0" w:space="0" w:color="auto"/>
        <w:right w:val="none" w:sz="0" w:space="0" w:color="auto"/>
      </w:divBdr>
    </w:div>
    <w:div w:id="325019518">
      <w:bodyDiv w:val="1"/>
      <w:marLeft w:val="0"/>
      <w:marRight w:val="0"/>
      <w:marTop w:val="0"/>
      <w:marBottom w:val="0"/>
      <w:divBdr>
        <w:top w:val="none" w:sz="0" w:space="0" w:color="auto"/>
        <w:left w:val="none" w:sz="0" w:space="0" w:color="auto"/>
        <w:bottom w:val="none" w:sz="0" w:space="0" w:color="auto"/>
        <w:right w:val="none" w:sz="0" w:space="0" w:color="auto"/>
      </w:divBdr>
    </w:div>
    <w:div w:id="507914067">
      <w:bodyDiv w:val="1"/>
      <w:marLeft w:val="0"/>
      <w:marRight w:val="0"/>
      <w:marTop w:val="0"/>
      <w:marBottom w:val="0"/>
      <w:divBdr>
        <w:top w:val="none" w:sz="0" w:space="0" w:color="auto"/>
        <w:left w:val="none" w:sz="0" w:space="0" w:color="auto"/>
        <w:bottom w:val="none" w:sz="0" w:space="0" w:color="auto"/>
        <w:right w:val="none" w:sz="0" w:space="0" w:color="auto"/>
      </w:divBdr>
    </w:div>
    <w:div w:id="538278395">
      <w:bodyDiv w:val="1"/>
      <w:marLeft w:val="0"/>
      <w:marRight w:val="0"/>
      <w:marTop w:val="0"/>
      <w:marBottom w:val="0"/>
      <w:divBdr>
        <w:top w:val="none" w:sz="0" w:space="0" w:color="auto"/>
        <w:left w:val="none" w:sz="0" w:space="0" w:color="auto"/>
        <w:bottom w:val="none" w:sz="0" w:space="0" w:color="auto"/>
        <w:right w:val="none" w:sz="0" w:space="0" w:color="auto"/>
      </w:divBdr>
    </w:div>
    <w:div w:id="694960138">
      <w:bodyDiv w:val="1"/>
      <w:marLeft w:val="0"/>
      <w:marRight w:val="0"/>
      <w:marTop w:val="0"/>
      <w:marBottom w:val="0"/>
      <w:divBdr>
        <w:top w:val="none" w:sz="0" w:space="0" w:color="auto"/>
        <w:left w:val="none" w:sz="0" w:space="0" w:color="auto"/>
        <w:bottom w:val="none" w:sz="0" w:space="0" w:color="auto"/>
        <w:right w:val="none" w:sz="0" w:space="0" w:color="auto"/>
      </w:divBdr>
    </w:div>
    <w:div w:id="974213343">
      <w:bodyDiv w:val="1"/>
      <w:marLeft w:val="0"/>
      <w:marRight w:val="0"/>
      <w:marTop w:val="0"/>
      <w:marBottom w:val="0"/>
      <w:divBdr>
        <w:top w:val="none" w:sz="0" w:space="0" w:color="auto"/>
        <w:left w:val="none" w:sz="0" w:space="0" w:color="auto"/>
        <w:bottom w:val="none" w:sz="0" w:space="0" w:color="auto"/>
        <w:right w:val="none" w:sz="0" w:space="0" w:color="auto"/>
      </w:divBdr>
    </w:div>
    <w:div w:id="1139499440">
      <w:bodyDiv w:val="1"/>
      <w:marLeft w:val="0"/>
      <w:marRight w:val="0"/>
      <w:marTop w:val="0"/>
      <w:marBottom w:val="0"/>
      <w:divBdr>
        <w:top w:val="none" w:sz="0" w:space="0" w:color="auto"/>
        <w:left w:val="none" w:sz="0" w:space="0" w:color="auto"/>
        <w:bottom w:val="none" w:sz="0" w:space="0" w:color="auto"/>
        <w:right w:val="none" w:sz="0" w:space="0" w:color="auto"/>
      </w:divBdr>
      <w:divsChild>
        <w:div w:id="1662078205">
          <w:marLeft w:val="0"/>
          <w:marRight w:val="0"/>
          <w:marTop w:val="0"/>
          <w:marBottom w:val="240"/>
          <w:divBdr>
            <w:top w:val="none" w:sz="0" w:space="0" w:color="auto"/>
            <w:left w:val="none" w:sz="0" w:space="0" w:color="auto"/>
            <w:bottom w:val="none" w:sz="0" w:space="0" w:color="auto"/>
            <w:right w:val="none" w:sz="0" w:space="0" w:color="auto"/>
          </w:divBdr>
        </w:div>
        <w:div w:id="406927008">
          <w:marLeft w:val="0"/>
          <w:marRight w:val="0"/>
          <w:marTop w:val="0"/>
          <w:marBottom w:val="240"/>
          <w:divBdr>
            <w:top w:val="none" w:sz="0" w:space="0" w:color="auto"/>
            <w:left w:val="none" w:sz="0" w:space="0" w:color="auto"/>
            <w:bottom w:val="none" w:sz="0" w:space="0" w:color="auto"/>
            <w:right w:val="none" w:sz="0" w:space="0" w:color="auto"/>
          </w:divBdr>
        </w:div>
        <w:div w:id="954170158">
          <w:marLeft w:val="0"/>
          <w:marRight w:val="0"/>
          <w:marTop w:val="0"/>
          <w:marBottom w:val="240"/>
          <w:divBdr>
            <w:top w:val="none" w:sz="0" w:space="0" w:color="auto"/>
            <w:left w:val="none" w:sz="0" w:space="0" w:color="auto"/>
            <w:bottom w:val="none" w:sz="0" w:space="0" w:color="auto"/>
            <w:right w:val="none" w:sz="0" w:space="0" w:color="auto"/>
          </w:divBdr>
        </w:div>
      </w:divsChild>
    </w:div>
    <w:div w:id="1164471725">
      <w:bodyDiv w:val="1"/>
      <w:marLeft w:val="0"/>
      <w:marRight w:val="0"/>
      <w:marTop w:val="0"/>
      <w:marBottom w:val="0"/>
      <w:divBdr>
        <w:top w:val="none" w:sz="0" w:space="0" w:color="auto"/>
        <w:left w:val="none" w:sz="0" w:space="0" w:color="auto"/>
        <w:bottom w:val="none" w:sz="0" w:space="0" w:color="auto"/>
        <w:right w:val="none" w:sz="0" w:space="0" w:color="auto"/>
      </w:divBdr>
      <w:divsChild>
        <w:div w:id="1739017867">
          <w:marLeft w:val="0"/>
          <w:marRight w:val="0"/>
          <w:marTop w:val="0"/>
          <w:marBottom w:val="240"/>
          <w:divBdr>
            <w:top w:val="none" w:sz="0" w:space="0" w:color="auto"/>
            <w:left w:val="none" w:sz="0" w:space="0" w:color="auto"/>
            <w:bottom w:val="none" w:sz="0" w:space="0" w:color="auto"/>
            <w:right w:val="none" w:sz="0" w:space="0" w:color="auto"/>
          </w:divBdr>
        </w:div>
        <w:div w:id="1315380621">
          <w:marLeft w:val="0"/>
          <w:marRight w:val="0"/>
          <w:marTop w:val="0"/>
          <w:marBottom w:val="240"/>
          <w:divBdr>
            <w:top w:val="none" w:sz="0" w:space="0" w:color="auto"/>
            <w:left w:val="none" w:sz="0" w:space="0" w:color="auto"/>
            <w:bottom w:val="none" w:sz="0" w:space="0" w:color="auto"/>
            <w:right w:val="none" w:sz="0" w:space="0" w:color="auto"/>
          </w:divBdr>
        </w:div>
        <w:div w:id="701049844">
          <w:marLeft w:val="0"/>
          <w:marRight w:val="0"/>
          <w:marTop w:val="0"/>
          <w:marBottom w:val="240"/>
          <w:divBdr>
            <w:top w:val="none" w:sz="0" w:space="0" w:color="auto"/>
            <w:left w:val="none" w:sz="0" w:space="0" w:color="auto"/>
            <w:bottom w:val="none" w:sz="0" w:space="0" w:color="auto"/>
            <w:right w:val="none" w:sz="0" w:space="0" w:color="auto"/>
          </w:divBdr>
        </w:div>
      </w:divsChild>
    </w:div>
    <w:div w:id="1630090443">
      <w:bodyDiv w:val="1"/>
      <w:marLeft w:val="0"/>
      <w:marRight w:val="0"/>
      <w:marTop w:val="0"/>
      <w:marBottom w:val="0"/>
      <w:divBdr>
        <w:top w:val="none" w:sz="0" w:space="0" w:color="auto"/>
        <w:left w:val="none" w:sz="0" w:space="0" w:color="auto"/>
        <w:bottom w:val="none" w:sz="0" w:space="0" w:color="auto"/>
        <w:right w:val="none" w:sz="0" w:space="0" w:color="auto"/>
      </w:divBdr>
    </w:div>
    <w:div w:id="1696686881">
      <w:bodyDiv w:val="1"/>
      <w:marLeft w:val="0"/>
      <w:marRight w:val="0"/>
      <w:marTop w:val="0"/>
      <w:marBottom w:val="0"/>
      <w:divBdr>
        <w:top w:val="none" w:sz="0" w:space="0" w:color="auto"/>
        <w:left w:val="none" w:sz="0" w:space="0" w:color="auto"/>
        <w:bottom w:val="none" w:sz="0" w:space="0" w:color="auto"/>
        <w:right w:val="none" w:sz="0" w:space="0" w:color="auto"/>
      </w:divBdr>
    </w:div>
    <w:div w:id="17036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519</ap:Words>
  <ap:Characters>2919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2025-04-11T14:26:00.0000000Z</dcterms:created>
  <dcterms:modified xsi:type="dcterms:W3CDTF">2025-04-11T15:29:00.0000000Z</dcterms:modified>
  <dc:description>------------------------</dc:description>
  <dc:subject/>
  <keywords/>
  <version/>
  <category/>
</coreProperties>
</file>