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00DF2E7B" w:rsidP="00DF2E7B" w:rsidRDefault="00DF2E7B" w14:paraId="6B9F4D10" w14:textId="77777777">
      <w:pPr>
        <w:rPr>
          <w:b/>
          <w:bCs/>
        </w:rPr>
      </w:pPr>
      <w:r>
        <w:rPr>
          <w:b/>
          <w:bCs/>
        </w:rPr>
        <w:t>36 582</w:t>
      </w:r>
    </w:p>
    <w:p w:rsidR="00DF2E7B" w:rsidP="00DF2E7B" w:rsidRDefault="00DF2E7B" w14:paraId="595C5F8A" w14:textId="77777777">
      <w:pPr>
        <w:rPr>
          <w:b/>
          <w:bCs/>
        </w:rPr>
      </w:pPr>
    </w:p>
    <w:p w:rsidR="00DF2E7B" w:rsidP="00DF2E7B" w:rsidRDefault="00DF2E7B" w14:paraId="47CA0D5F" w14:textId="15E71EEA">
      <w:pPr>
        <w:rPr>
          <w:b/>
          <w:bCs/>
        </w:rPr>
      </w:pPr>
      <w:r>
        <w:rPr>
          <w:b/>
          <w:bCs/>
        </w:rPr>
        <w:t>Wijziging van de Participatiewet, de Wet inkom</w:t>
      </w:r>
      <w:r w:rsidR="00623AA6">
        <w:rPr>
          <w:b/>
          <w:bCs/>
        </w:rPr>
        <w:t>e</w:t>
      </w:r>
      <w:r>
        <w:rPr>
          <w:b/>
          <w:bCs/>
        </w:rPr>
        <w:t xml:space="preserve">nsvoorziening </w:t>
      </w:r>
      <w:r w:rsidRPr="00D80033">
        <w:rPr>
          <w:b/>
          <w:bCs/>
        </w:rPr>
        <w:t>oudere en gedeeltelijk arbeidsongeschikte werkloze werknemers en de Wet inkomensvoorziening oudere en gedeeltelijk arbeidsongeschikte gewezen zelfstandigen in verband met het op onderdelen in balans brengen van deze wetten tussen bestaanszekerheid, re-integratie en handhaving (Participatiewet in balans)</w:t>
      </w:r>
    </w:p>
    <w:p w:rsidR="00DF2E7B" w:rsidP="00DF2E7B" w:rsidRDefault="00DF2E7B" w14:paraId="2D6FBFFE" w14:textId="77777777">
      <w:pPr>
        <w:rPr>
          <w:b/>
          <w:bCs/>
        </w:rPr>
      </w:pPr>
    </w:p>
    <w:p w:rsidR="00DF2E7B" w:rsidP="00DF2E7B" w:rsidRDefault="001E045F" w14:paraId="33253BE1" w14:textId="23F1E377">
      <w:pPr>
        <w:rPr>
          <w:b/>
          <w:bCs/>
        </w:rPr>
      </w:pPr>
      <w:r>
        <w:rPr>
          <w:b/>
          <w:bCs/>
        </w:rPr>
        <w:t>Derde</w:t>
      </w:r>
      <w:r w:rsidR="00DF2E7B">
        <w:rPr>
          <w:b/>
          <w:bCs/>
        </w:rPr>
        <w:t xml:space="preserve"> nota van wijziging</w:t>
      </w:r>
    </w:p>
    <w:p w:rsidR="00DF2E7B" w:rsidP="00DF2E7B" w:rsidRDefault="00DF2E7B" w14:paraId="367700F4" w14:textId="77777777">
      <w:pPr>
        <w:rPr>
          <w:b/>
          <w:bCs/>
        </w:rPr>
      </w:pPr>
    </w:p>
    <w:p w:rsidR="00DF2E7B" w:rsidP="00DF2E7B" w:rsidRDefault="00DF2E7B" w14:paraId="0E6C5ECB" w14:textId="77777777">
      <w:r>
        <w:t>Het voorstel van wet wordt als volgt gewijzigd:</w:t>
      </w:r>
    </w:p>
    <w:p w:rsidR="0073386E" w:rsidRDefault="0073386E" w14:paraId="15E9380A" w14:textId="77777777"/>
    <w:p w:rsidR="00DF2E7B" w:rsidRDefault="00DF2E7B" w14:paraId="619104E5" w14:textId="1375B48A">
      <w:r>
        <w:t>A</w:t>
      </w:r>
    </w:p>
    <w:p w:rsidR="00DF2E7B" w:rsidRDefault="00DF2E7B" w14:paraId="638008C6" w14:textId="77777777"/>
    <w:p w:rsidR="005137A2" w:rsidRDefault="00AD1B2A" w14:paraId="12CF451A" w14:textId="77777777">
      <w:pPr>
        <w:spacing w:line="240" w:lineRule="auto"/>
      </w:pPr>
      <w:r>
        <w:t xml:space="preserve">Artikel </w:t>
      </w:r>
      <w:r w:rsidR="005137A2">
        <w:t>I, onderdeel A, wordt als volgt gewijzigd:</w:t>
      </w:r>
    </w:p>
    <w:p w:rsidR="005137A2" w:rsidRDefault="005137A2" w14:paraId="306C46C1" w14:textId="77777777">
      <w:pPr>
        <w:spacing w:line="240" w:lineRule="auto"/>
      </w:pPr>
    </w:p>
    <w:p w:rsidR="005137A2" w:rsidP="005137A2" w:rsidRDefault="005137A2" w14:paraId="034AD02B" w14:textId="246A5D44">
      <w:pPr>
        <w:spacing w:line="240" w:lineRule="auto"/>
      </w:pPr>
      <w:r>
        <w:t xml:space="preserve">1. Onder vernummering van onderdeel 2 tot onderdeel 3 wordt een onderdeel ingevoegd, luidende: </w:t>
      </w:r>
    </w:p>
    <w:p w:rsidR="005137A2" w:rsidP="005137A2" w:rsidRDefault="005137A2" w14:paraId="48E8EC2B" w14:textId="77777777">
      <w:pPr>
        <w:spacing w:line="240" w:lineRule="auto"/>
      </w:pPr>
    </w:p>
    <w:p w:rsidR="00F01EFF" w:rsidP="005137A2" w:rsidRDefault="00F01EFF" w14:paraId="2FBBEAB6" w14:textId="77777777">
      <w:pPr>
        <w:spacing w:line="240" w:lineRule="auto"/>
      </w:pPr>
      <w:r>
        <w:t>2. De onderdelen i en j komen te luiden:</w:t>
      </w:r>
    </w:p>
    <w:p w:rsidR="00F01EFF" w:rsidP="005137A2" w:rsidRDefault="00F01EFF" w14:paraId="3513DA92" w14:textId="77777777">
      <w:pPr>
        <w:spacing w:line="240" w:lineRule="auto"/>
      </w:pPr>
    </w:p>
    <w:p w:rsidR="00F01EFF" w:rsidP="003C3548" w:rsidRDefault="00F01EFF" w14:paraId="24986C17" w14:textId="5AD9F275">
      <w:pPr>
        <w:spacing w:line="240" w:lineRule="auto"/>
      </w:pPr>
      <w:r>
        <w:t>i.</w:t>
      </w:r>
      <w:r w:rsidR="003C3548">
        <w:t xml:space="preserve"> </w:t>
      </w:r>
      <w:proofErr w:type="spellStart"/>
      <w:r w:rsidR="00BB3F7E">
        <w:rPr>
          <w:szCs w:val="24"/>
        </w:rPr>
        <w:t>eIDAS</w:t>
      </w:r>
      <w:proofErr w:type="spellEnd"/>
      <w:r w:rsidR="00BB3F7E">
        <w:t xml:space="preserve"> </w:t>
      </w:r>
      <w:r w:rsidR="003C3548">
        <w:t>-verordening: verordening (EU) nr. 910/2014 van het Europees Parlement en de Raad van 23 juli 2014 betreffende elektronische identificatie en vertrouwensdiensten voor elektronische transacties in de interne markt en tot intrekking van Richtlijn 1999/93/EG (</w:t>
      </w:r>
      <w:proofErr w:type="spellStart"/>
      <w:r w:rsidR="003C3548">
        <w:t>PbEU</w:t>
      </w:r>
      <w:proofErr w:type="spellEnd"/>
      <w:r w:rsidR="003C3548">
        <w:t xml:space="preserve"> 2014, L 257);</w:t>
      </w:r>
    </w:p>
    <w:p w:rsidR="0081190D" w:rsidP="0081190D" w:rsidRDefault="00F01EFF" w14:paraId="7A234824" w14:textId="77777777">
      <w:pPr>
        <w:spacing w:line="240" w:lineRule="auto"/>
      </w:pPr>
      <w:r>
        <w:t>j.</w:t>
      </w:r>
      <w:r w:rsidR="0081190D">
        <w:t xml:space="preserve"> elektronisch identificatiemiddel:</w:t>
      </w:r>
    </w:p>
    <w:p w:rsidR="0081190D" w:rsidP="00DA54BC" w:rsidRDefault="00DA54BC" w14:paraId="0A67E87C" w14:textId="65FE9D46">
      <w:pPr>
        <w:spacing w:line="240" w:lineRule="auto"/>
        <w:ind w:left="360"/>
      </w:pPr>
      <w:r>
        <w:t xml:space="preserve">1°. </w:t>
      </w:r>
      <w:r w:rsidR="0081190D">
        <w:t>een elektronisch identificatiemiddel dat</w:t>
      </w:r>
      <w:r w:rsidR="00556FC6">
        <w:t xml:space="preserve"> in Nederland</w:t>
      </w:r>
      <w:r w:rsidR="0081190D">
        <w:t xml:space="preserve"> is uitgegeven op grond van een</w:t>
      </w:r>
      <w:r w:rsidR="00F973C3">
        <w:t xml:space="preserve"> overeenkomstig de </w:t>
      </w:r>
      <w:proofErr w:type="spellStart"/>
      <w:r w:rsidR="00BB3F7E">
        <w:rPr>
          <w:szCs w:val="24"/>
        </w:rPr>
        <w:t>eIDAS</w:t>
      </w:r>
      <w:proofErr w:type="spellEnd"/>
      <w:r w:rsidR="00F973C3">
        <w:t>-verordening aangemeld</w:t>
      </w:r>
      <w:r w:rsidR="0081190D">
        <w:t xml:space="preserve"> stelsel voor elektronische identificatiemiddelen met </w:t>
      </w:r>
      <w:r w:rsidR="00F225E3">
        <w:t xml:space="preserve">ten minste </w:t>
      </w:r>
      <w:r w:rsidR="0081190D">
        <w:t xml:space="preserve">betrouwbaarheidsniveau substantieel als bedoeld in artikel 8, tweede lid onderdeel b, van de </w:t>
      </w:r>
      <w:proofErr w:type="spellStart"/>
      <w:r w:rsidR="00BB3F7E">
        <w:rPr>
          <w:szCs w:val="24"/>
        </w:rPr>
        <w:t>eIDAS</w:t>
      </w:r>
      <w:proofErr w:type="spellEnd"/>
      <w:r w:rsidR="00BB3F7E">
        <w:t xml:space="preserve"> </w:t>
      </w:r>
      <w:r w:rsidR="0081190D">
        <w:t>-verordening; of</w:t>
      </w:r>
    </w:p>
    <w:p w:rsidR="00F01EFF" w:rsidP="00DA54BC" w:rsidRDefault="00DA54BC" w14:paraId="6D0A6FFF" w14:textId="0D2E8508">
      <w:pPr>
        <w:spacing w:line="240" w:lineRule="auto"/>
        <w:ind w:left="360"/>
      </w:pPr>
      <w:r>
        <w:t xml:space="preserve">2°. </w:t>
      </w:r>
      <w:r w:rsidR="0081190D">
        <w:t xml:space="preserve">een elektronisch identificatiemiddel dat is uitgegeven in een andere lidstaat van de Europese Unie </w:t>
      </w:r>
      <w:r w:rsidR="000C0652">
        <w:t xml:space="preserve">of een andere staat die partij is bij de Overeenkomst betreffende de Europese Economische Ruimte </w:t>
      </w:r>
      <w:r w:rsidR="0081190D">
        <w:t>op grond van een stelsel voor elektronische identificatiemiddelen met</w:t>
      </w:r>
      <w:r w:rsidR="00F225E3">
        <w:t xml:space="preserve"> ten minste</w:t>
      </w:r>
      <w:r w:rsidR="0081190D">
        <w:t xml:space="preserve"> betrouwbaarheidsniveau substantieel als bedoeld in artikel 8, tweede lid onderdeel b, van de </w:t>
      </w:r>
      <w:proofErr w:type="spellStart"/>
      <w:r w:rsidR="00BB3F7E">
        <w:rPr>
          <w:szCs w:val="24"/>
        </w:rPr>
        <w:t>eIDAS</w:t>
      </w:r>
      <w:proofErr w:type="spellEnd"/>
      <w:r w:rsidR="0081190D">
        <w:t xml:space="preserve">-verordening, en dat ten behoeve van de grensoverschrijdende authenticatie is erkend overeenkomstig artikel 6, eerste lid, van de </w:t>
      </w:r>
      <w:proofErr w:type="spellStart"/>
      <w:r w:rsidR="00BB3F7E">
        <w:rPr>
          <w:szCs w:val="24"/>
        </w:rPr>
        <w:t>eIDAS</w:t>
      </w:r>
      <w:proofErr w:type="spellEnd"/>
      <w:r w:rsidR="0081190D">
        <w:t>-verordening</w:t>
      </w:r>
      <w:r w:rsidR="006930FA">
        <w:t>;</w:t>
      </w:r>
      <w:r w:rsidR="00C47B65">
        <w:t>.</w:t>
      </w:r>
    </w:p>
    <w:p w:rsidR="00F01EFF" w:rsidP="005137A2" w:rsidRDefault="00F01EFF" w14:paraId="36188FA6" w14:textId="77777777">
      <w:pPr>
        <w:spacing w:line="240" w:lineRule="auto"/>
      </w:pPr>
    </w:p>
    <w:p w:rsidR="00582B94" w:rsidP="005137A2" w:rsidRDefault="00F01EFF" w14:paraId="0FC0E989" w14:textId="77777777">
      <w:pPr>
        <w:spacing w:line="240" w:lineRule="auto"/>
      </w:pPr>
      <w:r>
        <w:t>2. In onderdeel 3 (nieuw) vervalt ‘i,</w:t>
      </w:r>
      <w:r w:rsidR="00B94537">
        <w:t xml:space="preserve"> j</w:t>
      </w:r>
      <w:r>
        <w:t>,’.</w:t>
      </w:r>
    </w:p>
    <w:p w:rsidR="00582B94" w:rsidP="005137A2" w:rsidRDefault="00582B94" w14:paraId="08B6C7EC" w14:textId="77777777">
      <w:pPr>
        <w:spacing w:line="240" w:lineRule="auto"/>
      </w:pPr>
    </w:p>
    <w:p w:rsidR="00582B94" w:rsidP="005137A2" w:rsidRDefault="00582B94" w14:paraId="08CD0926" w14:textId="77777777">
      <w:pPr>
        <w:spacing w:line="240" w:lineRule="auto"/>
      </w:pPr>
      <w:r>
        <w:t>B</w:t>
      </w:r>
    </w:p>
    <w:p w:rsidR="00582B94" w:rsidP="005137A2" w:rsidRDefault="00582B94" w14:paraId="2B5CBE38" w14:textId="77777777">
      <w:pPr>
        <w:spacing w:line="240" w:lineRule="auto"/>
      </w:pPr>
    </w:p>
    <w:p w:rsidR="00496AFB" w:rsidP="005137A2" w:rsidRDefault="00890A9E" w14:paraId="0097FF04" w14:textId="41DF5F0B">
      <w:pPr>
        <w:spacing w:line="240" w:lineRule="auto"/>
      </w:pPr>
      <w:r>
        <w:t>In</w:t>
      </w:r>
      <w:r w:rsidR="009B4467">
        <w:t xml:space="preserve"> de voorgestelde tekst van het vierde lid</w:t>
      </w:r>
      <w:r w:rsidR="005C1F2B">
        <w:t xml:space="preserve"> </w:t>
      </w:r>
      <w:r w:rsidR="009B4467">
        <w:t xml:space="preserve">in </w:t>
      </w:r>
      <w:r>
        <w:t xml:space="preserve">de artikelen I, onderdeel K, onder 3, II, </w:t>
      </w:r>
      <w:r w:rsidR="00BA3B0B">
        <w:t xml:space="preserve">onderdeel E, onder 3, en </w:t>
      </w:r>
      <w:r w:rsidR="00C017C9">
        <w:t xml:space="preserve">III, onderdeel </w:t>
      </w:r>
      <w:r w:rsidR="00406627">
        <w:t>F, onder 3, wordt “</w:t>
      </w:r>
      <w:r w:rsidR="008804EC">
        <w:t xml:space="preserve">via </w:t>
      </w:r>
      <w:proofErr w:type="spellStart"/>
      <w:r w:rsidRPr="008804EC" w:rsidR="008804EC">
        <w:t>DigiD</w:t>
      </w:r>
      <w:proofErr w:type="spellEnd"/>
      <w:r w:rsidRPr="008804EC" w:rsidR="008804EC">
        <w:t xml:space="preserve"> als bedoeld in artikel 3, eerste lid, onderdeel b, van de Regeling voorzieningen </w:t>
      </w:r>
      <w:proofErr w:type="spellStart"/>
      <w:r w:rsidRPr="008804EC" w:rsidR="008804EC">
        <w:t>Wdo</w:t>
      </w:r>
      <w:proofErr w:type="spellEnd"/>
      <w:r w:rsidR="008804EC">
        <w:t>” vervangen door “met gebruikmaking van een elektronisch identificatiemiddel”.</w:t>
      </w:r>
    </w:p>
    <w:p w:rsidR="00496AFB" w:rsidP="005137A2" w:rsidRDefault="00496AFB" w14:paraId="59CFF926" w14:textId="77777777">
      <w:pPr>
        <w:spacing w:line="240" w:lineRule="auto"/>
      </w:pPr>
    </w:p>
    <w:p w:rsidR="00496AFB" w:rsidP="005137A2" w:rsidRDefault="00496AFB" w14:paraId="41C34001" w14:textId="77777777">
      <w:pPr>
        <w:spacing w:line="240" w:lineRule="auto"/>
      </w:pPr>
      <w:r>
        <w:t>C</w:t>
      </w:r>
    </w:p>
    <w:p w:rsidR="00496AFB" w:rsidP="005137A2" w:rsidRDefault="00496AFB" w14:paraId="64582833" w14:textId="77777777">
      <w:pPr>
        <w:spacing w:line="240" w:lineRule="auto"/>
      </w:pPr>
    </w:p>
    <w:p w:rsidR="00496AFB" w:rsidP="005137A2" w:rsidRDefault="00496AFB" w14:paraId="063A8B8E" w14:textId="77777777">
      <w:pPr>
        <w:spacing w:line="240" w:lineRule="auto"/>
      </w:pPr>
      <w:r>
        <w:t>In de artikelen II en III wordt voor onderdeel A een onderdeel ingevoegd, luidende:</w:t>
      </w:r>
    </w:p>
    <w:p w:rsidR="00496AFB" w:rsidP="005137A2" w:rsidRDefault="00496AFB" w14:paraId="530EABAF" w14:textId="77777777">
      <w:pPr>
        <w:spacing w:line="240" w:lineRule="auto"/>
      </w:pPr>
    </w:p>
    <w:p w:rsidR="00496AFB" w:rsidP="005137A2" w:rsidRDefault="00496AFB" w14:paraId="39F12447" w14:textId="77777777">
      <w:pPr>
        <w:spacing w:line="240" w:lineRule="auto"/>
      </w:pPr>
      <w:r>
        <w:t>0A</w:t>
      </w:r>
    </w:p>
    <w:p w:rsidR="00496AFB" w:rsidP="005137A2" w:rsidRDefault="00496AFB" w14:paraId="528EF53A" w14:textId="77777777">
      <w:pPr>
        <w:spacing w:line="240" w:lineRule="auto"/>
      </w:pPr>
    </w:p>
    <w:p w:rsidR="00496AFB" w:rsidP="005137A2" w:rsidRDefault="00496AFB" w14:paraId="0205383E" w14:textId="77777777">
      <w:pPr>
        <w:spacing w:line="240" w:lineRule="auto"/>
      </w:pPr>
      <w:r>
        <w:t>Onder vervanging van de punt aan het slot van onderdeel h door een puntkomma, worden aan artikel 1 twee onderdelen toegevoegd, luidende:</w:t>
      </w:r>
    </w:p>
    <w:p w:rsidR="00496AFB" w:rsidP="005137A2" w:rsidRDefault="00496AFB" w14:paraId="6CE47E8B" w14:textId="77777777">
      <w:pPr>
        <w:spacing w:line="240" w:lineRule="auto"/>
      </w:pPr>
    </w:p>
    <w:p w:rsidR="00496AFB" w:rsidP="00496AFB" w:rsidRDefault="00496AFB" w14:paraId="41895200" w14:textId="70EB7C33">
      <w:pPr>
        <w:spacing w:line="240" w:lineRule="auto"/>
      </w:pPr>
      <w:r>
        <w:lastRenderedPageBreak/>
        <w:t xml:space="preserve">i. </w:t>
      </w:r>
      <w:proofErr w:type="spellStart"/>
      <w:r>
        <w:t>e</w:t>
      </w:r>
      <w:r w:rsidR="00BB3F7E">
        <w:t>IDAS</w:t>
      </w:r>
      <w:proofErr w:type="spellEnd"/>
      <w:r>
        <w:t>-verordening: verordening (EU) nr. 910/2014 van het Europees Parlement en de Raad van 23 juli 2014 betreffende elektronische identificatie en vertrouwensdiensten voor elektronische transacties in de interne markt en tot intrekking van Richtlijn 1999/93/EG (</w:t>
      </w:r>
      <w:proofErr w:type="spellStart"/>
      <w:r>
        <w:t>PbEU</w:t>
      </w:r>
      <w:proofErr w:type="spellEnd"/>
      <w:r>
        <w:t xml:space="preserve"> 2014, L 257);</w:t>
      </w:r>
    </w:p>
    <w:p w:rsidR="00496AFB" w:rsidP="00496AFB" w:rsidRDefault="00496AFB" w14:paraId="4C1B978D" w14:textId="77777777">
      <w:pPr>
        <w:spacing w:line="240" w:lineRule="auto"/>
      </w:pPr>
      <w:r>
        <w:t>j. elektronisch identificatiemiddel:</w:t>
      </w:r>
    </w:p>
    <w:p w:rsidR="00496AFB" w:rsidP="00496AFB" w:rsidRDefault="00496AFB" w14:paraId="5991D5FC" w14:textId="1F61D51F">
      <w:pPr>
        <w:spacing w:line="240" w:lineRule="auto"/>
        <w:ind w:left="360"/>
      </w:pPr>
      <w:r>
        <w:t>1°. een elektronisch identificatiemiddel dat</w:t>
      </w:r>
      <w:r w:rsidR="00F77838">
        <w:t xml:space="preserve"> in Nederland</w:t>
      </w:r>
      <w:r>
        <w:t xml:space="preserve"> is uitgegeven op grond van een</w:t>
      </w:r>
      <w:r w:rsidR="00F77838">
        <w:t xml:space="preserve"> overeenkomstig de </w:t>
      </w:r>
      <w:proofErr w:type="spellStart"/>
      <w:r w:rsidR="00F77838">
        <w:t>e</w:t>
      </w:r>
      <w:r w:rsidR="00BB3F7E">
        <w:t>IDAS</w:t>
      </w:r>
      <w:proofErr w:type="spellEnd"/>
      <w:r w:rsidR="00F77838">
        <w:t>-verordening aangemeld</w:t>
      </w:r>
      <w:r>
        <w:t xml:space="preserve"> stelsel voor elektronische identificatiemiddelen met ten minste betrouwbaarheidsniveau substantieel als bedoeld in artikel 8, tweede lid onderdeel b, van de </w:t>
      </w:r>
      <w:proofErr w:type="spellStart"/>
      <w:r>
        <w:t>e</w:t>
      </w:r>
      <w:r w:rsidR="00BB3F7E">
        <w:t>IDAS</w:t>
      </w:r>
      <w:proofErr w:type="spellEnd"/>
      <w:r>
        <w:t>-verordening; of</w:t>
      </w:r>
    </w:p>
    <w:p w:rsidR="00B32911" w:rsidP="00496AFB" w:rsidRDefault="00496AFB" w14:paraId="69A8CF21" w14:textId="4A3D3BC3">
      <w:pPr>
        <w:spacing w:line="240" w:lineRule="auto"/>
        <w:ind w:left="360"/>
      </w:pPr>
      <w:r>
        <w:t xml:space="preserve">2°. een elektronisch identificatiemiddel dat is uitgegeven in een andere lidstaat van de Europese Unie of een andere staat die partij is bij de Overeenkomst betreffende de Europese Economische Ruimte op grond van een stelsel voor elektronische identificatiemiddelen met ten minste betrouwbaarheidsniveau substantieel als bedoeld in artikel 8, tweede lid onderdeel b, van de </w:t>
      </w:r>
      <w:proofErr w:type="spellStart"/>
      <w:r>
        <w:t>e</w:t>
      </w:r>
      <w:r w:rsidR="00BB3F7E">
        <w:t>IDAS</w:t>
      </w:r>
      <w:proofErr w:type="spellEnd"/>
      <w:r>
        <w:t xml:space="preserve">-verordening, en dat ten behoeve van de grensoverschrijdende authenticatie is erkend overeenkomstig artikel 6, eerste lid, van de </w:t>
      </w:r>
      <w:proofErr w:type="spellStart"/>
      <w:r>
        <w:t>e</w:t>
      </w:r>
      <w:r w:rsidR="00BB3F7E">
        <w:t>IDAS</w:t>
      </w:r>
      <w:proofErr w:type="spellEnd"/>
      <w:r>
        <w:t>-verordening.</w:t>
      </w:r>
      <w:r w:rsidR="00B32911">
        <w:br w:type="page"/>
      </w:r>
    </w:p>
    <w:p w:rsidR="00DF2E7B" w:rsidRDefault="00B32911" w14:paraId="065B06FF" w14:textId="6D281D6E">
      <w:pPr>
        <w:rPr>
          <w:b/>
          <w:bCs/>
        </w:rPr>
      </w:pPr>
      <w:r>
        <w:rPr>
          <w:b/>
          <w:bCs/>
        </w:rPr>
        <w:lastRenderedPageBreak/>
        <w:t>Toelichting</w:t>
      </w:r>
    </w:p>
    <w:p w:rsidR="000B5823" w:rsidP="000B5823" w:rsidRDefault="00133166" w14:paraId="034F1BBF" w14:textId="412770B9">
      <w:pPr>
        <w:rPr>
          <w:szCs w:val="24"/>
        </w:rPr>
      </w:pPr>
      <w:r>
        <w:rPr>
          <w:szCs w:val="24"/>
        </w:rPr>
        <w:t>Met</w:t>
      </w:r>
      <w:r w:rsidR="00081DCC">
        <w:rPr>
          <w:szCs w:val="24"/>
        </w:rPr>
        <w:t xml:space="preserve"> het wetsvoorstel Participatiewet in balans</w:t>
      </w:r>
      <w:r>
        <w:rPr>
          <w:szCs w:val="24"/>
        </w:rPr>
        <w:t xml:space="preserve"> wordt voorgesteld om de aanvraagprocedure voor een bijstandsuitkering te versoepelen door het digitaal toekennen van de bijstandsaanvraag mogelijk te maken. Deze mogelijkheid wordt ook voorgesteld ten aanzien van uitkeringsaanvragen op grond van de </w:t>
      </w:r>
      <w:r w:rsidRPr="0026244C" w:rsidR="0026244C">
        <w:rPr>
          <w:szCs w:val="24"/>
        </w:rPr>
        <w:t>Wet inkomensvoorziening oudere en gedeeltelijk arbeidsongeschikte werkloze werknemers</w:t>
      </w:r>
      <w:r w:rsidR="0026244C">
        <w:rPr>
          <w:szCs w:val="24"/>
        </w:rPr>
        <w:t xml:space="preserve"> (IOAW) en de </w:t>
      </w:r>
      <w:r w:rsidRPr="003D70FC" w:rsidR="003D70FC">
        <w:rPr>
          <w:szCs w:val="24"/>
        </w:rPr>
        <w:t>Wet inkomensvoorziening oudere en gedeeltelijk arbeidsongeschikte gewezen zelfstandigen</w:t>
      </w:r>
      <w:r w:rsidR="003D70FC">
        <w:rPr>
          <w:szCs w:val="24"/>
        </w:rPr>
        <w:t xml:space="preserve"> (IOAZ).</w:t>
      </w:r>
      <w:r w:rsidR="00F71D55">
        <w:rPr>
          <w:szCs w:val="24"/>
        </w:rPr>
        <w:t xml:space="preserve"> </w:t>
      </w:r>
      <w:r w:rsidR="00CE3731">
        <w:rPr>
          <w:szCs w:val="24"/>
        </w:rPr>
        <w:t xml:space="preserve">Het wetsvoorstel </w:t>
      </w:r>
      <w:r w:rsidR="00C40194">
        <w:rPr>
          <w:szCs w:val="24"/>
        </w:rPr>
        <w:t>regelt</w:t>
      </w:r>
      <w:r w:rsidR="006929B0">
        <w:rPr>
          <w:szCs w:val="24"/>
        </w:rPr>
        <w:t xml:space="preserve"> deze mogelijkheden door </w:t>
      </w:r>
      <w:r w:rsidR="00C40194">
        <w:rPr>
          <w:szCs w:val="24"/>
        </w:rPr>
        <w:t xml:space="preserve">aan het huidige artikel 17, derde lid, van de Participatiewet en </w:t>
      </w:r>
      <w:r w:rsidR="009B6B53">
        <w:rPr>
          <w:szCs w:val="24"/>
        </w:rPr>
        <w:t xml:space="preserve">het huidige </w:t>
      </w:r>
      <w:r w:rsidR="00C40194">
        <w:rPr>
          <w:szCs w:val="24"/>
        </w:rPr>
        <w:t>artikel 13, derde lid, van de IOAW en IOAZ</w:t>
      </w:r>
      <w:r w:rsidR="009B6B53">
        <w:rPr>
          <w:szCs w:val="24"/>
        </w:rPr>
        <w:t xml:space="preserve"> toe te voegen dat indien de bijstands- respectievelijk uitkeringsaanvraag is gedaan met gebruikmaking van </w:t>
      </w:r>
      <w:proofErr w:type="spellStart"/>
      <w:r w:rsidR="009B6B53">
        <w:rPr>
          <w:szCs w:val="24"/>
        </w:rPr>
        <w:t>DigiD</w:t>
      </w:r>
      <w:proofErr w:type="spellEnd"/>
      <w:r w:rsidR="009B6B53">
        <w:rPr>
          <w:szCs w:val="24"/>
        </w:rPr>
        <w:t xml:space="preserve"> op het niveau substantieel, het college van burgemeester en wethouders (verder: college) wordt geacht de identiteit van de belanghebbende te hebben vastgesteld</w:t>
      </w:r>
      <w:r w:rsidR="00C40194">
        <w:rPr>
          <w:szCs w:val="24"/>
        </w:rPr>
        <w:t>.</w:t>
      </w:r>
      <w:r w:rsidR="009B6B53">
        <w:rPr>
          <w:szCs w:val="24"/>
        </w:rPr>
        <w:t xml:space="preserve"> Het college hoeft in die gevallen de identiteit van de belanghebbende niet meer vast te stellen aan de hand van een identiteitsdocument als bedoeld in </w:t>
      </w:r>
      <w:r w:rsidR="00C454CD">
        <w:rPr>
          <w:szCs w:val="24"/>
        </w:rPr>
        <w:t xml:space="preserve">artikel 1, eerste lid, onderdelen 1 tot en met 3, en, indien de Participatiewet in balans tot wet wordt verheven, 4, van </w:t>
      </w:r>
      <w:r w:rsidR="009B6B53">
        <w:rPr>
          <w:szCs w:val="24"/>
        </w:rPr>
        <w:t>de Wet op de identificatieplicht. Dit maakt het mogelijk om de gehele aanvraag langs digitale weg te behandelen</w:t>
      </w:r>
      <w:r w:rsidR="002D01C5">
        <w:rPr>
          <w:szCs w:val="24"/>
        </w:rPr>
        <w:t xml:space="preserve"> en hiermee de aanvraagprocedure te </w:t>
      </w:r>
      <w:r w:rsidR="00BF6B85">
        <w:rPr>
          <w:szCs w:val="24"/>
        </w:rPr>
        <w:t>versnellen</w:t>
      </w:r>
      <w:r w:rsidR="009B6B53">
        <w:rPr>
          <w:szCs w:val="24"/>
        </w:rPr>
        <w:t>.</w:t>
      </w:r>
      <w:r w:rsidR="002D01C5">
        <w:rPr>
          <w:szCs w:val="24"/>
        </w:rPr>
        <w:t xml:space="preserve"> Als mensen sneller inkomenszekerheid hebben, kunnen zij hun aandacht ook sneller weer verleggen naar (het zoeken van) werk en wordt de drempel om (kortdurend) werk te aanvaarden verlaagd.</w:t>
      </w:r>
    </w:p>
    <w:p w:rsidR="00095858" w:rsidP="000B5823" w:rsidRDefault="00095858" w14:paraId="4765FAEE" w14:textId="77777777">
      <w:pPr>
        <w:rPr>
          <w:szCs w:val="24"/>
        </w:rPr>
      </w:pPr>
    </w:p>
    <w:p w:rsidR="00872720" w:rsidP="00105EF0" w:rsidRDefault="00371851" w14:paraId="76DE4E10" w14:textId="339F2DD8">
      <w:pPr>
        <w:rPr>
          <w:szCs w:val="24"/>
        </w:rPr>
      </w:pPr>
      <w:proofErr w:type="spellStart"/>
      <w:r>
        <w:rPr>
          <w:szCs w:val="24"/>
        </w:rPr>
        <w:t>DigiD</w:t>
      </w:r>
      <w:proofErr w:type="spellEnd"/>
      <w:r>
        <w:rPr>
          <w:szCs w:val="24"/>
        </w:rPr>
        <w:t xml:space="preserve"> </w:t>
      </w:r>
      <w:r w:rsidR="00310861">
        <w:rPr>
          <w:szCs w:val="24"/>
        </w:rPr>
        <w:t xml:space="preserve">op de betrouwbaarheidsniveaus substantieel en hoog </w:t>
      </w:r>
      <w:r w:rsidR="00B36B57">
        <w:rPr>
          <w:szCs w:val="24"/>
        </w:rPr>
        <w:t>is</w:t>
      </w:r>
      <w:r>
        <w:rPr>
          <w:szCs w:val="24"/>
        </w:rPr>
        <w:t xml:space="preserve"> op grond van de </w:t>
      </w:r>
      <w:proofErr w:type="spellStart"/>
      <w:r w:rsidR="00310861">
        <w:rPr>
          <w:szCs w:val="24"/>
        </w:rPr>
        <w:t>e</w:t>
      </w:r>
      <w:r w:rsidR="00BB3F7E">
        <w:rPr>
          <w:szCs w:val="24"/>
        </w:rPr>
        <w:t>IDAS</w:t>
      </w:r>
      <w:proofErr w:type="spellEnd"/>
      <w:r w:rsidR="00310861">
        <w:rPr>
          <w:szCs w:val="24"/>
        </w:rPr>
        <w:t>-verordening</w:t>
      </w:r>
      <w:r w:rsidR="00310861">
        <w:rPr>
          <w:rStyle w:val="Voetnootmarkering"/>
          <w:szCs w:val="24"/>
        </w:rPr>
        <w:footnoteReference w:id="1"/>
      </w:r>
      <w:r>
        <w:rPr>
          <w:szCs w:val="24"/>
        </w:rPr>
        <w:t xml:space="preserve"> </w:t>
      </w:r>
      <w:r w:rsidR="00376D82">
        <w:rPr>
          <w:szCs w:val="24"/>
        </w:rPr>
        <w:t>genotificeerd bij de Europese Commissie. Dit brengt met zich mee dat a</w:t>
      </w:r>
      <w:r w:rsidR="00E51ACA">
        <w:rPr>
          <w:szCs w:val="24"/>
        </w:rPr>
        <w:t xml:space="preserve">ls voor </w:t>
      </w:r>
      <w:r w:rsidR="005265C9">
        <w:rPr>
          <w:szCs w:val="24"/>
        </w:rPr>
        <w:t>toegang tot</w:t>
      </w:r>
      <w:r w:rsidR="00E51ACA">
        <w:rPr>
          <w:szCs w:val="24"/>
        </w:rPr>
        <w:t xml:space="preserve"> een </w:t>
      </w:r>
      <w:r w:rsidR="007F7858">
        <w:rPr>
          <w:szCs w:val="24"/>
        </w:rPr>
        <w:t>digitale overheidsdienst</w:t>
      </w:r>
      <w:r w:rsidR="00E51ACA">
        <w:rPr>
          <w:szCs w:val="24"/>
        </w:rPr>
        <w:t xml:space="preserve"> </w:t>
      </w:r>
      <w:proofErr w:type="spellStart"/>
      <w:r w:rsidR="00E51ACA">
        <w:rPr>
          <w:szCs w:val="24"/>
        </w:rPr>
        <w:t>Digi</w:t>
      </w:r>
      <w:r w:rsidR="00191581">
        <w:rPr>
          <w:szCs w:val="24"/>
        </w:rPr>
        <w:t>D</w:t>
      </w:r>
      <w:proofErr w:type="spellEnd"/>
      <w:r w:rsidR="00E51ACA">
        <w:rPr>
          <w:szCs w:val="24"/>
        </w:rPr>
        <w:t xml:space="preserve"> op het betrouwbaarheidsniveau substantieel of hoog is vereist, </w:t>
      </w:r>
      <w:r w:rsidR="00624256">
        <w:rPr>
          <w:szCs w:val="24"/>
        </w:rPr>
        <w:t>het</w:t>
      </w:r>
      <w:r w:rsidR="00E51ACA">
        <w:rPr>
          <w:szCs w:val="24"/>
        </w:rPr>
        <w:t xml:space="preserve"> o</w:t>
      </w:r>
      <w:r w:rsidR="000B6148">
        <w:rPr>
          <w:szCs w:val="24"/>
        </w:rPr>
        <w:t xml:space="preserve">p grond van artikel 6, eerste lid, van </w:t>
      </w:r>
      <w:r w:rsidR="00105EF0">
        <w:rPr>
          <w:szCs w:val="24"/>
        </w:rPr>
        <w:t xml:space="preserve">de </w:t>
      </w:r>
      <w:proofErr w:type="spellStart"/>
      <w:r w:rsidR="00105EF0">
        <w:rPr>
          <w:szCs w:val="24"/>
        </w:rPr>
        <w:t>e</w:t>
      </w:r>
      <w:r w:rsidR="00BB3F7E">
        <w:rPr>
          <w:szCs w:val="24"/>
        </w:rPr>
        <w:t>IDAS</w:t>
      </w:r>
      <w:proofErr w:type="spellEnd"/>
      <w:r w:rsidR="00105EF0">
        <w:rPr>
          <w:szCs w:val="24"/>
        </w:rPr>
        <w:t>-verordening</w:t>
      </w:r>
      <w:r w:rsidR="008B0A59">
        <w:rPr>
          <w:szCs w:val="24"/>
        </w:rPr>
        <w:t xml:space="preserve"> </w:t>
      </w:r>
      <w:r w:rsidR="00624256">
        <w:rPr>
          <w:szCs w:val="24"/>
        </w:rPr>
        <w:t>ook mogelijk</w:t>
      </w:r>
      <w:r w:rsidR="005B6204">
        <w:rPr>
          <w:szCs w:val="24"/>
        </w:rPr>
        <w:t xml:space="preserve"> moet</w:t>
      </w:r>
      <w:r w:rsidR="00624256">
        <w:rPr>
          <w:szCs w:val="24"/>
        </w:rPr>
        <w:t xml:space="preserve"> zijn om toegang tot deze dienst te krijgen met</w:t>
      </w:r>
      <w:r w:rsidR="00E51ACA">
        <w:rPr>
          <w:szCs w:val="24"/>
        </w:rPr>
        <w:t xml:space="preserve"> </w:t>
      </w:r>
      <w:r w:rsidR="008B0A59">
        <w:rPr>
          <w:szCs w:val="24"/>
        </w:rPr>
        <w:t xml:space="preserve">elektronische identificatiemiddelen op </w:t>
      </w:r>
      <w:r w:rsidR="00E51ACA">
        <w:rPr>
          <w:szCs w:val="24"/>
        </w:rPr>
        <w:t>hetzelfde of een hoger</w:t>
      </w:r>
      <w:r w:rsidR="008B0A59">
        <w:rPr>
          <w:szCs w:val="24"/>
        </w:rPr>
        <w:t xml:space="preserve"> niveau die </w:t>
      </w:r>
      <w:r w:rsidR="00BE4099">
        <w:rPr>
          <w:szCs w:val="24"/>
        </w:rPr>
        <w:t xml:space="preserve">zijn </w:t>
      </w:r>
      <w:r w:rsidR="00624256">
        <w:rPr>
          <w:szCs w:val="24"/>
        </w:rPr>
        <w:t>uitgegeven door</w:t>
      </w:r>
      <w:r w:rsidR="008B0A59">
        <w:rPr>
          <w:szCs w:val="24"/>
        </w:rPr>
        <w:t xml:space="preserve"> andere lidstaten van de Europese Unie</w:t>
      </w:r>
      <w:r w:rsidR="00872720">
        <w:rPr>
          <w:szCs w:val="24"/>
        </w:rPr>
        <w:t xml:space="preserve"> (EU)</w:t>
      </w:r>
      <w:r w:rsidR="008B0A59">
        <w:rPr>
          <w:szCs w:val="24"/>
        </w:rPr>
        <w:t xml:space="preserve"> en andere staten die partij zijn bij de Overeenkomst betreffende de Europese Economische Ruimte</w:t>
      </w:r>
      <w:r w:rsidR="00872720">
        <w:rPr>
          <w:szCs w:val="24"/>
        </w:rPr>
        <w:t xml:space="preserve"> (EER)</w:t>
      </w:r>
      <w:r w:rsidR="0090231F">
        <w:rPr>
          <w:szCs w:val="24"/>
        </w:rPr>
        <w:t>. Voorwaarde is wel dat</w:t>
      </w:r>
      <w:r w:rsidR="00BE4099">
        <w:rPr>
          <w:szCs w:val="24"/>
        </w:rPr>
        <w:t xml:space="preserve"> de</w:t>
      </w:r>
      <w:r w:rsidR="00540652">
        <w:rPr>
          <w:szCs w:val="24"/>
        </w:rPr>
        <w:t xml:space="preserve"> betreffende</w:t>
      </w:r>
      <w:r w:rsidR="00BE4099">
        <w:rPr>
          <w:szCs w:val="24"/>
        </w:rPr>
        <w:t xml:space="preserve"> </w:t>
      </w:r>
      <w:r w:rsidR="00540652">
        <w:rPr>
          <w:szCs w:val="24"/>
        </w:rPr>
        <w:t>identificatie</w:t>
      </w:r>
      <w:r w:rsidR="00BE4099">
        <w:rPr>
          <w:szCs w:val="24"/>
        </w:rPr>
        <w:t>middelen</w:t>
      </w:r>
      <w:r w:rsidR="00E27036">
        <w:rPr>
          <w:szCs w:val="24"/>
        </w:rPr>
        <w:t xml:space="preserve"> </w:t>
      </w:r>
      <w:r w:rsidR="001E669A">
        <w:rPr>
          <w:szCs w:val="24"/>
        </w:rPr>
        <w:t xml:space="preserve">bij </w:t>
      </w:r>
      <w:r w:rsidR="00E27036">
        <w:rPr>
          <w:szCs w:val="24"/>
        </w:rPr>
        <w:t>de Europese Commissie</w:t>
      </w:r>
      <w:r w:rsidR="0090231F">
        <w:rPr>
          <w:szCs w:val="24"/>
        </w:rPr>
        <w:t xml:space="preserve"> </w:t>
      </w:r>
      <w:r w:rsidR="00E27036">
        <w:rPr>
          <w:szCs w:val="24"/>
        </w:rPr>
        <w:t xml:space="preserve">zijn </w:t>
      </w:r>
      <w:r w:rsidR="00DA211F">
        <w:rPr>
          <w:szCs w:val="24"/>
        </w:rPr>
        <w:t>genotificeerd</w:t>
      </w:r>
      <w:r w:rsidR="008E1D7B">
        <w:rPr>
          <w:szCs w:val="24"/>
        </w:rPr>
        <w:t xml:space="preserve">. </w:t>
      </w:r>
      <w:r w:rsidR="009B059A">
        <w:rPr>
          <w:szCs w:val="24"/>
        </w:rPr>
        <w:t xml:space="preserve">De </w:t>
      </w:r>
      <w:r w:rsidR="00DA211F">
        <w:rPr>
          <w:szCs w:val="24"/>
        </w:rPr>
        <w:t xml:space="preserve">identificatiemiddelen die Europees zijn genotificeerd moeten hiervoor aan de minimale eisen voor identificatiemiddelen voldoen die </w:t>
      </w:r>
      <w:r w:rsidR="001C135A">
        <w:rPr>
          <w:szCs w:val="24"/>
        </w:rPr>
        <w:t xml:space="preserve">in en </w:t>
      </w:r>
      <w:r w:rsidR="00DA211F">
        <w:rPr>
          <w:szCs w:val="24"/>
        </w:rPr>
        <w:t xml:space="preserve">op basis van de </w:t>
      </w:r>
      <w:proofErr w:type="spellStart"/>
      <w:r w:rsidR="00BB3F7E">
        <w:rPr>
          <w:szCs w:val="24"/>
        </w:rPr>
        <w:t>eIDAS</w:t>
      </w:r>
      <w:proofErr w:type="spellEnd"/>
      <w:r w:rsidR="00DA211F">
        <w:rPr>
          <w:szCs w:val="24"/>
        </w:rPr>
        <w:t xml:space="preserve">-verordening </w:t>
      </w:r>
      <w:r w:rsidR="003E12B8">
        <w:rPr>
          <w:szCs w:val="24"/>
        </w:rPr>
        <w:t>zijn</w:t>
      </w:r>
      <w:r w:rsidR="00DA211F">
        <w:rPr>
          <w:szCs w:val="24"/>
        </w:rPr>
        <w:t xml:space="preserve"> gesteld</w:t>
      </w:r>
      <w:r w:rsidR="009B059A">
        <w:rPr>
          <w:szCs w:val="24"/>
        </w:rPr>
        <w:t xml:space="preserve">. </w:t>
      </w:r>
      <w:r w:rsidR="007A791C">
        <w:rPr>
          <w:szCs w:val="24"/>
        </w:rPr>
        <w:t xml:space="preserve">Hierbij wordt een onderscheid gemaakt naar betrouwbaarheidsniveaus met elk hun eigen eisen. </w:t>
      </w:r>
    </w:p>
    <w:p w:rsidR="00872720" w:rsidP="00105EF0" w:rsidRDefault="00872720" w14:paraId="5BD43AB0" w14:textId="77777777">
      <w:pPr>
        <w:rPr>
          <w:szCs w:val="24"/>
        </w:rPr>
      </w:pPr>
    </w:p>
    <w:p w:rsidR="00095858" w:rsidP="00105EF0" w:rsidRDefault="003E1C59" w14:paraId="0B50180A" w14:textId="7A2ED73C">
      <w:pPr>
        <w:rPr>
          <w:szCs w:val="24"/>
        </w:rPr>
      </w:pPr>
      <w:r>
        <w:rPr>
          <w:szCs w:val="24"/>
        </w:rPr>
        <w:t>Vanwege deze eisen zal</w:t>
      </w:r>
      <w:r w:rsidR="007A791C">
        <w:rPr>
          <w:szCs w:val="24"/>
        </w:rPr>
        <w:t xml:space="preserve"> een </w:t>
      </w:r>
      <w:r w:rsidR="001232C0">
        <w:rPr>
          <w:szCs w:val="24"/>
        </w:rPr>
        <w:t xml:space="preserve">bij </w:t>
      </w:r>
      <w:r w:rsidR="007A791C">
        <w:rPr>
          <w:szCs w:val="24"/>
        </w:rPr>
        <w:t xml:space="preserve">de Commissie </w:t>
      </w:r>
      <w:r w:rsidR="001232C0">
        <w:rPr>
          <w:szCs w:val="24"/>
        </w:rPr>
        <w:t xml:space="preserve">genotificeerd </w:t>
      </w:r>
      <w:r w:rsidR="007A791C">
        <w:rPr>
          <w:szCs w:val="24"/>
        </w:rPr>
        <w:t xml:space="preserve">elektronisch identificatiemiddel </w:t>
      </w:r>
      <w:r w:rsidR="00D66DB2">
        <w:rPr>
          <w:szCs w:val="24"/>
        </w:rPr>
        <w:t xml:space="preserve">op het betrouwbaarheidsniveau substantieel </w:t>
      </w:r>
      <w:r w:rsidR="007A791C">
        <w:rPr>
          <w:szCs w:val="24"/>
        </w:rPr>
        <w:t xml:space="preserve">dat afkomstig is uit een andere lidstaat van de </w:t>
      </w:r>
      <w:r w:rsidR="00872720">
        <w:rPr>
          <w:szCs w:val="24"/>
        </w:rPr>
        <w:t>EU/EER</w:t>
      </w:r>
      <w:r w:rsidR="007A791C">
        <w:rPr>
          <w:szCs w:val="24"/>
        </w:rPr>
        <w:t xml:space="preserve">, </w:t>
      </w:r>
      <w:r>
        <w:rPr>
          <w:szCs w:val="24"/>
        </w:rPr>
        <w:t>vergelijkbaar zijn</w:t>
      </w:r>
      <w:r w:rsidR="00102ADE">
        <w:rPr>
          <w:szCs w:val="24"/>
        </w:rPr>
        <w:t xml:space="preserve"> met </w:t>
      </w:r>
      <w:proofErr w:type="spellStart"/>
      <w:r w:rsidR="00102ADE">
        <w:rPr>
          <w:szCs w:val="24"/>
        </w:rPr>
        <w:t>DigiD</w:t>
      </w:r>
      <w:proofErr w:type="spellEnd"/>
      <w:r w:rsidR="00102ADE">
        <w:rPr>
          <w:szCs w:val="24"/>
        </w:rPr>
        <w:t xml:space="preserve"> op het betrouwbaarheidsniveau substantieel. </w:t>
      </w:r>
      <w:r w:rsidR="00B20138">
        <w:rPr>
          <w:szCs w:val="24"/>
        </w:rPr>
        <w:t xml:space="preserve">Dit betekent dat ook met een dergelijk identificatiemiddel de identiteit van een persoon op een voldoende wijze zou kunnen worden vastgesteld. </w:t>
      </w:r>
    </w:p>
    <w:p w:rsidR="00A948B3" w:rsidP="00105EF0" w:rsidRDefault="00A948B3" w14:paraId="7BC96E99" w14:textId="77777777">
      <w:pPr>
        <w:rPr>
          <w:szCs w:val="24"/>
        </w:rPr>
      </w:pPr>
    </w:p>
    <w:p w:rsidR="00A948B3" w:rsidP="00105EF0" w:rsidRDefault="00A948B3" w14:paraId="461F63A1" w14:textId="0597E8BF">
      <w:pPr>
        <w:rPr>
          <w:szCs w:val="24"/>
        </w:rPr>
      </w:pPr>
      <w:r>
        <w:rPr>
          <w:szCs w:val="24"/>
        </w:rPr>
        <w:t xml:space="preserve">Gelet op het voorgaande </w:t>
      </w:r>
      <w:r w:rsidR="00B77406">
        <w:rPr>
          <w:szCs w:val="24"/>
        </w:rPr>
        <w:t xml:space="preserve">is de regering van </w:t>
      </w:r>
      <w:r w:rsidR="00FD3729">
        <w:rPr>
          <w:szCs w:val="24"/>
        </w:rPr>
        <w:t>mening</w:t>
      </w:r>
      <w:r w:rsidR="00B77406">
        <w:rPr>
          <w:szCs w:val="24"/>
        </w:rPr>
        <w:t xml:space="preserve"> dat </w:t>
      </w:r>
      <w:r w:rsidR="00DB03ED">
        <w:rPr>
          <w:szCs w:val="24"/>
        </w:rPr>
        <w:t xml:space="preserve">de </w:t>
      </w:r>
      <w:r w:rsidR="00EF7B98">
        <w:rPr>
          <w:szCs w:val="24"/>
        </w:rPr>
        <w:t>mogelijkheid om</w:t>
      </w:r>
      <w:r w:rsidR="00DB03ED">
        <w:rPr>
          <w:szCs w:val="24"/>
        </w:rPr>
        <w:t xml:space="preserve"> de  identiteit met een </w:t>
      </w:r>
      <w:r w:rsidR="00EF7B98">
        <w:rPr>
          <w:szCs w:val="24"/>
        </w:rPr>
        <w:t xml:space="preserve"> elektronisch identificatiemiddel </w:t>
      </w:r>
      <w:r w:rsidR="00DB03ED">
        <w:rPr>
          <w:szCs w:val="24"/>
        </w:rPr>
        <w:t xml:space="preserve">aan te tonen ook zou moeten gelden voor belanghebbenden die met een ander erkend elektronisch identificatiemiddel dan </w:t>
      </w:r>
      <w:proofErr w:type="spellStart"/>
      <w:r w:rsidR="00DB03ED">
        <w:rPr>
          <w:szCs w:val="24"/>
        </w:rPr>
        <w:t>DigiD</w:t>
      </w:r>
      <w:proofErr w:type="spellEnd"/>
      <w:r w:rsidR="00DB03ED">
        <w:rPr>
          <w:szCs w:val="24"/>
        </w:rPr>
        <w:t xml:space="preserve"> hun uitkeringsaanvraag hebben ingediend. Deze nota van wijziging bevat de wijzigingen </w:t>
      </w:r>
      <w:r w:rsidR="00334603">
        <w:rPr>
          <w:szCs w:val="24"/>
        </w:rPr>
        <w:t>waarmee dit mogelijk wordt</w:t>
      </w:r>
      <w:r w:rsidR="00DB03ED">
        <w:rPr>
          <w:szCs w:val="24"/>
        </w:rPr>
        <w:t xml:space="preserve">. Hierbij wordt aangesloten bij de </w:t>
      </w:r>
      <w:proofErr w:type="spellStart"/>
      <w:r w:rsidR="00BB3F7E">
        <w:rPr>
          <w:szCs w:val="24"/>
        </w:rPr>
        <w:t>eIDAS</w:t>
      </w:r>
      <w:proofErr w:type="spellEnd"/>
      <w:r w:rsidR="00DB03ED">
        <w:rPr>
          <w:szCs w:val="24"/>
        </w:rPr>
        <w:t>-verordening</w:t>
      </w:r>
      <w:r w:rsidR="00A15BB0">
        <w:rPr>
          <w:szCs w:val="24"/>
        </w:rPr>
        <w:t xml:space="preserve">: </w:t>
      </w:r>
      <w:r w:rsidR="00F225E3">
        <w:rPr>
          <w:szCs w:val="24"/>
        </w:rPr>
        <w:t xml:space="preserve">de </w:t>
      </w:r>
      <w:r w:rsidR="00616FB6">
        <w:rPr>
          <w:szCs w:val="24"/>
        </w:rPr>
        <w:t xml:space="preserve">mogelijkheid tot elektronische identificatie </w:t>
      </w:r>
      <w:r w:rsidR="00A15BB0">
        <w:rPr>
          <w:szCs w:val="24"/>
        </w:rPr>
        <w:t>is</w:t>
      </w:r>
      <w:r w:rsidR="00F225E3">
        <w:rPr>
          <w:szCs w:val="24"/>
        </w:rPr>
        <w:t xml:space="preserve"> slechts van toepassing als gebruik wordt gemaakt van elektronische identificatiemiddelen die </w:t>
      </w:r>
      <w:r w:rsidR="00A15BB0">
        <w:rPr>
          <w:szCs w:val="24"/>
        </w:rPr>
        <w:t xml:space="preserve">op grond van de </w:t>
      </w:r>
      <w:proofErr w:type="spellStart"/>
      <w:r w:rsidR="00BB3F7E">
        <w:rPr>
          <w:szCs w:val="24"/>
        </w:rPr>
        <w:t>eIDAS</w:t>
      </w:r>
      <w:proofErr w:type="spellEnd"/>
      <w:r w:rsidR="00BB3F7E">
        <w:rPr>
          <w:szCs w:val="24"/>
        </w:rPr>
        <w:t xml:space="preserve"> </w:t>
      </w:r>
      <w:r w:rsidR="00A15BB0">
        <w:rPr>
          <w:szCs w:val="24"/>
        </w:rPr>
        <w:t xml:space="preserve">-verordening </w:t>
      </w:r>
      <w:r w:rsidR="00C17517">
        <w:rPr>
          <w:szCs w:val="24"/>
        </w:rPr>
        <w:t xml:space="preserve">bij </w:t>
      </w:r>
      <w:r w:rsidR="00F225E3">
        <w:rPr>
          <w:szCs w:val="24"/>
        </w:rPr>
        <w:t xml:space="preserve">de Europese Commissie zijn </w:t>
      </w:r>
      <w:r w:rsidR="00120333">
        <w:rPr>
          <w:szCs w:val="24"/>
        </w:rPr>
        <w:t xml:space="preserve">genotificeerd </w:t>
      </w:r>
      <w:r w:rsidR="00F225E3">
        <w:rPr>
          <w:szCs w:val="24"/>
        </w:rPr>
        <w:t xml:space="preserve">en </w:t>
      </w:r>
      <w:r w:rsidR="0054208F">
        <w:rPr>
          <w:szCs w:val="24"/>
        </w:rPr>
        <w:t xml:space="preserve">ten minste </w:t>
      </w:r>
      <w:r w:rsidR="00F225E3">
        <w:rPr>
          <w:szCs w:val="24"/>
        </w:rPr>
        <w:t xml:space="preserve">op het </w:t>
      </w:r>
      <w:r w:rsidR="0054208F">
        <w:rPr>
          <w:szCs w:val="24"/>
        </w:rPr>
        <w:t>betrouwbaarheids</w:t>
      </w:r>
      <w:r w:rsidR="00F225E3">
        <w:rPr>
          <w:szCs w:val="24"/>
        </w:rPr>
        <w:t xml:space="preserve">niveau substantieel </w:t>
      </w:r>
      <w:r w:rsidR="006D0BFE">
        <w:rPr>
          <w:szCs w:val="24"/>
        </w:rPr>
        <w:t xml:space="preserve">liggen. </w:t>
      </w:r>
    </w:p>
    <w:p w:rsidR="006F4EAD" w:rsidP="00105EF0" w:rsidRDefault="006F4EAD" w14:paraId="33B3FA38" w14:textId="77777777">
      <w:pPr>
        <w:rPr>
          <w:szCs w:val="24"/>
        </w:rPr>
      </w:pPr>
    </w:p>
    <w:p w:rsidR="008445D7" w:rsidP="00105EF0" w:rsidRDefault="008445D7" w14:paraId="66801550" w14:textId="77777777">
      <w:pPr>
        <w:rPr>
          <w:szCs w:val="24"/>
        </w:rPr>
      </w:pPr>
    </w:p>
    <w:p w:rsidR="006F4EAD" w:rsidP="00105EF0" w:rsidRDefault="00880C3E" w14:paraId="17D221E3" w14:textId="6420395A">
      <w:pPr>
        <w:rPr>
          <w:szCs w:val="24"/>
        </w:rPr>
      </w:pPr>
      <w:r>
        <w:rPr>
          <w:szCs w:val="24"/>
        </w:rPr>
        <w:lastRenderedPageBreak/>
        <w:t>Deze nota van wijziging</w:t>
      </w:r>
      <w:r w:rsidR="006F4EAD">
        <w:rPr>
          <w:szCs w:val="24"/>
        </w:rPr>
        <w:t xml:space="preserve"> </w:t>
      </w:r>
      <w:r>
        <w:rPr>
          <w:szCs w:val="24"/>
        </w:rPr>
        <w:t>vergroot</w:t>
      </w:r>
      <w:r w:rsidR="006F4EAD">
        <w:rPr>
          <w:szCs w:val="24"/>
        </w:rPr>
        <w:t xml:space="preserve"> </w:t>
      </w:r>
      <w:r w:rsidR="001D6508">
        <w:rPr>
          <w:szCs w:val="24"/>
        </w:rPr>
        <w:t xml:space="preserve">de groep belanghebbenden </w:t>
      </w:r>
      <w:r w:rsidR="00C93339">
        <w:rPr>
          <w:szCs w:val="24"/>
        </w:rPr>
        <w:t xml:space="preserve">die </w:t>
      </w:r>
      <w:r w:rsidR="00C538AF">
        <w:rPr>
          <w:szCs w:val="24"/>
        </w:rPr>
        <w:t>hun identiteit op een andere manier kunnen aantonen dan met een identiteitsdocument.</w:t>
      </w:r>
      <w:r w:rsidR="0021090C">
        <w:rPr>
          <w:szCs w:val="24"/>
        </w:rPr>
        <w:t xml:space="preserve"> Bovendien wordt hiermee aangesloten bij de verplichting in de </w:t>
      </w:r>
      <w:proofErr w:type="spellStart"/>
      <w:r w:rsidR="00BB3F7E">
        <w:rPr>
          <w:szCs w:val="24"/>
        </w:rPr>
        <w:t>eIDAS</w:t>
      </w:r>
      <w:proofErr w:type="spellEnd"/>
      <w:r w:rsidR="00BB3F7E">
        <w:rPr>
          <w:szCs w:val="24"/>
        </w:rPr>
        <w:t xml:space="preserve"> </w:t>
      </w:r>
      <w:r w:rsidR="0021090C">
        <w:rPr>
          <w:szCs w:val="24"/>
        </w:rPr>
        <w:t xml:space="preserve">-verordening om elektronische identificatiemiddelen uit andere lidstaten van de EU/EER </w:t>
      </w:r>
      <w:r w:rsidR="00E06D29">
        <w:rPr>
          <w:szCs w:val="24"/>
        </w:rPr>
        <w:t>onder voorwaarden</w:t>
      </w:r>
      <w:r w:rsidR="0021090C">
        <w:rPr>
          <w:szCs w:val="24"/>
        </w:rPr>
        <w:t xml:space="preserve"> te accepteren.</w:t>
      </w:r>
      <w:r w:rsidR="00C538AF">
        <w:rPr>
          <w:szCs w:val="24"/>
        </w:rPr>
        <w:t xml:space="preserve"> </w:t>
      </w:r>
      <w:r w:rsidR="00AD432C">
        <w:rPr>
          <w:szCs w:val="24"/>
        </w:rPr>
        <w:t>De wijzigingen in deze nota van wijziging brengen naar verwachting geen aanvullende kosten met zich mee.</w:t>
      </w:r>
      <w:r w:rsidR="0002632D">
        <w:rPr>
          <w:szCs w:val="24"/>
        </w:rPr>
        <w:t xml:space="preserve"> </w:t>
      </w:r>
      <w:r w:rsidR="006B4703">
        <w:rPr>
          <w:szCs w:val="24"/>
        </w:rPr>
        <w:t xml:space="preserve">Vanwege de eis uit de </w:t>
      </w:r>
      <w:proofErr w:type="spellStart"/>
      <w:r w:rsidR="00BB3F7E">
        <w:rPr>
          <w:szCs w:val="24"/>
        </w:rPr>
        <w:t>eIDAS</w:t>
      </w:r>
      <w:proofErr w:type="spellEnd"/>
      <w:r w:rsidR="00BB3F7E">
        <w:rPr>
          <w:szCs w:val="24"/>
        </w:rPr>
        <w:t xml:space="preserve"> </w:t>
      </w:r>
      <w:r w:rsidR="006B4703">
        <w:rPr>
          <w:szCs w:val="24"/>
        </w:rPr>
        <w:t xml:space="preserve">-verordening dat erkende elektronische identificatiemiddelen die zijn uitgegeven door andere lidstaten van de EU/EER ten minste </w:t>
      </w:r>
      <w:r w:rsidR="00414035">
        <w:rPr>
          <w:szCs w:val="24"/>
        </w:rPr>
        <w:t xml:space="preserve">het betrouwbaarheidsniveau substantieel moeten hebben en </w:t>
      </w:r>
      <w:r w:rsidR="00B23BA6">
        <w:rPr>
          <w:szCs w:val="24"/>
        </w:rPr>
        <w:t xml:space="preserve">het feit dat </w:t>
      </w:r>
      <w:r w:rsidR="00414035">
        <w:rPr>
          <w:szCs w:val="24"/>
        </w:rPr>
        <w:t xml:space="preserve">de eisen </w:t>
      </w:r>
      <w:r w:rsidR="001D4ED1">
        <w:rPr>
          <w:szCs w:val="24"/>
        </w:rPr>
        <w:t xml:space="preserve">voor </w:t>
      </w:r>
      <w:proofErr w:type="spellStart"/>
      <w:r w:rsidR="00AB7199">
        <w:rPr>
          <w:szCs w:val="24"/>
        </w:rPr>
        <w:t>notificering</w:t>
      </w:r>
      <w:proofErr w:type="spellEnd"/>
      <w:r w:rsidR="00AB7199">
        <w:rPr>
          <w:szCs w:val="24"/>
        </w:rPr>
        <w:t xml:space="preserve"> </w:t>
      </w:r>
      <w:r w:rsidR="00414035">
        <w:rPr>
          <w:szCs w:val="24"/>
        </w:rPr>
        <w:t xml:space="preserve">die aan elektronische identificatiemiddelen worden gesteld, voor alle lidstaten hetzelfde zijn, acht de regering eventuele risico’s op bijvoorbeeld onrechtmatige toekenning als minimaal. </w:t>
      </w:r>
      <w:r w:rsidR="00E73FDF">
        <w:rPr>
          <w:szCs w:val="24"/>
        </w:rPr>
        <w:t xml:space="preserve">Dit is </w:t>
      </w:r>
      <w:r w:rsidR="00612B17">
        <w:rPr>
          <w:szCs w:val="24"/>
        </w:rPr>
        <w:t>geen verandering ten opzichte van het wetsvoorstel zoals dit luidde voorafgaande aan deze nota van wijziging.</w:t>
      </w:r>
    </w:p>
    <w:p w:rsidR="000B5823" w:rsidP="000B5823" w:rsidRDefault="000B5823" w14:paraId="50995FDB" w14:textId="77777777">
      <w:pPr>
        <w:rPr>
          <w:szCs w:val="24"/>
        </w:rPr>
      </w:pPr>
    </w:p>
    <w:p w:rsidR="008445D7" w:rsidP="000B5823" w:rsidRDefault="000B5823" w14:paraId="5BEA5DF9" w14:textId="77777777">
      <w:pPr>
        <w:rPr>
          <w:szCs w:val="24"/>
        </w:rPr>
      </w:pPr>
      <w:r w:rsidRPr="00AF75D7">
        <w:rPr>
          <w:szCs w:val="24"/>
        </w:rPr>
        <w:t xml:space="preserve">De Staatssecretaris </w:t>
      </w:r>
      <w:r>
        <w:rPr>
          <w:szCs w:val="24"/>
        </w:rPr>
        <w:t xml:space="preserve">van Sociale Zaken </w:t>
      </w:r>
    </w:p>
    <w:p w:rsidR="000B5823" w:rsidP="000B5823" w:rsidRDefault="000B5823" w14:paraId="3E629AE7" w14:textId="5ABE91C0">
      <w:pPr>
        <w:rPr>
          <w:szCs w:val="24"/>
        </w:rPr>
      </w:pPr>
      <w:r>
        <w:rPr>
          <w:szCs w:val="24"/>
        </w:rPr>
        <w:t>en Werkgelegenheid</w:t>
      </w:r>
      <w:r w:rsidR="008B0A59">
        <w:rPr>
          <w:szCs w:val="24"/>
        </w:rPr>
        <w:t>,</w:t>
      </w:r>
      <w:r>
        <w:rPr>
          <w:szCs w:val="24"/>
        </w:rPr>
        <w:br/>
      </w:r>
    </w:p>
    <w:p w:rsidR="000B5823" w:rsidP="000B5823" w:rsidRDefault="000B5823" w14:paraId="67DD64CF" w14:textId="77777777">
      <w:pPr>
        <w:rPr>
          <w:szCs w:val="24"/>
        </w:rPr>
      </w:pPr>
    </w:p>
    <w:p w:rsidR="000B5823" w:rsidP="000B5823" w:rsidRDefault="000B5823" w14:paraId="337151AF" w14:textId="77777777">
      <w:pPr>
        <w:rPr>
          <w:szCs w:val="24"/>
        </w:rPr>
      </w:pPr>
    </w:p>
    <w:p w:rsidR="000B5823" w:rsidP="000B5823" w:rsidRDefault="000B5823" w14:paraId="1D57836A" w14:textId="77777777">
      <w:pPr>
        <w:rPr>
          <w:szCs w:val="24"/>
        </w:rPr>
      </w:pPr>
    </w:p>
    <w:p w:rsidRPr="00AF75D7" w:rsidR="000B5823" w:rsidP="000B5823" w:rsidRDefault="000B5823" w14:paraId="41592F02" w14:textId="77777777">
      <w:pPr>
        <w:rPr>
          <w:szCs w:val="24"/>
        </w:rPr>
      </w:pPr>
    </w:p>
    <w:p w:rsidRPr="00F45A16" w:rsidR="000B5823" w:rsidP="000B5823" w:rsidRDefault="000B5823" w14:paraId="156D2DBB" w14:textId="77777777">
      <w:pPr>
        <w:rPr>
          <w:szCs w:val="24"/>
        </w:rPr>
      </w:pPr>
      <w:r w:rsidRPr="00AF75D7">
        <w:rPr>
          <w:szCs w:val="24"/>
        </w:rPr>
        <w:t xml:space="preserve">J.N.J. Nobel </w:t>
      </w:r>
    </w:p>
    <w:p w:rsidRPr="00B32911" w:rsidR="00B32911" w:rsidRDefault="00B32911" w14:paraId="50571D88" w14:textId="6D744E26"/>
    <w:sectPr w:rsidRPr="00B32911" w:rsidR="00B32911">
      <w:headerReference w:type="even" r:id="rId9"/>
      <w:headerReference w:type="default" r:id="rId10"/>
      <w:footerReference w:type="even" r:id="rId11"/>
      <w:footerReference w:type="default" r:id="rId12"/>
      <w:headerReference w:type="first" r:id="rId13"/>
      <w:footerReference w:type="first" r:id="rId14"/>
      <w:pgSz w:w="11905" w:h="16837"/>
      <w:pgMar w:top="3095" w:right="566" w:bottom="1432"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93813" w14:textId="77777777" w:rsidR="00DA54BC" w:rsidRDefault="00DA54BC">
      <w:pPr>
        <w:spacing w:line="240" w:lineRule="auto"/>
      </w:pPr>
      <w:r>
        <w:separator/>
      </w:r>
    </w:p>
  </w:endnote>
  <w:endnote w:type="continuationSeparator" w:id="0">
    <w:p w14:paraId="15E93815" w14:textId="77777777" w:rsidR="00DA54BC" w:rsidRDefault="00DA54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F2E7B" w:rsidRDefault="00DF2E7B" w14:paraId="76433DCF"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73386E" w:rsidRDefault="0073386E" w14:paraId="15E9380C" w14:textId="77777777"/>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73386E" w:rsidRDefault="0073386E" w14:paraId="15E9380E"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9380F" w14:textId="77777777" w:rsidR="00DA54BC" w:rsidRDefault="00DA54BC">
      <w:pPr>
        <w:spacing w:line="240" w:lineRule="auto"/>
      </w:pPr>
      <w:r>
        <w:separator/>
      </w:r>
    </w:p>
  </w:footnote>
  <w:footnote w:type="continuationSeparator" w:id="0">
    <w:p w14:paraId="15E93811" w14:textId="77777777" w:rsidR="00DA54BC" w:rsidRDefault="00DA54BC">
      <w:pPr>
        <w:spacing w:line="240" w:lineRule="auto"/>
      </w:pPr>
      <w:r>
        <w:continuationSeparator/>
      </w:r>
    </w:p>
  </w:footnote>
  <w:footnote w:id="1">
    <w:p w14:paraId="495A0F65" w14:textId="77777777" w:rsidR="00310861" w:rsidRPr="00F91677" w:rsidRDefault="00310861" w:rsidP="00310861">
      <w:pPr>
        <w:pStyle w:val="Voetnoottekst"/>
        <w:rPr>
          <w:sz w:val="14"/>
          <w:szCs w:val="14"/>
        </w:rPr>
      </w:pPr>
      <w:r>
        <w:rPr>
          <w:rStyle w:val="Voetnootmarkering"/>
        </w:rPr>
        <w:footnoteRef/>
      </w:r>
      <w:r>
        <w:t xml:space="preserve"> </w:t>
      </w:r>
      <w:r w:rsidRPr="00F91677">
        <w:rPr>
          <w:sz w:val="14"/>
          <w:szCs w:val="14"/>
        </w:rPr>
        <w:t>Verordening (EU) nr. 910/2014 van het Europees Parlement en de Raad van 23 juli 2014 betreffende elektronische identificatie en vertrouwensdiensten voor elektronische transacties in de interne markt en tot intrekking van Richtlijn 1999/93/EG (</w:t>
      </w:r>
      <w:proofErr w:type="spellStart"/>
      <w:r w:rsidRPr="00F91677">
        <w:rPr>
          <w:sz w:val="14"/>
          <w:szCs w:val="14"/>
        </w:rPr>
        <w:t>PbEU</w:t>
      </w:r>
      <w:proofErr w:type="spellEnd"/>
      <w:r w:rsidRPr="00F91677">
        <w:rPr>
          <w:sz w:val="14"/>
          <w:szCs w:val="14"/>
        </w:rPr>
        <w:t xml:space="preserve"> 2014, L 257).</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F2E7B" w:rsidRDefault="00DF2E7B" w14:paraId="1D24C8C3"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73386E" w:rsidRDefault="00DA54BC" w14:paraId="15E9380B" w14:textId="77777777">
    <w:pPr>
      <w:spacing w:after="3764" w:line="14" w:lineRule="exact"/>
    </w:pPr>
    <w:r>
      <w:rPr>
        <w:noProof/>
      </w:rPr>
      <mc:AlternateContent>
        <mc:Choice Requires="wps">
          <w:drawing>
            <wp:anchor distT="0" distB="0" distL="0" distR="0" simplePos="false" relativeHeight="251654656" behindDoc="false" locked="true" layoutInCell="true" allowOverlap="true" wp14:anchorId="15E9380F" wp14:editId="15E93810">
              <wp:simplePos x="0" y="0"/>
              <wp:positionH relativeFrom="page">
                <wp:posOffset>5921375</wp:posOffset>
              </wp:positionH>
              <wp:positionV relativeFrom="page">
                <wp:posOffset>10197465</wp:posOffset>
              </wp:positionV>
              <wp:extent cx="1285875" cy="161290"/>
              <wp:effectExtent l="0" t="0" r="0" b="0"/>
              <wp:wrapNone/>
              <wp:docPr id="1" name="37907516-206d-4935-9b40-bfe7d2e5302a"/>
              <wp:cNvGraphicFramePr/>
              <a:graphic>
                <a:graphicData uri="http://schemas.microsoft.com/office/word/2010/wordprocessingShape">
                  <wps:wsp>
                    <wps:cNvSpPr txBox="true"/>
                    <wps:spPr>
                      <a:xfrm>
                        <a:off x="0" y="0"/>
                        <a:ext cx="1285875" cy="161290"/>
                      </a:xfrm>
                      <a:prstGeom prst="rect">
                        <a:avLst/>
                      </a:prstGeom>
                      <a:noFill/>
                    </wps:spPr>
                    <wps:txbx>
                      <w:txbxContent>
                        <w:p>
                          <w:pPr>
                            <w:pStyle w:val="Referentiegegevensrechtsuitgelijnd"/>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" type="#_x0000_t202" style="position:absolute;margin-left:466.25pt;margin-top:802.9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id="37907516-206d-4935-9b40-bfe7d2e5302a" o:spid="_x0000_s1026" stroked="f" filled="f">
              <v:textbox inset="0,0,0,0">
                <w:txbxContent>
                  <w:p>
                    <w:pPr>
                      <w:pStyle w:val="Referentiegegevensrechtsuitgelijnd"/>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680" behindDoc="false" locked="true" layoutInCell="true" allowOverlap="true" wp14:anchorId="15E93811" wp14:editId="15E93812">
              <wp:simplePos x="0" y="0"/>
              <wp:positionH relativeFrom="page">
                <wp:posOffset>1017269</wp:posOffset>
              </wp:positionH>
              <wp:positionV relativeFrom="page">
                <wp:posOffset>10197465</wp:posOffset>
              </wp:positionV>
              <wp:extent cx="4790440" cy="161925"/>
              <wp:effectExtent l="0" t="0" r="0" b="0"/>
              <wp:wrapNone/>
              <wp:docPr id="2" name="0674915a-06c1-4e08-98da-a94c04297537"/>
              <wp:cNvGraphicFramePr/>
              <a:graphic>
                <a:graphicData uri="http://schemas.microsoft.com/office/word/2010/wordprocessingShape">
                  <wps:wsp>
                    <wps:cNvSpPr txBox="true"/>
                    <wps:spPr>
                      <a:xfrm>
                        <a:off x="0" y="0"/>
                        <a:ext cx="4790440" cy="161925"/>
                      </a:xfrm>
                      <a:prstGeom prst="rect">
                        <a:avLst/>
                      </a:prstGeom>
                      <a:noFill/>
                    </wps:spPr>
                    <wps:txbx>
                      <w:txbxContent>
                        <w:p w:rsidR="00DA54BC" w:rsidRDefault="00DA54BC" w14:paraId="15E93827"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" type="#_x0000_t202" style="position:absolute;margin-left:80.1pt;margin-top:802.95pt;width:377.2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id="0674915a-06c1-4e08-98da-a94c04297537" o:spid="_x0000_s1027" stroked="f" filled="f">
              <v:textbox inset="0,0,0,0">
                <w:txbxContent>
                  <w:p w:rsidR="00DA54BC" w:rsidRDefault="00DA54BC" w14:paraId="15E93827" w14:textId="77777777"/>
                </w:txbxContent>
              </v:textbox>
              <w10:wrap anchorx="page" anchory="page"/>
              <w10:anchorlock/>
            </v:shape>
          </w:pict>
        </mc:Fallback>
      </mc:AlternateContent>
    </w:r>
    <w:r>
      <w:rPr>
        <w:noProof/>
      </w:rPr>
      <mc:AlternateContent>
        <mc:Choice Requires="wps">
          <w:drawing>
            <wp:anchor distT="0" distB="0" distL="0" distR="0" simplePos="false" relativeHeight="251656704" behindDoc="false" locked="true" layoutInCell="true" allowOverlap="true" wp14:anchorId="15E93813" wp14:editId="15E93814">
              <wp:simplePos x="0" y="0"/>
              <wp:positionH relativeFrom="page">
                <wp:posOffset>1007744</wp:posOffset>
              </wp:positionH>
              <wp:positionV relativeFrom="page">
                <wp:posOffset>1967864</wp:posOffset>
              </wp:positionV>
              <wp:extent cx="6190615" cy="161925"/>
              <wp:effectExtent l="0" t="0" r="0" b="0"/>
              <wp:wrapNone/>
              <wp:docPr id="3" name="8effdeb6-01e6-4e76-b2f1-a29fe2a6ed42"/>
              <wp:cNvGraphicFramePr/>
              <a:graphic>
                <a:graphicData uri="http://schemas.microsoft.com/office/word/2010/wordprocessingShape">
                  <wps:wsp>
                    <wps:cNvSpPr txBox="true"/>
                    <wps:spPr>
                      <a:xfrm>
                        <a:off x="0" y="0"/>
                        <a:ext cx="6190615" cy="161925"/>
                      </a:xfrm>
                      <a:prstGeom prst="rect">
                        <a:avLst/>
                      </a:prstGeom>
                      <a:noFill/>
                    </wps:spPr>
                    <wps:txbx>
                      <w:txbxContent>
                        <w:p w:rsidR="00DA54BC" w:rsidRDefault="00DA54BC" w14:paraId="15E93829"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" type="#_x0000_t202" style="position:absolute;margin-left:79.35pt;margin-top:154.95pt;width:487.45pt;height:12.75pt;z-index:251656704;visibility:visible;mso-wrap-style:square;mso-wrap-distance-left:0;mso-wrap-distance-top:0;mso-wrap-distance-right:0;mso-wrap-distance-bottom:0;mso-position-horizontal:absolute;mso-position-horizontal-relative:page;mso-position-vertical:absolute;mso-position-vertical-relative:page;v-text-anchor:top" id="8effdeb6-01e6-4e76-b2f1-a29fe2a6ed42" o:spid="_x0000_s1028" stroked="f" filled="f">
              <v:textbox inset="0,0,0,0">
                <w:txbxContent>
                  <w:p w:rsidR="00DA54BC" w:rsidRDefault="00DA54BC" w14:paraId="15E93829" w14:textId="77777777"/>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73386E" w:rsidRDefault="00DA54BC" w14:paraId="15E9380D" w14:textId="77777777">
    <w:r>
      <w:rPr>
        <w:noProof/>
      </w:rPr>
      <mc:AlternateContent>
        <mc:Choice Requires="wps">
          <w:drawing>
            <wp:anchor distT="0" distB="0" distL="0" distR="0" simplePos="false" relativeHeight="251657728" behindDoc="false" locked="true" layoutInCell="true" allowOverlap="true" wp14:anchorId="15E93815" wp14:editId="15E93816">
              <wp:simplePos x="0" y="0"/>
              <wp:positionH relativeFrom="page">
                <wp:posOffset>3995420</wp:posOffset>
              </wp:positionH>
              <wp:positionV relativeFrom="page">
                <wp:posOffset>0</wp:posOffset>
              </wp:positionV>
              <wp:extent cx="2339975" cy="1583690"/>
              <wp:effectExtent l="0" t="0" r="0" b="0"/>
              <wp:wrapNone/>
              <wp:docPr id="4" name="06d80bfe-9ffb-432e-a996-f39da712fb62"/>
              <wp:cNvGraphicFramePr/>
              <a:graphic>
                <a:graphicData uri="http://schemas.microsoft.com/office/word/2010/wordprocessingShape">
                  <wps:wsp>
                    <wps:cNvSpPr txBox="true"/>
                    <wps:spPr>
                      <a:xfrm>
                        <a:off x="0" y="0"/>
                        <a:ext cx="2339975" cy="1583690"/>
                      </a:xfrm>
                      <a:prstGeom prst="rect">
                        <a:avLst/>
                      </a:prstGeom>
                      <a:noFill/>
                    </wps:spPr>
                    <wps:txbx>
                      <w:txbxContent>
                        <w:p w:rsidR="00DA54BC" w:rsidRDefault="00DA54BC" w14:paraId="15E9381F" w14:textId="77777777"/>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" type="#_x0000_t202"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page;v-text-anchor:top" id="06d80bfe-9ffb-432e-a996-f39da712fb62" o:spid="_x0000_s1029" stroked="f" filled="f">
              <v:textbox inset="0,0,0,0">
                <w:txbxContent>
                  <w:p w:rsidR="00DA54BC" w:rsidRDefault="00DA54BC" w14:paraId="15E9381F" w14:textId="77777777"/>
                </w:txbxContent>
              </v:textbox>
              <w10:wrap anchorx="page" anchory="page"/>
              <w10:anchorlock/>
            </v:shape>
          </w:pict>
        </mc:Fallback>
      </mc:AlternateContent>
    </w:r>
    <w:r>
      <w:rPr>
        <w:noProof/>
      </w:rPr>
      <mc:AlternateContent>
        <mc:Choice Requires="wps">
          <w:drawing>
            <wp:anchor distT="0" distB="0" distL="0" distR="0" simplePos="false" relativeHeight="251658752" behindDoc="false" locked="true" layoutInCell="true" allowOverlap="true" wp14:anchorId="15E93817" wp14:editId="15E93818">
              <wp:simplePos x="0" y="0"/>
              <wp:positionH relativeFrom="page">
                <wp:posOffset>3545840</wp:posOffset>
              </wp:positionH>
              <wp:positionV relativeFrom="page">
                <wp:posOffset>0</wp:posOffset>
              </wp:positionV>
              <wp:extent cx="467995" cy="1583055"/>
              <wp:effectExtent l="0" t="0" r="0" b="0"/>
              <wp:wrapNone/>
              <wp:docPr id="5" name="fcdec3b7-7ef3-4473-8d2f-a7abd116629e"/>
              <wp:cNvGraphicFramePr/>
              <a:graphic>
                <a:graphicData uri="http://schemas.microsoft.com/office/word/2010/wordprocessingShape">
                  <wps:wsp>
                    <wps:cNvSpPr txBox="true"/>
                    <wps:spPr>
                      <a:xfrm>
                        <a:off x="0" y="0"/>
                        <a:ext cx="467995" cy="1583055"/>
                      </a:xfrm>
                      <a:prstGeom prst="rect">
                        <a:avLst/>
                      </a:prstGeom>
                      <a:noFill/>
                    </wps:spPr>
                    <wps:txbx>
                      <w:txbxContent>
                        <w:p w:rsidR="00DA54BC" w:rsidRDefault="00DA54BC" w14:paraId="15E93821"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" type="#_x0000_t202" style="position:absolute;margin-left:279.2pt;margin-top:0;width:36.85pt;height:124.65pt;z-index:251658752;visibility:visible;mso-wrap-style:square;mso-wrap-distance-left:0;mso-wrap-distance-top:0;mso-wrap-distance-right:0;mso-wrap-distance-bottom:0;mso-position-horizontal:absolute;mso-position-horizontal-relative:page;mso-position-vertical:absolute;mso-position-vertical-relative:page;v-text-anchor:top" id="fcdec3b7-7ef3-4473-8d2f-a7abd116629e" o:spid="_x0000_s1030" stroked="f" filled="f">
              <v:textbox inset="0,0,0,0">
                <w:txbxContent>
                  <w:p w:rsidR="00DA54BC" w:rsidRDefault="00DA54BC" w14:paraId="15E93821" w14:textId="77777777"/>
                </w:txbxContent>
              </v:textbox>
              <w10:wrap anchorx="page" anchory="page"/>
              <w10:anchorlock/>
            </v:shape>
          </w:pict>
        </mc:Fallback>
      </mc:AlternateContent>
    </w:r>
    <w:r>
      <w:rPr>
        <w:noProof/>
      </w:rPr>
      <mc:AlternateContent>
        <mc:Choice Requires="wps">
          <w:drawing>
            <wp:anchor distT="0" distB="0" distL="0" distR="0" simplePos="false" relativeHeight="251659776" behindDoc="false" locked="true" layoutInCell="true" allowOverlap="true" wp14:anchorId="15E93819" wp14:editId="15E9381A">
              <wp:simplePos x="0" y="0"/>
              <wp:positionH relativeFrom="page">
                <wp:posOffset>1007744</wp:posOffset>
              </wp:positionH>
              <wp:positionV relativeFrom="page">
                <wp:posOffset>10194925</wp:posOffset>
              </wp:positionV>
              <wp:extent cx="4790440" cy="161925"/>
              <wp:effectExtent l="0" t="0" r="0" b="0"/>
              <wp:wrapNone/>
              <wp:docPr id="6" name="1a848b88-8036-4b51-a168-0c3fa86767d8"/>
              <wp:cNvGraphicFramePr/>
              <a:graphic>
                <a:graphicData uri="http://schemas.microsoft.com/office/word/2010/wordprocessingShape">
                  <wps:wsp>
                    <wps:cNvSpPr txBox="true"/>
                    <wps:spPr>
                      <a:xfrm>
                        <a:off x="0" y="0"/>
                        <a:ext cx="4790440" cy="161925"/>
                      </a:xfrm>
                      <a:prstGeom prst="rect">
                        <a:avLst/>
                      </a:prstGeom>
                      <a:noFill/>
                    </wps:spPr>
                    <wps:txbx>
                      <w:txbxContent>
                        <w:p w:rsidR="00DA54BC" w:rsidRDefault="00DA54BC" w14:paraId="15E93823"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" type="#_x0000_t202" style="position:absolute;margin-left:79.35pt;margin-top:802.75pt;width:377.2pt;height:12.75pt;z-index:251659776;visibility:visible;mso-wrap-style:square;mso-wrap-distance-left:0;mso-wrap-distance-top:0;mso-wrap-distance-right:0;mso-wrap-distance-bottom:0;mso-position-horizontal:absolute;mso-position-horizontal-relative:page;mso-position-vertical:absolute;mso-position-vertical-relative:page;v-text-anchor:top" id="1a848b88-8036-4b51-a168-0c3fa86767d8" o:spid="_x0000_s1031" stroked="f" filled="f">
              <v:textbox inset="0,0,0,0">
                <w:txbxContent>
                  <w:p w:rsidR="00DA54BC" w:rsidRDefault="00DA54BC" w14:paraId="15E93823" w14:textId="77777777"/>
                </w:txbxContent>
              </v:textbox>
              <w10:wrap anchorx="page" anchory="page"/>
              <w10:anchorlock/>
            </v:shape>
          </w:pict>
        </mc:Fallback>
      </mc:AlternateContent>
    </w:r>
    <w:r>
      <w:rPr>
        <w:noProof/>
      </w:rPr>
      <mc:AlternateContent>
        <mc:Choice Requires="wps">
          <w:drawing>
            <wp:anchor distT="0" distB="0" distL="0" distR="0" simplePos="false" relativeHeight="251660800" behindDoc="false" locked="true" layoutInCell="true" allowOverlap="true" wp14:anchorId="15E9381B" wp14:editId="15E9381C">
              <wp:simplePos x="0" y="0"/>
              <wp:positionH relativeFrom="page">
                <wp:posOffset>5921375</wp:posOffset>
              </wp:positionH>
              <wp:positionV relativeFrom="page">
                <wp:posOffset>10194925</wp:posOffset>
              </wp:positionV>
              <wp:extent cx="1285875" cy="161925"/>
              <wp:effectExtent l="0" t="0" r="0" b="0"/>
              <wp:wrapNone/>
              <wp:docPr id="7" name="dbf2cbc8-39cd-4a71-a0ed-75ccce7e4502"/>
              <wp:cNvGraphicFramePr/>
              <a:graphic>
                <a:graphicData uri="http://schemas.microsoft.com/office/word/2010/wordprocessingShape">
                  <wps:wsp>
                    <wps:cNvSpPr txBox="true"/>
                    <wps:spPr>
                      <a:xfrm>
                        <a:off x="0" y="0"/>
                        <a:ext cx="1285875" cy="161925"/>
                      </a:xfrm>
                      <a:prstGeom prst="rect">
                        <a:avLst/>
                      </a:prstGeom>
                      <a:noFill/>
                    </wps:spPr>
                    <wps:txbx>
                      <w:txbxContent>
                        <w:p>
                          <w:pPr>
                            <w:pStyle w:val="Referentiegegevensrechtsuitgelijnd"/>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"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id="dbf2cbc8-39cd-4a71-a0ed-75ccce7e4502" o:spid="_x0000_s1032" stroked="f" filled="f">
              <v:textbox inset="0,0,0,0">
                <w:txbxContent>
                  <w:p>
                    <w:pPr>
                      <w:pStyle w:val="Referentiegegevensrechtsuitgelijnd"/>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B87283"/>
    <w:multiLevelType w:val="multilevel"/>
    <w:tmpl w:val="D268262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AFA6BEF8"/>
    <w:multiLevelType w:val="multilevel"/>
    <w:tmpl w:val="3E04D92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B3153226"/>
    <w:multiLevelType w:val="multilevel"/>
    <w:tmpl w:val="DDAE6DA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8711AE5"/>
    <w:multiLevelType w:val="hybridMultilevel"/>
    <w:tmpl w:val="EC947DF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E3689FB"/>
    <w:multiLevelType w:val="multilevel"/>
    <w:tmpl w:val="95C9EDE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A112C5"/>
    <w:multiLevelType w:val="hybridMultilevel"/>
    <w:tmpl w:val="69463C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D3C66BF"/>
    <w:multiLevelType w:val="hybridMultilevel"/>
    <w:tmpl w:val="E8082A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582B8DC"/>
    <w:multiLevelType w:val="multilevel"/>
    <w:tmpl w:val="972381F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6B1B2AC8"/>
    <w:multiLevelType w:val="hybridMultilevel"/>
    <w:tmpl w:val="F608366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CF6604B"/>
    <w:multiLevelType w:val="hybridMultilevel"/>
    <w:tmpl w:val="96B87C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4469C82"/>
    <w:multiLevelType w:val="multilevel"/>
    <w:tmpl w:val="A3A8108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560364785">
    <w:abstractNumId w:val="1"/>
  </w:num>
  <w:num w:numId="2" w16cid:durableId="1185830647">
    <w:abstractNumId w:val="10"/>
  </w:num>
  <w:num w:numId="3" w16cid:durableId="1471703680">
    <w:abstractNumId w:val="2"/>
  </w:num>
  <w:num w:numId="4" w16cid:durableId="1020471056">
    <w:abstractNumId w:val="0"/>
  </w:num>
  <w:num w:numId="5" w16cid:durableId="844173609">
    <w:abstractNumId w:val="4"/>
  </w:num>
  <w:num w:numId="6" w16cid:durableId="865482396">
    <w:abstractNumId w:val="7"/>
  </w:num>
  <w:num w:numId="7" w16cid:durableId="224491140">
    <w:abstractNumId w:val="6"/>
  </w:num>
  <w:num w:numId="8" w16cid:durableId="1383017298">
    <w:abstractNumId w:val="5"/>
  </w:num>
  <w:num w:numId="9" w16cid:durableId="327365593">
    <w:abstractNumId w:val="9"/>
  </w:num>
  <w:num w:numId="10" w16cid:durableId="31923707">
    <w:abstractNumId w:val="8"/>
  </w:num>
  <w:num w:numId="11" w16cid:durableId="856771728">
    <w:abstractNumId w:val="3"/>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90"/>
  <w:removePersonalInformation/>
  <w:proofState w:spelling="clean"/>
  <w:defaultTabStop w:val="708"/>
  <w:hyphenationZone w:val="425"/>
  <w:characterSpacingControl w:val="doNotCompress"/>
  <w:hdrShapeDefaults>
    <o:shapedefaults spidmax="31745"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86E"/>
    <w:rsid w:val="00022D15"/>
    <w:rsid w:val="00023576"/>
    <w:rsid w:val="0002632D"/>
    <w:rsid w:val="0005382E"/>
    <w:rsid w:val="00056919"/>
    <w:rsid w:val="00057D8B"/>
    <w:rsid w:val="00061881"/>
    <w:rsid w:val="00081DCC"/>
    <w:rsid w:val="00095858"/>
    <w:rsid w:val="000B5823"/>
    <w:rsid w:val="000B6148"/>
    <w:rsid w:val="000C0652"/>
    <w:rsid w:val="000C68F3"/>
    <w:rsid w:val="00102ADE"/>
    <w:rsid w:val="00105EF0"/>
    <w:rsid w:val="001179CC"/>
    <w:rsid w:val="00120333"/>
    <w:rsid w:val="001232C0"/>
    <w:rsid w:val="00133166"/>
    <w:rsid w:val="0016407E"/>
    <w:rsid w:val="00184652"/>
    <w:rsid w:val="00186080"/>
    <w:rsid w:val="00191581"/>
    <w:rsid w:val="00196CEF"/>
    <w:rsid w:val="001B1E59"/>
    <w:rsid w:val="001C135A"/>
    <w:rsid w:val="001D4ED1"/>
    <w:rsid w:val="001D6508"/>
    <w:rsid w:val="001E045F"/>
    <w:rsid w:val="001E669A"/>
    <w:rsid w:val="001F254C"/>
    <w:rsid w:val="0021090C"/>
    <w:rsid w:val="0026244C"/>
    <w:rsid w:val="00295CCF"/>
    <w:rsid w:val="002B4CD5"/>
    <w:rsid w:val="002D01C5"/>
    <w:rsid w:val="002D67AB"/>
    <w:rsid w:val="00310861"/>
    <w:rsid w:val="003111FC"/>
    <w:rsid w:val="00334603"/>
    <w:rsid w:val="00336372"/>
    <w:rsid w:val="00371851"/>
    <w:rsid w:val="00376D82"/>
    <w:rsid w:val="003A30F6"/>
    <w:rsid w:val="003A7604"/>
    <w:rsid w:val="003C3548"/>
    <w:rsid w:val="003D70FC"/>
    <w:rsid w:val="003E12B8"/>
    <w:rsid w:val="003E1C59"/>
    <w:rsid w:val="00401728"/>
    <w:rsid w:val="0040657A"/>
    <w:rsid w:val="00406627"/>
    <w:rsid w:val="00414035"/>
    <w:rsid w:val="00440B54"/>
    <w:rsid w:val="00446762"/>
    <w:rsid w:val="00450578"/>
    <w:rsid w:val="00496AFB"/>
    <w:rsid w:val="005137A2"/>
    <w:rsid w:val="005265C9"/>
    <w:rsid w:val="00531C7B"/>
    <w:rsid w:val="00536763"/>
    <w:rsid w:val="00540652"/>
    <w:rsid w:val="0054208F"/>
    <w:rsid w:val="00556FC6"/>
    <w:rsid w:val="00582B94"/>
    <w:rsid w:val="00591993"/>
    <w:rsid w:val="005B6204"/>
    <w:rsid w:val="005C1F2B"/>
    <w:rsid w:val="005E378C"/>
    <w:rsid w:val="005E7FF5"/>
    <w:rsid w:val="0060082F"/>
    <w:rsid w:val="00612B17"/>
    <w:rsid w:val="0061376E"/>
    <w:rsid w:val="00616FB6"/>
    <w:rsid w:val="00623AA6"/>
    <w:rsid w:val="00624256"/>
    <w:rsid w:val="0064470F"/>
    <w:rsid w:val="00662BA7"/>
    <w:rsid w:val="00672637"/>
    <w:rsid w:val="00677616"/>
    <w:rsid w:val="006929B0"/>
    <w:rsid w:val="006930FA"/>
    <w:rsid w:val="006B4703"/>
    <w:rsid w:val="006D0BFE"/>
    <w:rsid w:val="006F1BD2"/>
    <w:rsid w:val="006F481A"/>
    <w:rsid w:val="006F4EAD"/>
    <w:rsid w:val="00701DC9"/>
    <w:rsid w:val="0073386E"/>
    <w:rsid w:val="007457B5"/>
    <w:rsid w:val="00772BD3"/>
    <w:rsid w:val="00780B6A"/>
    <w:rsid w:val="00785DE1"/>
    <w:rsid w:val="00791746"/>
    <w:rsid w:val="00796DE7"/>
    <w:rsid w:val="007A791C"/>
    <w:rsid w:val="007F7858"/>
    <w:rsid w:val="0081190D"/>
    <w:rsid w:val="008157C2"/>
    <w:rsid w:val="008229D5"/>
    <w:rsid w:val="008255A4"/>
    <w:rsid w:val="008445D7"/>
    <w:rsid w:val="00872720"/>
    <w:rsid w:val="008804EC"/>
    <w:rsid w:val="00880C3E"/>
    <w:rsid w:val="00890A9E"/>
    <w:rsid w:val="008B0A59"/>
    <w:rsid w:val="008E1D7B"/>
    <w:rsid w:val="0090231F"/>
    <w:rsid w:val="00904205"/>
    <w:rsid w:val="009A000E"/>
    <w:rsid w:val="009B059A"/>
    <w:rsid w:val="009B4467"/>
    <w:rsid w:val="009B5A77"/>
    <w:rsid w:val="009B6B53"/>
    <w:rsid w:val="009F6C03"/>
    <w:rsid w:val="00A15BB0"/>
    <w:rsid w:val="00A17489"/>
    <w:rsid w:val="00A50A51"/>
    <w:rsid w:val="00A72095"/>
    <w:rsid w:val="00A85FFD"/>
    <w:rsid w:val="00A948B3"/>
    <w:rsid w:val="00AA4CDA"/>
    <w:rsid w:val="00AB7199"/>
    <w:rsid w:val="00AC40C4"/>
    <w:rsid w:val="00AD1B2A"/>
    <w:rsid w:val="00AD432C"/>
    <w:rsid w:val="00AD6355"/>
    <w:rsid w:val="00AF6F3B"/>
    <w:rsid w:val="00B20138"/>
    <w:rsid w:val="00B21459"/>
    <w:rsid w:val="00B23BA6"/>
    <w:rsid w:val="00B25157"/>
    <w:rsid w:val="00B32911"/>
    <w:rsid w:val="00B3642D"/>
    <w:rsid w:val="00B36B57"/>
    <w:rsid w:val="00B77406"/>
    <w:rsid w:val="00B94537"/>
    <w:rsid w:val="00BA3B0B"/>
    <w:rsid w:val="00BA5606"/>
    <w:rsid w:val="00BB37FD"/>
    <w:rsid w:val="00BB3F7E"/>
    <w:rsid w:val="00BE4099"/>
    <w:rsid w:val="00BF6B85"/>
    <w:rsid w:val="00C017C9"/>
    <w:rsid w:val="00C17517"/>
    <w:rsid w:val="00C17F3E"/>
    <w:rsid w:val="00C373C9"/>
    <w:rsid w:val="00C40194"/>
    <w:rsid w:val="00C454CD"/>
    <w:rsid w:val="00C469C3"/>
    <w:rsid w:val="00C47B65"/>
    <w:rsid w:val="00C538AF"/>
    <w:rsid w:val="00C71971"/>
    <w:rsid w:val="00C71C64"/>
    <w:rsid w:val="00C93339"/>
    <w:rsid w:val="00CB1519"/>
    <w:rsid w:val="00CB1825"/>
    <w:rsid w:val="00CB1E4F"/>
    <w:rsid w:val="00CC41C2"/>
    <w:rsid w:val="00CE3731"/>
    <w:rsid w:val="00D4450F"/>
    <w:rsid w:val="00D66DB2"/>
    <w:rsid w:val="00D73E6D"/>
    <w:rsid w:val="00D84C94"/>
    <w:rsid w:val="00DA211F"/>
    <w:rsid w:val="00DA427E"/>
    <w:rsid w:val="00DA54BC"/>
    <w:rsid w:val="00DB03ED"/>
    <w:rsid w:val="00DE6214"/>
    <w:rsid w:val="00DF101B"/>
    <w:rsid w:val="00DF2E7B"/>
    <w:rsid w:val="00E06D29"/>
    <w:rsid w:val="00E27036"/>
    <w:rsid w:val="00E40E0F"/>
    <w:rsid w:val="00E51ACA"/>
    <w:rsid w:val="00E653A9"/>
    <w:rsid w:val="00E73FDF"/>
    <w:rsid w:val="00E9088F"/>
    <w:rsid w:val="00EA0A47"/>
    <w:rsid w:val="00EF7B98"/>
    <w:rsid w:val="00F01EFF"/>
    <w:rsid w:val="00F225E3"/>
    <w:rsid w:val="00F71D55"/>
    <w:rsid w:val="00F77838"/>
    <w:rsid w:val="00F87EBB"/>
    <w:rsid w:val="00F91677"/>
    <w:rsid w:val="00F973C3"/>
    <w:rsid w:val="00FC056A"/>
    <w:rsid w:val="00FC4A85"/>
    <w:rsid w:val="00FD3729"/>
    <w:rsid w:val="00FD7A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31745" v:ext="edit"/>
    <o:shapelayout v:ext="edit">
      <o:idmap data="1" v:ext="edit"/>
    </o:shapelayout>
  </w:shapeDefaults>
  <w:decimalSymbol w:val=","/>
  <w:listSeparator w:val=";"/>
  <w14:docId w14:val="15E93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andenopvulling">
    <w:name w:val="Tabel rand en opvullin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exac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F2E7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F2E7B"/>
    <w:rPr>
      <w:rFonts w:ascii="Verdana" w:hAnsi="Verdana"/>
      <w:color w:val="000000"/>
      <w:sz w:val="18"/>
      <w:szCs w:val="18"/>
    </w:rPr>
  </w:style>
  <w:style w:type="paragraph" w:styleId="Voettekst">
    <w:name w:val="footer"/>
    <w:basedOn w:val="Standaard"/>
    <w:link w:val="VoettekstChar"/>
    <w:uiPriority w:val="99"/>
    <w:unhideWhenUsed/>
    <w:rsid w:val="00DF2E7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F2E7B"/>
    <w:rPr>
      <w:rFonts w:ascii="Verdana" w:hAnsi="Verdana"/>
      <w:color w:val="000000"/>
      <w:sz w:val="18"/>
      <w:szCs w:val="18"/>
    </w:rPr>
  </w:style>
  <w:style w:type="paragraph" w:styleId="Lijstalinea">
    <w:name w:val="List Paragraph"/>
    <w:basedOn w:val="Standaard"/>
    <w:uiPriority w:val="34"/>
    <w:semiHidden/>
    <w:rsid w:val="005137A2"/>
    <w:pPr>
      <w:ind w:left="720"/>
      <w:contextualSpacing/>
    </w:pPr>
  </w:style>
  <w:style w:type="paragraph" w:styleId="Voetnoottekst">
    <w:name w:val="footnote text"/>
    <w:basedOn w:val="Standaard"/>
    <w:link w:val="VoetnoottekstChar"/>
    <w:uiPriority w:val="99"/>
    <w:semiHidden/>
    <w:unhideWhenUsed/>
    <w:rsid w:val="00F9167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91677"/>
    <w:rPr>
      <w:rFonts w:ascii="Verdana" w:hAnsi="Verdana"/>
      <w:color w:val="000000"/>
    </w:rPr>
  </w:style>
  <w:style w:type="character" w:styleId="Voetnootmarkering">
    <w:name w:val="footnote reference"/>
    <w:basedOn w:val="Standaardalinea-lettertype"/>
    <w:uiPriority w:val="99"/>
    <w:semiHidden/>
    <w:unhideWhenUsed/>
    <w:rsid w:val="00F91677"/>
    <w:rPr>
      <w:vertAlign w:val="superscript"/>
    </w:rPr>
  </w:style>
  <w:style w:type="paragraph" w:styleId="Revisie">
    <w:name w:val="Revision"/>
    <w:hidden/>
    <w:uiPriority w:val="99"/>
    <w:semiHidden/>
    <w:rsid w:val="002D01C5"/>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BF6B85"/>
    <w:rPr>
      <w:sz w:val="16"/>
      <w:szCs w:val="16"/>
    </w:rPr>
  </w:style>
  <w:style w:type="paragraph" w:styleId="Tekstopmerking">
    <w:name w:val="annotation text"/>
    <w:basedOn w:val="Standaard"/>
    <w:link w:val="TekstopmerkingChar"/>
    <w:uiPriority w:val="99"/>
    <w:unhideWhenUsed/>
    <w:rsid w:val="00BF6B85"/>
    <w:pPr>
      <w:spacing w:line="240" w:lineRule="auto"/>
    </w:pPr>
    <w:rPr>
      <w:sz w:val="20"/>
      <w:szCs w:val="20"/>
    </w:rPr>
  </w:style>
  <w:style w:type="character" w:customStyle="1" w:styleId="TekstopmerkingChar">
    <w:name w:val="Tekst opmerking Char"/>
    <w:basedOn w:val="Standaardalinea-lettertype"/>
    <w:link w:val="Tekstopmerking"/>
    <w:uiPriority w:val="99"/>
    <w:rsid w:val="00BF6B8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F6B85"/>
    <w:rPr>
      <w:b/>
      <w:bCs/>
    </w:rPr>
  </w:style>
  <w:style w:type="character" w:customStyle="1" w:styleId="OnderwerpvanopmerkingChar">
    <w:name w:val="Onderwerp van opmerking Char"/>
    <w:basedOn w:val="TekstopmerkingChar"/>
    <w:link w:val="Onderwerpvanopmerking"/>
    <w:uiPriority w:val="99"/>
    <w:semiHidden/>
    <w:rsid w:val="00BF6B85"/>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4</properties:Pages>
  <properties:Words>1288</properties:Words>
  <properties:Characters>7087</properties:Characters>
  <properties:Lines>59</properties:Lines>
  <properties:Paragraphs>16</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Blanco document - Derde nota van wijziging</vt:lpstr>
    </vt:vector>
  </properties:TitlesOfParts>
  <properties:LinksUpToDate>false</properties:LinksUpToDate>
  <properties:CharactersWithSpaces>8359</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2025-04-02T15:01:00.0000000Z</dcterms:created>
  <dc:creator/>
  <lastModifiedBy/>
  <dcterms:modified xsi:type="dcterms:W3CDTF">2025-04-11T11:42:00.0000000Z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Blank document - Derde nota van wijziging</vt:lpwstr>
  </prop:property>
  <prop:property fmtid="{D5CDD505-2E9C-101B-9397-08002B2CF9AE}" pid="5" name="Publicatiedatum">
    <vt:lpwstr/>
  </prop:property>
  <prop:property fmtid="{D5CDD505-2E9C-101B-9397-08002B2CF9AE}" pid="6" name="Verantwoordelijke organisatie">
    <vt:lpwstr>Secretaris-Generaal</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2 april 2025</vt:lpwstr>
  </prop:property>
  <prop:property fmtid="{D5CDD505-2E9C-101B-9397-08002B2CF9AE}" pid="13" name="Opgesteld door, Naam">
    <vt:lpwstr>M. Mudde</vt:lpwstr>
  </prop:property>
  <prop:property fmtid="{D5CDD505-2E9C-101B-9397-08002B2CF9AE}" pid="14" name="Opgesteld door, Telefoonnummer">
    <vt:lpwstr/>
  </prop:property>
  <prop:property fmtid="{D5CDD505-2E9C-101B-9397-08002B2CF9AE}" pid="15" name="Kenmerk">
    <vt:lpwstr>2025-0000077067</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DocGen_Blanco document_nl_NL</vt:lpwstr>
  </prop:property>
  <prop:property fmtid="{D5CDD505-2E9C-101B-9397-08002B2CF9AE}" pid="29" name="iOnderwerp">
    <vt:lpwstr>Derde nota van wijziging</vt:lpwstr>
  </prop:property>
  <prop:property fmtid="{D5CDD505-2E9C-101B-9397-08002B2CF9AE}" pid="30" name="iOnsKenmerk">
    <vt:lpwstr/>
  </prop:property>
  <prop:property fmtid="{D5CDD505-2E9C-101B-9397-08002B2CF9AE}" pid="31" name="iDatum">
    <vt:lpwstr>2 april 2025</vt:lpwstr>
  </prop:property>
  <prop:property fmtid="{D5CDD505-2E9C-101B-9397-08002B2CF9AE}" pid="32" name="iRubricering">
    <vt:lpwstr/>
  </prop:property>
  <prop:property fmtid="{D5CDD505-2E9C-101B-9397-08002B2CF9AE}" pid="33" name="iUwKenmerk">
    <vt:lpwstr/>
  </prop:property>
  <prop:property fmtid="{D5CDD505-2E9C-101B-9397-08002B2CF9AE}" pid="34" name="iAan">
    <vt:lpwstr/>
  </prop:property>
</prop:Properties>
</file>