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3F5" w:rsidP="00D51F57" w:rsidRDefault="006C53F5" w14:paraId="6C78422C" w14:textId="01511012">
      <w:pPr>
        <w:spacing w:after="0"/>
        <w:rPr>
          <w:rFonts w:ascii="Verdana" w:hAnsi="Verdana"/>
          <w:b/>
          <w:bCs/>
          <w:sz w:val="18"/>
          <w:szCs w:val="18"/>
        </w:rPr>
      </w:pPr>
      <w:r>
        <w:rPr>
          <w:rFonts w:ascii="Verdana" w:hAnsi="Verdana"/>
          <w:b/>
          <w:bCs/>
          <w:sz w:val="18"/>
          <w:szCs w:val="18"/>
        </w:rPr>
        <w:t>AH 1938</w:t>
      </w:r>
    </w:p>
    <w:p w:rsidR="00D51F57" w:rsidP="00D51F57" w:rsidRDefault="00D51F57" w14:paraId="05717169" w14:textId="31F3AE73">
      <w:pPr>
        <w:spacing w:after="0"/>
        <w:rPr>
          <w:rFonts w:ascii="Verdana" w:hAnsi="Verdana"/>
          <w:b/>
          <w:bCs/>
          <w:sz w:val="18"/>
          <w:szCs w:val="18"/>
        </w:rPr>
      </w:pPr>
      <w:r w:rsidRPr="0073689D">
        <w:rPr>
          <w:rFonts w:ascii="Verdana" w:hAnsi="Verdana"/>
          <w:b/>
          <w:bCs/>
          <w:sz w:val="18"/>
          <w:szCs w:val="18"/>
        </w:rPr>
        <w:t>2025Z05464</w:t>
      </w:r>
    </w:p>
    <w:p w:rsidR="006C53F5" w:rsidP="00D51F57" w:rsidRDefault="006C53F5" w14:paraId="0A6D070F" w14:textId="77777777">
      <w:pPr>
        <w:spacing w:after="0"/>
        <w:rPr>
          <w:rFonts w:ascii="Verdana" w:hAnsi="Verdana"/>
          <w:b/>
          <w:bCs/>
          <w:sz w:val="18"/>
          <w:szCs w:val="18"/>
        </w:rPr>
      </w:pPr>
    </w:p>
    <w:p w:rsidRPr="006C53F5" w:rsidR="006C53F5" w:rsidP="00D51F57" w:rsidRDefault="006C53F5" w14:paraId="088A9C67" w14:textId="2C391F90">
      <w:pPr>
        <w:spacing w:after="0"/>
        <w:rPr>
          <w:rFonts w:ascii="Verdana" w:hAnsi="Verdana"/>
          <w:sz w:val="20"/>
          <w:szCs w:val="20"/>
        </w:rPr>
      </w:pPr>
      <w:r w:rsidRPr="006C53F5">
        <w:rPr>
          <w:rFonts w:ascii="Verdana" w:hAnsi="Verdana"/>
          <w:sz w:val="20"/>
          <w:szCs w:val="20"/>
        </w:rPr>
        <w:t>Antwoord van staatssecretaris Nobel (Sociale Zaken en Werkgelegenheid) (ontvangen</w:t>
      </w:r>
      <w:r>
        <w:rPr>
          <w:rFonts w:ascii="Verdana" w:hAnsi="Verdana"/>
          <w:sz w:val="20"/>
          <w:szCs w:val="20"/>
        </w:rPr>
        <w:t xml:space="preserve"> 14 april 2025)</w:t>
      </w:r>
    </w:p>
    <w:p w:rsidRPr="006C53F5" w:rsidR="006C53F5" w:rsidP="00D51F57" w:rsidRDefault="006C53F5" w14:paraId="2B66C22F" w14:textId="77777777">
      <w:pPr>
        <w:spacing w:after="0"/>
        <w:rPr>
          <w:rFonts w:ascii="Verdana" w:hAnsi="Verdana"/>
          <w:sz w:val="20"/>
          <w:szCs w:val="20"/>
        </w:rPr>
      </w:pPr>
    </w:p>
    <w:p w:rsidRPr="0073689D" w:rsidR="006C53F5" w:rsidP="00D51F57" w:rsidRDefault="006C53F5" w14:paraId="135B11FF" w14:textId="77777777">
      <w:pPr>
        <w:spacing w:after="0"/>
        <w:rPr>
          <w:rFonts w:ascii="Verdana" w:hAnsi="Verdana"/>
          <w:b/>
          <w:bCs/>
          <w:sz w:val="18"/>
          <w:szCs w:val="18"/>
        </w:rPr>
      </w:pPr>
    </w:p>
    <w:p w:rsidR="00D51F57" w:rsidP="00D51F57" w:rsidRDefault="00D51F57" w14:paraId="627E90FD" w14:textId="77777777">
      <w:pPr>
        <w:pStyle w:val="Lijstalinea"/>
        <w:numPr>
          <w:ilvl w:val="0"/>
          <w:numId w:val="1"/>
        </w:numPr>
        <w:rPr>
          <w:rFonts w:ascii="Verdana" w:hAnsi="Verdana"/>
          <w:i/>
          <w:iCs/>
          <w:sz w:val="18"/>
          <w:szCs w:val="18"/>
        </w:rPr>
      </w:pPr>
      <w:r w:rsidRPr="0073689D">
        <w:rPr>
          <w:rFonts w:ascii="Verdana" w:hAnsi="Verdana"/>
          <w:i/>
          <w:iCs/>
          <w:sz w:val="18"/>
          <w:szCs w:val="18"/>
        </w:rPr>
        <w:t>Bent u bekend met de Handreiking Diensten van Algemeen Economisch Belang (DEAB) uit 2014?</w:t>
      </w:r>
    </w:p>
    <w:p w:rsidR="00D51F57" w:rsidP="00D51F57" w:rsidRDefault="00D51F57" w14:paraId="2C8D310D" w14:textId="77777777">
      <w:pPr>
        <w:pStyle w:val="Lijstalinea"/>
        <w:ind w:left="360"/>
        <w:rPr>
          <w:rFonts w:ascii="Verdana" w:hAnsi="Verdana"/>
          <w:i/>
          <w:iCs/>
          <w:sz w:val="18"/>
          <w:szCs w:val="18"/>
        </w:rPr>
      </w:pPr>
    </w:p>
    <w:p w:rsidR="00D51F57" w:rsidP="00D51F57" w:rsidRDefault="00D51F57" w14:paraId="3F9F82DC" w14:textId="77777777">
      <w:pPr>
        <w:pStyle w:val="Lijstalinea"/>
        <w:ind w:left="360"/>
        <w:rPr>
          <w:rFonts w:ascii="Verdana" w:hAnsi="Verdana"/>
          <w:sz w:val="18"/>
          <w:szCs w:val="18"/>
        </w:rPr>
      </w:pPr>
      <w:r>
        <w:rPr>
          <w:rFonts w:ascii="Verdana" w:hAnsi="Verdana"/>
          <w:sz w:val="18"/>
          <w:szCs w:val="18"/>
        </w:rPr>
        <w:t>Ja, daar ben ik mee bekend.</w:t>
      </w:r>
      <w:r>
        <w:rPr>
          <w:rStyle w:val="Voetnootmarkering"/>
          <w:rFonts w:ascii="Verdana" w:hAnsi="Verdana"/>
          <w:sz w:val="18"/>
          <w:szCs w:val="18"/>
        </w:rPr>
        <w:footnoteReference w:id="1"/>
      </w:r>
      <w:r>
        <w:rPr>
          <w:rFonts w:ascii="Verdana" w:hAnsi="Verdana"/>
          <w:sz w:val="18"/>
          <w:szCs w:val="18"/>
        </w:rPr>
        <w:t xml:space="preserve"> </w:t>
      </w:r>
    </w:p>
    <w:p w:rsidRPr="0073689D" w:rsidR="00D51F57" w:rsidP="00D51F57" w:rsidRDefault="00D51F57" w14:paraId="7B9C1A10" w14:textId="77777777">
      <w:pPr>
        <w:pStyle w:val="Lijstalinea"/>
        <w:ind w:left="360"/>
        <w:rPr>
          <w:rFonts w:ascii="Verdana" w:hAnsi="Verdana"/>
          <w:i/>
          <w:iCs/>
          <w:sz w:val="18"/>
          <w:szCs w:val="18"/>
        </w:rPr>
      </w:pPr>
    </w:p>
    <w:p w:rsidR="00D51F57" w:rsidP="00D51F57" w:rsidRDefault="00D51F57" w14:paraId="2EA0CDFA" w14:textId="77777777">
      <w:pPr>
        <w:pStyle w:val="Lijstalinea"/>
        <w:numPr>
          <w:ilvl w:val="0"/>
          <w:numId w:val="1"/>
        </w:numPr>
        <w:rPr>
          <w:rFonts w:ascii="Verdana" w:hAnsi="Verdana"/>
          <w:i/>
          <w:iCs/>
          <w:sz w:val="18"/>
          <w:szCs w:val="18"/>
        </w:rPr>
      </w:pPr>
      <w:r w:rsidRPr="0073689D">
        <w:rPr>
          <w:rFonts w:ascii="Verdana" w:hAnsi="Verdana"/>
          <w:i/>
          <w:iCs/>
          <w:sz w:val="18"/>
          <w:szCs w:val="18"/>
        </w:rPr>
        <w:t>Als in deze Handreiking staat dat kinderopvang een sociale Dienst van Algemeen Economisch Belang is, betekent dit dan dat de financiering van kinderopvang binnen de staatssteunregels valt? Waarom wel of niet?</w:t>
      </w:r>
    </w:p>
    <w:p w:rsidRPr="005D7987" w:rsidR="00D51F57" w:rsidP="00D51F57" w:rsidRDefault="00A54AE9" w14:paraId="6A0AB487" w14:textId="1FEA7175">
      <w:pPr>
        <w:ind w:left="360"/>
        <w:rPr>
          <w:rFonts w:ascii="Verdana" w:hAnsi="Verdana"/>
          <w:i/>
          <w:iCs/>
          <w:sz w:val="18"/>
          <w:szCs w:val="18"/>
        </w:rPr>
      </w:pPr>
      <w:r>
        <w:rPr>
          <w:rFonts w:ascii="Verdana" w:hAnsi="Verdana"/>
          <w:sz w:val="18"/>
          <w:szCs w:val="18"/>
        </w:rPr>
        <w:t>In het nieuwe financieringsstelsel voor kinderopvang betaalt de overheid de vergoeding voor kinderopvang direct aan kinderopvangorganisaties. Hierdoor is er sprake van staatssteun waar een oplossing voor gevonden moet worden. Dit kan door het vestigen van een dienst van algemeen economisch belang (DAEB)</w:t>
      </w:r>
      <w:r w:rsidR="00C85795">
        <w:rPr>
          <w:rFonts w:ascii="Verdana" w:hAnsi="Verdana"/>
          <w:sz w:val="18"/>
          <w:szCs w:val="18"/>
        </w:rPr>
        <w:t xml:space="preserve"> in de sector</w:t>
      </w:r>
      <w:r>
        <w:rPr>
          <w:rFonts w:ascii="Verdana" w:hAnsi="Verdana"/>
          <w:sz w:val="18"/>
          <w:szCs w:val="18"/>
        </w:rPr>
        <w:t xml:space="preserve">. </w:t>
      </w:r>
      <w:r w:rsidR="00D51F57">
        <w:rPr>
          <w:rFonts w:ascii="Verdana" w:hAnsi="Verdana"/>
          <w:sz w:val="18"/>
          <w:szCs w:val="18"/>
        </w:rPr>
        <w:t xml:space="preserve">Het is </w:t>
      </w:r>
      <w:r>
        <w:rPr>
          <w:rFonts w:ascii="Verdana" w:hAnsi="Verdana"/>
          <w:sz w:val="18"/>
          <w:szCs w:val="18"/>
        </w:rPr>
        <w:t xml:space="preserve">dus </w:t>
      </w:r>
      <w:r w:rsidR="00D51F57">
        <w:rPr>
          <w:rFonts w:ascii="Verdana" w:hAnsi="Verdana"/>
          <w:sz w:val="18"/>
          <w:szCs w:val="18"/>
        </w:rPr>
        <w:t xml:space="preserve">niet per definitie zo dat kinderopvang </w:t>
      </w:r>
      <w:r w:rsidR="00C85795">
        <w:rPr>
          <w:rFonts w:ascii="Verdana" w:hAnsi="Verdana"/>
          <w:sz w:val="18"/>
          <w:szCs w:val="18"/>
        </w:rPr>
        <w:t xml:space="preserve">een </w:t>
      </w:r>
      <w:r w:rsidR="00D51F57">
        <w:rPr>
          <w:rFonts w:ascii="Verdana" w:hAnsi="Verdana"/>
          <w:sz w:val="18"/>
          <w:szCs w:val="18"/>
        </w:rPr>
        <w:t>DAEB is. Kinderopvang is ook niet op die manier in de Handreiking DAEB genoemd. In de Handreiking DAEB wordt een verwijzing gemaakt naar het DAEB-Vrijstellingsbesluit 2012</w:t>
      </w:r>
      <w:r w:rsidR="00D51F57">
        <w:rPr>
          <w:rStyle w:val="Voetnootmarkering"/>
          <w:rFonts w:ascii="Verdana" w:hAnsi="Verdana"/>
          <w:sz w:val="18"/>
          <w:szCs w:val="18"/>
        </w:rPr>
        <w:footnoteReference w:id="2"/>
      </w:r>
      <w:r>
        <w:rPr>
          <w:rFonts w:ascii="Verdana" w:hAnsi="Verdana"/>
          <w:sz w:val="18"/>
          <w:szCs w:val="18"/>
        </w:rPr>
        <w:t>, waarin de voorwaarden voor het rechtmatig vestigen van een DAEB</w:t>
      </w:r>
      <w:r w:rsidRPr="00A54AE9">
        <w:rPr>
          <w:rFonts w:ascii="Verdana" w:hAnsi="Verdana"/>
          <w:sz w:val="18"/>
          <w:szCs w:val="18"/>
        </w:rPr>
        <w:t xml:space="preserve"> </w:t>
      </w:r>
      <w:r>
        <w:rPr>
          <w:rFonts w:ascii="Verdana" w:hAnsi="Verdana"/>
          <w:sz w:val="18"/>
          <w:szCs w:val="18"/>
        </w:rPr>
        <w:t>zijn vastgelegd</w:t>
      </w:r>
      <w:r w:rsidR="00D51F57">
        <w:rPr>
          <w:rFonts w:ascii="Verdana" w:hAnsi="Verdana"/>
          <w:sz w:val="18"/>
          <w:szCs w:val="18"/>
        </w:rPr>
        <w:t xml:space="preserve">. </w:t>
      </w:r>
      <w:r>
        <w:rPr>
          <w:rFonts w:ascii="Verdana" w:hAnsi="Verdana"/>
          <w:sz w:val="18"/>
          <w:szCs w:val="18"/>
        </w:rPr>
        <w:t xml:space="preserve">Zo moet er bijvoorbeeld sprake zijn van een duidelijk omschreven dienst en er moeten objectieve en transparante criteria zijn voor de berekening van de compensatie. </w:t>
      </w:r>
      <w:r w:rsidR="00D51F57">
        <w:rPr>
          <w:rFonts w:ascii="Verdana" w:hAnsi="Verdana"/>
          <w:sz w:val="18"/>
          <w:szCs w:val="18"/>
        </w:rPr>
        <w:t>Als een overheid een DAEB compensatiesteun op basis van het DAEB-Vrijstellingsbesluit verleent, hoeft zij de steun niet eerst bij de Europese Commissie te melden</w:t>
      </w:r>
      <w:r w:rsidR="004F06CC">
        <w:rPr>
          <w:rFonts w:ascii="Verdana" w:hAnsi="Verdana"/>
          <w:sz w:val="18"/>
          <w:szCs w:val="18"/>
        </w:rPr>
        <w:t xml:space="preserve">. </w:t>
      </w:r>
      <w:r w:rsidR="00D51F57">
        <w:rPr>
          <w:rFonts w:ascii="Verdana" w:hAnsi="Verdana"/>
          <w:sz w:val="18"/>
          <w:szCs w:val="18"/>
        </w:rPr>
        <w:t>Voor DAEB-steun op basis van het DAEB-Vrijstellingsbesluit met betrekking tot sociale behoeften (waaronder ook kinderopvang wordt begrepen) geldt geen compensatieplafond.</w:t>
      </w:r>
      <w:r w:rsidR="002746D9">
        <w:rPr>
          <w:rFonts w:ascii="Verdana" w:hAnsi="Verdana"/>
          <w:sz w:val="18"/>
          <w:szCs w:val="18"/>
        </w:rPr>
        <w:t xml:space="preserve"> Dat betekent dat</w:t>
      </w:r>
      <w:r w:rsidR="004F06CC">
        <w:rPr>
          <w:rFonts w:ascii="Verdana" w:hAnsi="Verdana"/>
          <w:sz w:val="18"/>
          <w:szCs w:val="18"/>
        </w:rPr>
        <w:t xml:space="preserve"> de overheid geen rekening hoeft te houden met het algemene compensatieplafond van het DAEB-vrijstellingsbesluit ter hoogte van 15 miljoen euro per onderneming die een DAEB verricht.</w:t>
      </w:r>
    </w:p>
    <w:p w:rsidRPr="0073689D" w:rsidR="00D51F57" w:rsidP="00D51F57" w:rsidRDefault="00D51F57" w14:paraId="57B50266" w14:textId="77777777">
      <w:pPr>
        <w:pStyle w:val="Lijstalinea"/>
        <w:numPr>
          <w:ilvl w:val="0"/>
          <w:numId w:val="1"/>
        </w:numPr>
        <w:rPr>
          <w:rFonts w:ascii="Verdana" w:hAnsi="Verdana"/>
          <w:i/>
          <w:iCs/>
          <w:sz w:val="18"/>
          <w:szCs w:val="18"/>
        </w:rPr>
      </w:pPr>
      <w:r w:rsidRPr="0073689D">
        <w:rPr>
          <w:rFonts w:ascii="Verdana" w:hAnsi="Verdana"/>
          <w:i/>
          <w:iCs/>
          <w:sz w:val="18"/>
          <w:szCs w:val="18"/>
        </w:rPr>
        <w:t>Bent u bekend met het Europese DAEB-vrijstellingsbesluit (2012/21/EU) dat het kader bepaalt voor het geven van staatssteun?</w:t>
      </w:r>
    </w:p>
    <w:p w:rsidR="00D51F57" w:rsidP="00D51F57" w:rsidRDefault="00D51F57" w14:paraId="5629DAB8" w14:textId="77777777">
      <w:pPr>
        <w:pStyle w:val="Lijstalinea"/>
        <w:ind w:left="360"/>
        <w:rPr>
          <w:rFonts w:ascii="Verdana" w:hAnsi="Verdana"/>
          <w:i/>
          <w:iCs/>
          <w:sz w:val="18"/>
          <w:szCs w:val="18"/>
        </w:rPr>
      </w:pPr>
    </w:p>
    <w:p w:rsidR="00D51F57" w:rsidP="00D51F57" w:rsidRDefault="00D51F57" w14:paraId="1EB8B29E" w14:textId="77777777">
      <w:pPr>
        <w:pStyle w:val="Lijstalinea"/>
        <w:ind w:left="360"/>
        <w:rPr>
          <w:rFonts w:ascii="Verdana" w:hAnsi="Verdana"/>
          <w:sz w:val="18"/>
          <w:szCs w:val="18"/>
        </w:rPr>
      </w:pPr>
      <w:r>
        <w:rPr>
          <w:rFonts w:ascii="Verdana" w:hAnsi="Verdana"/>
          <w:sz w:val="18"/>
          <w:szCs w:val="18"/>
        </w:rPr>
        <w:t xml:space="preserve">Ja, daar ben ik mee bekend. Zie ook het antwoord onder vraag 2. </w:t>
      </w:r>
    </w:p>
    <w:p w:rsidR="00D51F57" w:rsidP="00D51F57" w:rsidRDefault="00D51F57" w14:paraId="26AB5E32" w14:textId="77777777">
      <w:pPr>
        <w:pStyle w:val="Lijstalinea"/>
        <w:ind w:left="360"/>
        <w:rPr>
          <w:rFonts w:ascii="Verdana" w:hAnsi="Verdana"/>
          <w:i/>
          <w:iCs/>
          <w:sz w:val="18"/>
          <w:szCs w:val="18"/>
        </w:rPr>
      </w:pPr>
    </w:p>
    <w:p w:rsidR="00D51F57" w:rsidP="00D51F57" w:rsidRDefault="00D51F57" w14:paraId="174962F5" w14:textId="77777777">
      <w:pPr>
        <w:pStyle w:val="Lijstalinea"/>
        <w:numPr>
          <w:ilvl w:val="0"/>
          <w:numId w:val="1"/>
        </w:numPr>
        <w:rPr>
          <w:rFonts w:ascii="Verdana" w:hAnsi="Verdana"/>
          <w:i/>
          <w:iCs/>
          <w:sz w:val="18"/>
          <w:szCs w:val="18"/>
        </w:rPr>
      </w:pPr>
      <w:r w:rsidRPr="0073689D">
        <w:rPr>
          <w:rFonts w:ascii="Verdana" w:hAnsi="Verdana"/>
          <w:i/>
          <w:iCs/>
          <w:sz w:val="18"/>
          <w:szCs w:val="18"/>
        </w:rPr>
        <w:t>Is het juist dat naast de duiding in de Handreiking DAEB 2014, Nederland ook in de manier waarop het kinderopvangstelsel heeft georganiseerd valt onder het Europese Unie (EU)-kader van 2012?</w:t>
      </w:r>
    </w:p>
    <w:p w:rsidR="00D51F57" w:rsidP="00D51F57" w:rsidRDefault="00D51F57" w14:paraId="75660CB8" w14:textId="481A77E8">
      <w:pPr>
        <w:ind w:left="360"/>
        <w:rPr>
          <w:rFonts w:ascii="Verdana" w:hAnsi="Verdana"/>
          <w:sz w:val="18"/>
          <w:szCs w:val="18"/>
        </w:rPr>
      </w:pPr>
      <w:r>
        <w:rPr>
          <w:rFonts w:ascii="Verdana" w:hAnsi="Verdana"/>
          <w:sz w:val="18"/>
          <w:szCs w:val="18"/>
        </w:rPr>
        <w:t xml:space="preserve">De Handreiking DAEB geeft een overzicht van de huidige mogelijkheden die Europese regelgeving op het gebied van financiering en uitvoering van DAEB biedt. De Handreiking DAEB biedt zelf geen juridische basis voor het vestigen van een DAEB. Voor de nieuwe financiering voor kinderopvang, waarin kinderopvangorganisaties direct vanuit de overheid gefinancierd worden, geldt dat het DAEB-vrijstellingsbesluit 2012 van toepassing is.  </w:t>
      </w:r>
    </w:p>
    <w:p w:rsidR="00474749" w:rsidP="00D51F57" w:rsidRDefault="00474749" w14:paraId="4B1DE606" w14:textId="77777777">
      <w:pPr>
        <w:ind w:left="360"/>
        <w:rPr>
          <w:rFonts w:ascii="Verdana" w:hAnsi="Verdana"/>
          <w:sz w:val="18"/>
          <w:szCs w:val="18"/>
        </w:rPr>
      </w:pPr>
    </w:p>
    <w:p w:rsidR="00474749" w:rsidP="00D51F57" w:rsidRDefault="00474749" w14:paraId="2388A853" w14:textId="77777777">
      <w:pPr>
        <w:ind w:left="360"/>
        <w:rPr>
          <w:rFonts w:ascii="Verdana" w:hAnsi="Verdana"/>
          <w:sz w:val="18"/>
          <w:szCs w:val="18"/>
        </w:rPr>
      </w:pPr>
    </w:p>
    <w:p w:rsidR="00474749" w:rsidP="00D51F57" w:rsidRDefault="00474749" w14:paraId="515F2A90" w14:textId="77777777">
      <w:pPr>
        <w:ind w:left="360"/>
        <w:rPr>
          <w:rFonts w:ascii="Verdana" w:hAnsi="Verdana"/>
          <w:sz w:val="18"/>
          <w:szCs w:val="18"/>
        </w:rPr>
      </w:pPr>
    </w:p>
    <w:p w:rsidRPr="00181232" w:rsidR="00474749" w:rsidP="00D51F57" w:rsidRDefault="00474749" w14:paraId="1190D817" w14:textId="77777777">
      <w:pPr>
        <w:ind w:left="360"/>
        <w:rPr>
          <w:rFonts w:ascii="Verdana" w:hAnsi="Verdana"/>
          <w:sz w:val="18"/>
          <w:szCs w:val="18"/>
        </w:rPr>
      </w:pPr>
    </w:p>
    <w:p w:rsidR="00D51F57" w:rsidP="00D51F57" w:rsidRDefault="00D51F57" w14:paraId="7543606B" w14:textId="77777777">
      <w:pPr>
        <w:pStyle w:val="Lijstalinea"/>
        <w:numPr>
          <w:ilvl w:val="0"/>
          <w:numId w:val="1"/>
        </w:numPr>
        <w:rPr>
          <w:rFonts w:ascii="Verdana" w:hAnsi="Verdana"/>
          <w:i/>
          <w:iCs/>
          <w:sz w:val="18"/>
          <w:szCs w:val="18"/>
        </w:rPr>
      </w:pPr>
      <w:r w:rsidRPr="0073689D">
        <w:rPr>
          <w:rFonts w:ascii="Verdana" w:hAnsi="Verdana"/>
          <w:i/>
          <w:iCs/>
          <w:sz w:val="18"/>
          <w:szCs w:val="18"/>
        </w:rPr>
        <w:lastRenderedPageBreak/>
        <w:t>Staat u nog steeds achter uw eerdere antwoord uit februari jl. waarin u stelt dat Kinderopvang geen Dienst van Algemeen Economisch Belang is?</w:t>
      </w:r>
      <w:r>
        <w:rPr>
          <w:rStyle w:val="Voetnootmarkering"/>
          <w:rFonts w:ascii="Verdana" w:hAnsi="Verdana"/>
          <w:i/>
          <w:iCs/>
          <w:sz w:val="18"/>
          <w:szCs w:val="18"/>
        </w:rPr>
        <w:footnoteReference w:id="3"/>
      </w:r>
      <w:r w:rsidRPr="0073689D">
        <w:rPr>
          <w:rFonts w:ascii="Verdana" w:hAnsi="Verdana"/>
          <w:i/>
          <w:iCs/>
          <w:sz w:val="18"/>
          <w:szCs w:val="18"/>
        </w:rPr>
        <w:t xml:space="preserve"> Waarom wel of niet?</w:t>
      </w:r>
    </w:p>
    <w:p w:rsidRPr="004D0EA2" w:rsidR="00D51F57" w:rsidP="00D51F57" w:rsidRDefault="00D51F57" w14:paraId="34D6E04F" w14:textId="3A76D30D">
      <w:pPr>
        <w:ind w:left="360"/>
        <w:rPr>
          <w:rFonts w:ascii="Verdana" w:hAnsi="Verdana"/>
          <w:sz w:val="18"/>
          <w:szCs w:val="18"/>
        </w:rPr>
      </w:pPr>
      <w:r>
        <w:rPr>
          <w:rFonts w:ascii="Verdana" w:hAnsi="Verdana"/>
          <w:sz w:val="18"/>
          <w:szCs w:val="18"/>
        </w:rPr>
        <w:t xml:space="preserve">Ja, ik sta achter het antwoord dat ik eerder heb gegeven. </w:t>
      </w:r>
      <w:r w:rsidRPr="002C7DF1">
        <w:rPr>
          <w:rFonts w:ascii="Verdana" w:hAnsi="Verdana"/>
          <w:sz w:val="18"/>
          <w:szCs w:val="18"/>
        </w:rPr>
        <w:t xml:space="preserve">Op dit moment is de kinderopvangsector </w:t>
      </w:r>
      <w:r>
        <w:rPr>
          <w:rFonts w:ascii="Verdana" w:hAnsi="Verdana"/>
          <w:sz w:val="18"/>
          <w:szCs w:val="18"/>
        </w:rPr>
        <w:t>geen DAEB</w:t>
      </w:r>
      <w:r w:rsidRPr="002C7DF1">
        <w:rPr>
          <w:rFonts w:ascii="Verdana" w:hAnsi="Verdana"/>
          <w:sz w:val="18"/>
          <w:szCs w:val="18"/>
        </w:rPr>
        <w:t xml:space="preserve">. </w:t>
      </w:r>
      <w:r>
        <w:rPr>
          <w:rFonts w:ascii="Verdana" w:hAnsi="Verdana"/>
          <w:sz w:val="18"/>
          <w:szCs w:val="18"/>
        </w:rPr>
        <w:t xml:space="preserve">In het huidige kinderopvangstelsel ontvangen werkende ouders (natuurlijke personen) een kinderopvangtoeslag vanuit de overheid. Vanwege de directe financiering van de vergoeding voor kinderopvang aan kinderopvangorganisaties wordt het vraagstuk ten aanzien van staatssteun nu uitgewerkt. </w:t>
      </w:r>
      <w:r w:rsidRPr="002C7DF1">
        <w:rPr>
          <w:rFonts w:ascii="Verdana" w:hAnsi="Verdana"/>
          <w:sz w:val="18"/>
          <w:szCs w:val="18"/>
        </w:rPr>
        <w:t xml:space="preserve">Het vestigen van een </w:t>
      </w:r>
      <w:r>
        <w:rPr>
          <w:rFonts w:ascii="Verdana" w:hAnsi="Verdana"/>
          <w:sz w:val="18"/>
          <w:szCs w:val="18"/>
        </w:rPr>
        <w:t>DAEB</w:t>
      </w:r>
      <w:r w:rsidRPr="002C7DF1">
        <w:rPr>
          <w:rFonts w:ascii="Verdana" w:hAnsi="Verdana"/>
          <w:sz w:val="18"/>
          <w:szCs w:val="18"/>
        </w:rPr>
        <w:t xml:space="preserve"> is een </w:t>
      </w:r>
      <w:r w:rsidR="002746D9">
        <w:rPr>
          <w:rFonts w:ascii="Verdana" w:hAnsi="Verdana"/>
          <w:sz w:val="18"/>
          <w:szCs w:val="18"/>
        </w:rPr>
        <w:t>manier</w:t>
      </w:r>
      <w:r w:rsidRPr="002C7DF1">
        <w:rPr>
          <w:rFonts w:ascii="Verdana" w:hAnsi="Verdana"/>
          <w:sz w:val="18"/>
          <w:szCs w:val="18"/>
        </w:rPr>
        <w:t xml:space="preserve"> om staatssteun te voorkomen. </w:t>
      </w:r>
    </w:p>
    <w:p w:rsidRPr="0073689D" w:rsidR="00D51F57" w:rsidP="00D51F57" w:rsidRDefault="00D51F57" w14:paraId="5AA8EE53" w14:textId="77777777">
      <w:pPr>
        <w:pStyle w:val="Lijstalinea"/>
        <w:numPr>
          <w:ilvl w:val="0"/>
          <w:numId w:val="1"/>
        </w:numPr>
        <w:rPr>
          <w:rFonts w:ascii="Verdana" w:hAnsi="Verdana"/>
          <w:i/>
          <w:iCs/>
          <w:sz w:val="18"/>
          <w:szCs w:val="18"/>
        </w:rPr>
      </w:pPr>
      <w:r w:rsidRPr="0073689D">
        <w:rPr>
          <w:rFonts w:ascii="Verdana" w:hAnsi="Verdana"/>
          <w:i/>
          <w:iCs/>
          <w:sz w:val="18"/>
          <w:szCs w:val="18"/>
        </w:rPr>
        <w:t>Eerder gaf u tevens aan dat voorkomen kan worden dat sprake is van staatssteun door een activiteit te kwalificeren als dienst van algemeen economisch belang, wat bedoelt u hiermee? Hoe kan dit precies worden voorkomen?</w:t>
      </w:r>
    </w:p>
    <w:p w:rsidR="00D51F57" w:rsidP="00D51F57" w:rsidRDefault="00D51F57" w14:paraId="1DCBCD08" w14:textId="77777777">
      <w:pPr>
        <w:pStyle w:val="Lijstalinea"/>
        <w:ind w:left="360"/>
        <w:rPr>
          <w:rFonts w:ascii="Verdana" w:hAnsi="Verdana"/>
          <w:i/>
          <w:iCs/>
          <w:sz w:val="18"/>
          <w:szCs w:val="18"/>
        </w:rPr>
      </w:pPr>
    </w:p>
    <w:p w:rsidRPr="0021506B" w:rsidR="00D51F57" w:rsidP="00D51F57" w:rsidRDefault="00D51F57" w14:paraId="2E856E72" w14:textId="77777777">
      <w:pPr>
        <w:pStyle w:val="Lijstalinea"/>
        <w:ind w:left="360"/>
        <w:rPr>
          <w:rFonts w:ascii="Verdana" w:hAnsi="Verdana"/>
          <w:sz w:val="18"/>
          <w:szCs w:val="18"/>
        </w:rPr>
      </w:pPr>
      <w:r>
        <w:rPr>
          <w:rFonts w:ascii="Verdana" w:hAnsi="Verdana"/>
          <w:sz w:val="18"/>
          <w:szCs w:val="18"/>
        </w:rPr>
        <w:t xml:space="preserve">Een steunmaatregel, of te wel een bijdrage die de overheid verstrekt aan ondernemingen, wordt niet als staatssteun aangemerkt wanneer de maatregel alleen dient ter compensatie voor de uitvoering van een DAEB door een of meerdere ondernemingen. In dat geval is er dus geen sprake van staatssteun.  </w:t>
      </w:r>
    </w:p>
    <w:p w:rsidR="00D51F57" w:rsidP="00D51F57" w:rsidRDefault="00D51F57" w14:paraId="4FEACA47" w14:textId="77777777">
      <w:pPr>
        <w:pStyle w:val="Lijstalinea"/>
        <w:ind w:left="360"/>
        <w:rPr>
          <w:rFonts w:ascii="Verdana" w:hAnsi="Verdana"/>
          <w:i/>
          <w:iCs/>
          <w:sz w:val="18"/>
          <w:szCs w:val="18"/>
        </w:rPr>
      </w:pPr>
    </w:p>
    <w:p w:rsidR="00D51F57" w:rsidP="00D51F57" w:rsidRDefault="00D51F57" w14:paraId="3DFDA145" w14:textId="77777777">
      <w:pPr>
        <w:pStyle w:val="Lijstalinea"/>
        <w:numPr>
          <w:ilvl w:val="0"/>
          <w:numId w:val="1"/>
        </w:numPr>
        <w:rPr>
          <w:rFonts w:ascii="Verdana" w:hAnsi="Verdana"/>
          <w:i/>
          <w:iCs/>
          <w:sz w:val="18"/>
          <w:szCs w:val="18"/>
        </w:rPr>
      </w:pPr>
      <w:r w:rsidRPr="0073689D">
        <w:rPr>
          <w:rFonts w:ascii="Verdana" w:hAnsi="Verdana"/>
          <w:i/>
          <w:iCs/>
          <w:sz w:val="18"/>
          <w:szCs w:val="18"/>
        </w:rPr>
        <w:t>Is het juist dat er bij een dienst van algemeen economisch belang sowieso sprake is van staatssteun, maar dat het erom gaat of dit wel of niet geoorloofd is?</w:t>
      </w:r>
    </w:p>
    <w:p w:rsidRPr="00082C37" w:rsidR="00D51F57" w:rsidP="00D51F57" w:rsidRDefault="00D51F57" w14:paraId="4620B4F3" w14:textId="77777777">
      <w:pPr>
        <w:ind w:left="360"/>
        <w:rPr>
          <w:rFonts w:ascii="Verdana" w:hAnsi="Verdana"/>
          <w:sz w:val="18"/>
          <w:szCs w:val="18"/>
        </w:rPr>
      </w:pPr>
      <w:r>
        <w:rPr>
          <w:rFonts w:ascii="Verdana" w:hAnsi="Verdana"/>
          <w:sz w:val="18"/>
          <w:szCs w:val="18"/>
        </w:rPr>
        <w:t xml:space="preserve">Zoals hiervoor in reactie op vraag 6 geantwoord, wordt een steunmaatregel niet als staatssteun aangemerkt, wanneer de maatregel alleen dient ter compensatie voor de uitvoering van de DAEB. Wanneer de dienst voldoet aan de voorwaarden die o.a. het DAEB-vrijstellingsbesluit vereist, is er dus geen sprake van staatssteun. </w:t>
      </w:r>
    </w:p>
    <w:p w:rsidR="00D51F57" w:rsidP="00D51F57" w:rsidRDefault="00D51F57" w14:paraId="4BD441C1" w14:textId="77777777">
      <w:pPr>
        <w:pStyle w:val="Lijstalinea"/>
        <w:numPr>
          <w:ilvl w:val="0"/>
          <w:numId w:val="1"/>
        </w:numPr>
        <w:rPr>
          <w:rFonts w:ascii="Verdana" w:hAnsi="Verdana"/>
          <w:i/>
          <w:iCs/>
          <w:sz w:val="18"/>
          <w:szCs w:val="18"/>
        </w:rPr>
      </w:pPr>
      <w:r w:rsidRPr="0073689D">
        <w:rPr>
          <w:rFonts w:ascii="Verdana" w:hAnsi="Verdana"/>
          <w:i/>
          <w:iCs/>
          <w:sz w:val="18"/>
          <w:szCs w:val="18"/>
        </w:rPr>
        <w:t>Kunt u bevestigen dat er bij de financiering van kinderopvang in Nederland overheidsgeld gemoeid is?</w:t>
      </w:r>
    </w:p>
    <w:p w:rsidRPr="0073689D" w:rsidR="00D51F57" w:rsidP="00D51F57" w:rsidRDefault="00D51F57" w14:paraId="28EB5445" w14:textId="77777777">
      <w:pPr>
        <w:pStyle w:val="Lijstalinea"/>
        <w:rPr>
          <w:rFonts w:ascii="Verdana" w:hAnsi="Verdana"/>
          <w:i/>
          <w:iCs/>
          <w:sz w:val="18"/>
          <w:szCs w:val="18"/>
        </w:rPr>
      </w:pPr>
    </w:p>
    <w:p w:rsidR="00D51F57" w:rsidP="00D51F57" w:rsidRDefault="00D51F57" w14:paraId="670C95A9" w14:textId="77777777">
      <w:pPr>
        <w:pStyle w:val="Lijstalinea"/>
        <w:ind w:left="360"/>
        <w:rPr>
          <w:rFonts w:ascii="Verdana" w:hAnsi="Verdana"/>
          <w:sz w:val="18"/>
          <w:szCs w:val="18"/>
        </w:rPr>
      </w:pPr>
      <w:r>
        <w:rPr>
          <w:rFonts w:ascii="Verdana" w:hAnsi="Verdana"/>
          <w:sz w:val="18"/>
          <w:szCs w:val="18"/>
        </w:rPr>
        <w:t>Dat klopt. De overheid biedt werkende ouders een tegemoetkoming in de kosten voor kinderopvang in de vorm van de kinderopvangtoeslag aan ouders</w:t>
      </w:r>
      <w:r>
        <w:rPr>
          <w:rStyle w:val="Voetnootmarkering"/>
          <w:rFonts w:ascii="Verdana" w:hAnsi="Verdana"/>
          <w:sz w:val="18"/>
          <w:szCs w:val="18"/>
        </w:rPr>
        <w:footnoteReference w:id="4"/>
      </w:r>
      <w:r>
        <w:rPr>
          <w:rFonts w:ascii="Verdana" w:hAnsi="Verdana"/>
          <w:sz w:val="18"/>
          <w:szCs w:val="18"/>
        </w:rPr>
        <w:t xml:space="preserve">. In het nieuwe financieringsstelsel voor kinderopvang zal de overheid de vergoeding voor kinderopvang rechtstreeks aan kinderopvangorganisaties verstrekken. </w:t>
      </w:r>
    </w:p>
    <w:p w:rsidR="00D51F57" w:rsidP="00D51F57" w:rsidRDefault="00D51F57" w14:paraId="68D64FE1" w14:textId="77777777">
      <w:pPr>
        <w:pStyle w:val="Lijstalinea"/>
        <w:ind w:left="360"/>
        <w:rPr>
          <w:rFonts w:ascii="Verdana" w:hAnsi="Verdana"/>
          <w:i/>
          <w:iCs/>
          <w:sz w:val="18"/>
          <w:szCs w:val="18"/>
        </w:rPr>
      </w:pPr>
    </w:p>
    <w:p w:rsidR="00D51F57" w:rsidP="00D51F57" w:rsidRDefault="00D51F57" w14:paraId="00C362A1" w14:textId="77777777">
      <w:pPr>
        <w:pStyle w:val="Lijstalinea"/>
        <w:numPr>
          <w:ilvl w:val="0"/>
          <w:numId w:val="1"/>
        </w:numPr>
        <w:rPr>
          <w:rFonts w:ascii="Verdana" w:hAnsi="Verdana"/>
          <w:i/>
          <w:iCs/>
          <w:sz w:val="18"/>
          <w:szCs w:val="18"/>
        </w:rPr>
      </w:pPr>
      <w:r w:rsidRPr="0073689D">
        <w:rPr>
          <w:rFonts w:ascii="Verdana" w:hAnsi="Verdana"/>
          <w:i/>
          <w:iCs/>
          <w:sz w:val="18"/>
          <w:szCs w:val="18"/>
        </w:rPr>
        <w:t>Kunt u tevens bevestigen dat Nederland wel degelijk rekening moet houden met voorwaarden waaronder dit mag zoals in het kader van 2012 uiteengezet? Kunt u uw antwoord toelichten?</w:t>
      </w:r>
    </w:p>
    <w:p w:rsidR="00D51F57" w:rsidP="00D51F57" w:rsidRDefault="00D51F57" w14:paraId="62AB5F93" w14:textId="2784EEB1">
      <w:pPr>
        <w:ind w:left="360"/>
        <w:rPr>
          <w:rFonts w:ascii="Verdana" w:hAnsi="Verdana"/>
          <w:sz w:val="18"/>
          <w:szCs w:val="18"/>
        </w:rPr>
      </w:pPr>
      <w:r>
        <w:rPr>
          <w:rFonts w:ascii="Verdana" w:hAnsi="Verdana"/>
          <w:sz w:val="18"/>
          <w:szCs w:val="18"/>
        </w:rPr>
        <w:t xml:space="preserve">In het nieuwe financieringsstelsel voor kinderopvang betaalt de overheid de vergoeding voor kinderopvang, voor een ouder die aan de wettelijke voorwaarden voldoet, direct aan de kinderopvangorganisatie die de opvang voor de betreffende ouder verzorgt. Dit leidt ertoe dat er in het nieuwe financieringsstelsel </w:t>
      </w:r>
      <w:r w:rsidR="00B05C8A">
        <w:rPr>
          <w:rFonts w:ascii="Verdana" w:hAnsi="Verdana"/>
          <w:sz w:val="18"/>
          <w:szCs w:val="18"/>
        </w:rPr>
        <w:t xml:space="preserve">in beginsel </w:t>
      </w:r>
      <w:r>
        <w:rPr>
          <w:rFonts w:ascii="Verdana" w:hAnsi="Verdana"/>
          <w:sz w:val="18"/>
          <w:szCs w:val="18"/>
        </w:rPr>
        <w:t xml:space="preserve">sprake is van staatssteun. Zoals eerder aangegeven is staatssteun in beginsel verboden, echter zijn er mogelijkheden om staatssteun te rechtvaardigen danwel te voorkomen. Er is geen sprake van staatssteun, wanneer een DAEB voldoet aan de vereisten die gesteld zijn in de DAEB-vrijstellingsregeling. Concreet betekent dit dat in de uitwerking van het nieuwe financieringsstelsel voor kinderopvang rekening wordt gehouden met de voorwaarden die het DAEB-vrijstellingsbesluit stelt aan het vestigen van een DAEB.  </w:t>
      </w:r>
    </w:p>
    <w:p w:rsidR="00D51F57" w:rsidP="00D51F57" w:rsidRDefault="00D51F57" w14:paraId="0816DF45" w14:textId="77777777">
      <w:pPr>
        <w:pStyle w:val="Lijstalinea"/>
        <w:numPr>
          <w:ilvl w:val="0"/>
          <w:numId w:val="1"/>
        </w:numPr>
        <w:rPr>
          <w:rFonts w:ascii="Verdana" w:hAnsi="Verdana"/>
          <w:i/>
          <w:iCs/>
          <w:sz w:val="18"/>
          <w:szCs w:val="18"/>
        </w:rPr>
      </w:pPr>
      <w:r w:rsidRPr="0073689D">
        <w:rPr>
          <w:rFonts w:ascii="Verdana" w:hAnsi="Verdana"/>
          <w:i/>
          <w:iCs/>
          <w:sz w:val="18"/>
          <w:szCs w:val="18"/>
        </w:rPr>
        <w:t>Moet Nederland (centraal of decentraal) rapporteren aan de Europese Commissie over staatssteun bij kinderopvang? Waarom wel of niet?</w:t>
      </w:r>
    </w:p>
    <w:p w:rsidR="00D51F57" w:rsidP="00D51F57" w:rsidRDefault="00D51F57" w14:paraId="795B38C5" w14:textId="77777777">
      <w:pPr>
        <w:pStyle w:val="Lijstalinea"/>
        <w:ind w:left="360"/>
        <w:rPr>
          <w:rFonts w:ascii="Verdana" w:hAnsi="Verdana"/>
          <w:sz w:val="18"/>
          <w:szCs w:val="18"/>
        </w:rPr>
      </w:pPr>
    </w:p>
    <w:p w:rsidR="00D51F57" w:rsidP="00D51F57" w:rsidRDefault="00D51F57" w14:paraId="3B9DE7A9" w14:textId="77777777">
      <w:pPr>
        <w:pStyle w:val="Lijstalinea"/>
        <w:ind w:left="360"/>
        <w:rPr>
          <w:rFonts w:ascii="Verdana" w:hAnsi="Verdana"/>
          <w:sz w:val="18"/>
          <w:szCs w:val="18"/>
        </w:rPr>
      </w:pPr>
      <w:r>
        <w:rPr>
          <w:rFonts w:ascii="Verdana" w:hAnsi="Verdana"/>
          <w:sz w:val="18"/>
          <w:szCs w:val="18"/>
        </w:rPr>
        <w:t xml:space="preserve">Bij de nieuwe financiering van kinderopvang, zal Nederland moeten rapporteren aan de Europese Commissie. Op basis van artikel 9 van het DAEB-vrijstellingsbesluit moeten (decentrale) overheden tweejaarlijks rapporteren over DAEB-compensaties. Aan de hand van de verslaglegging van (decentrale) overheden, kan de Europese Commissie controleren over de aangewezen DAEB conform de voorwaarden van het DAEB-vrijstellingsbesluit is ingericht. </w:t>
      </w:r>
    </w:p>
    <w:p w:rsidR="00D51F57" w:rsidP="00D51F57" w:rsidRDefault="00D51F57" w14:paraId="33CD0F3E" w14:textId="77777777">
      <w:pPr>
        <w:pStyle w:val="Lijstalinea"/>
        <w:ind w:left="360"/>
        <w:rPr>
          <w:rFonts w:ascii="Verdana" w:hAnsi="Verdana"/>
          <w:sz w:val="18"/>
          <w:szCs w:val="18"/>
        </w:rPr>
      </w:pPr>
    </w:p>
    <w:p w:rsidRPr="0073689D" w:rsidR="00D51F57" w:rsidP="00D51F57" w:rsidRDefault="00D51F57" w14:paraId="7C833D1A" w14:textId="77777777">
      <w:pPr>
        <w:pStyle w:val="Lijstalinea"/>
        <w:numPr>
          <w:ilvl w:val="0"/>
          <w:numId w:val="1"/>
        </w:numPr>
        <w:rPr>
          <w:rFonts w:ascii="Verdana" w:hAnsi="Verdana"/>
          <w:i/>
          <w:iCs/>
          <w:sz w:val="18"/>
          <w:szCs w:val="18"/>
        </w:rPr>
      </w:pPr>
      <w:r w:rsidRPr="0073689D">
        <w:rPr>
          <w:rFonts w:ascii="Verdana" w:hAnsi="Verdana"/>
          <w:i/>
          <w:iCs/>
          <w:sz w:val="18"/>
          <w:szCs w:val="18"/>
        </w:rPr>
        <w:t>Wilt u uw eerdere antwoord op de vraag of de door u voorgenomen stelselwijziging voldoet aan de voorwaarden voor staatssteun heroverwegen en aangeven of u daar nog steeds achter staat?</w:t>
      </w:r>
    </w:p>
    <w:p w:rsidR="00D51F57" w:rsidP="00D51F57" w:rsidRDefault="00D51F57" w14:paraId="51CBFC70" w14:textId="77777777">
      <w:pPr>
        <w:pStyle w:val="Lijstalinea"/>
        <w:ind w:left="360"/>
        <w:rPr>
          <w:rFonts w:ascii="Verdana" w:hAnsi="Verdana"/>
          <w:i/>
          <w:iCs/>
          <w:sz w:val="18"/>
          <w:szCs w:val="18"/>
        </w:rPr>
      </w:pPr>
    </w:p>
    <w:p w:rsidRPr="00084237" w:rsidR="00D51F57" w:rsidP="00D51F57" w:rsidRDefault="00D51F57" w14:paraId="19A04768" w14:textId="77777777">
      <w:pPr>
        <w:pStyle w:val="Lijstalinea"/>
        <w:ind w:left="360"/>
      </w:pPr>
      <w:r>
        <w:rPr>
          <w:rFonts w:ascii="Verdana" w:hAnsi="Verdana"/>
          <w:sz w:val="18"/>
          <w:szCs w:val="18"/>
        </w:rPr>
        <w:t xml:space="preserve">Ik heb geen reden om het eerdere antwoord dat ik gegeven heb over het risico op staatssteun in het nieuwe financieringsstelsel te heroverwegen of te herzien. Zoals uit een ambtelijk en informeel overleg met de Europese Commissie is gebleken, ontstaat er in het nieuwe financieringsstelsel voor kinderopvang staatssteun vanwege de directe financiering van de vergoeding voor kinderopvang vanuit de overheid aan kinderopvangorganisaties. </w:t>
      </w:r>
    </w:p>
    <w:p w:rsidR="00D51F57" w:rsidP="00D51F57" w:rsidRDefault="00D51F57" w14:paraId="7F84FEA6" w14:textId="77777777">
      <w:pPr>
        <w:pStyle w:val="Lijstalinea"/>
        <w:ind w:left="360"/>
        <w:rPr>
          <w:rFonts w:ascii="Verdana" w:hAnsi="Verdana"/>
          <w:i/>
          <w:iCs/>
          <w:sz w:val="18"/>
          <w:szCs w:val="18"/>
        </w:rPr>
      </w:pPr>
    </w:p>
    <w:p w:rsidR="00D51F57" w:rsidP="00D51F57" w:rsidRDefault="00D51F57" w14:paraId="13FD1393" w14:textId="13109DDE">
      <w:pPr>
        <w:pStyle w:val="Lijstalinea"/>
        <w:numPr>
          <w:ilvl w:val="0"/>
          <w:numId w:val="1"/>
        </w:numPr>
        <w:rPr>
          <w:rFonts w:ascii="Verdana" w:hAnsi="Verdana"/>
          <w:i/>
          <w:iCs/>
          <w:sz w:val="18"/>
          <w:szCs w:val="18"/>
        </w:rPr>
      </w:pPr>
      <w:r w:rsidRPr="0073689D">
        <w:rPr>
          <w:rFonts w:ascii="Verdana" w:hAnsi="Verdana"/>
          <w:i/>
          <w:iCs/>
          <w:sz w:val="18"/>
          <w:szCs w:val="18"/>
        </w:rPr>
        <w:t>Als u het voornemen heeft om de wet over het nieuwe financieringsstelsel op 1 januari 2027 in te laten gaan en u bent nu nog bezig met in kaart brengen wat effecten zijn van kinderopvang als DAEB, is die datum dan nog reëel? Waarom wel of niet?</w:t>
      </w:r>
    </w:p>
    <w:p w:rsidRPr="006204C5" w:rsidR="00D51F57" w:rsidP="00D51F57" w:rsidRDefault="00D51F57" w14:paraId="6EE49F8E" w14:textId="0A197E57">
      <w:pPr>
        <w:ind w:left="360"/>
        <w:rPr>
          <w:rFonts w:ascii="Verdana" w:hAnsi="Verdana"/>
          <w:sz w:val="18"/>
          <w:szCs w:val="18"/>
        </w:rPr>
      </w:pPr>
      <w:r>
        <w:rPr>
          <w:rFonts w:ascii="Verdana" w:hAnsi="Verdana"/>
          <w:sz w:val="18"/>
          <w:szCs w:val="18"/>
        </w:rPr>
        <w:t>De uitwerking van de voorwaarden waaronder een DAEB rechtmatig gevestigd kan worden,</w:t>
      </w:r>
      <w:r w:rsidR="00961ED6">
        <w:rPr>
          <w:rFonts w:ascii="Verdana" w:hAnsi="Verdana"/>
          <w:sz w:val="18"/>
          <w:szCs w:val="18"/>
        </w:rPr>
        <w:t xml:space="preserve"> </w:t>
      </w:r>
      <w:r>
        <w:rPr>
          <w:rFonts w:ascii="Verdana" w:hAnsi="Verdana"/>
          <w:sz w:val="18"/>
          <w:szCs w:val="18"/>
        </w:rPr>
        <w:t xml:space="preserve"> vindt zijn weerslag in </w:t>
      </w:r>
      <w:r w:rsidR="00B05C8A">
        <w:rPr>
          <w:rFonts w:ascii="Verdana" w:hAnsi="Verdana"/>
          <w:sz w:val="18"/>
          <w:szCs w:val="18"/>
        </w:rPr>
        <w:t xml:space="preserve">het </w:t>
      </w:r>
      <w:r>
        <w:rPr>
          <w:rFonts w:ascii="Verdana" w:hAnsi="Verdana"/>
          <w:sz w:val="18"/>
          <w:szCs w:val="18"/>
        </w:rPr>
        <w:t>wets</w:t>
      </w:r>
      <w:r w:rsidR="00B05C8A">
        <w:rPr>
          <w:rFonts w:ascii="Verdana" w:hAnsi="Verdana"/>
          <w:sz w:val="18"/>
          <w:szCs w:val="18"/>
        </w:rPr>
        <w:t>voorstel</w:t>
      </w:r>
      <w:r>
        <w:rPr>
          <w:rFonts w:ascii="Verdana" w:hAnsi="Verdana"/>
          <w:sz w:val="18"/>
          <w:szCs w:val="18"/>
        </w:rPr>
        <w:t xml:space="preserve"> </w:t>
      </w:r>
      <w:r w:rsidR="00B05C8A">
        <w:rPr>
          <w:rFonts w:ascii="Verdana" w:hAnsi="Verdana"/>
          <w:sz w:val="18"/>
          <w:szCs w:val="18"/>
        </w:rPr>
        <w:t xml:space="preserve">inzake het nieuwe financieringsstelsel voor kinderopvang </w:t>
      </w:r>
      <w:r>
        <w:rPr>
          <w:rFonts w:ascii="Verdana" w:hAnsi="Verdana"/>
          <w:sz w:val="18"/>
          <w:szCs w:val="18"/>
        </w:rPr>
        <w:t>en de bijbehorende memorie van toelichting</w:t>
      </w:r>
      <w:r w:rsidR="00E90CF5">
        <w:rPr>
          <w:rFonts w:ascii="Verdana" w:hAnsi="Verdana"/>
          <w:sz w:val="18"/>
          <w:szCs w:val="18"/>
        </w:rPr>
        <w:t xml:space="preserve"> die de regering nu voorbereid</w:t>
      </w:r>
      <w:r>
        <w:rPr>
          <w:rFonts w:ascii="Verdana" w:hAnsi="Verdana"/>
          <w:sz w:val="18"/>
          <w:szCs w:val="18"/>
        </w:rPr>
        <w:t>.</w:t>
      </w:r>
      <w:r w:rsidR="00961ED6">
        <w:rPr>
          <w:rFonts w:ascii="Verdana" w:hAnsi="Verdana"/>
          <w:sz w:val="18"/>
          <w:szCs w:val="18"/>
        </w:rPr>
        <w:t xml:space="preserve"> Ik heb geen aanleiding om te denken dat die uitwerking invloed heeft op de inwerkingtredingsdatum van het nieuwe financieringsstelsel.</w:t>
      </w:r>
    </w:p>
    <w:p w:rsidRPr="0073689D" w:rsidR="00D51F57" w:rsidP="00D51F57" w:rsidRDefault="00D51F57" w14:paraId="0432F101" w14:textId="77777777">
      <w:pPr>
        <w:pStyle w:val="Lijstalinea"/>
        <w:numPr>
          <w:ilvl w:val="0"/>
          <w:numId w:val="1"/>
        </w:numPr>
        <w:rPr>
          <w:rFonts w:ascii="Verdana" w:hAnsi="Verdana"/>
          <w:i/>
          <w:iCs/>
          <w:sz w:val="18"/>
          <w:szCs w:val="18"/>
        </w:rPr>
      </w:pPr>
      <w:r w:rsidRPr="0073689D">
        <w:rPr>
          <w:rFonts w:ascii="Verdana" w:hAnsi="Verdana"/>
          <w:i/>
          <w:iCs/>
          <w:sz w:val="18"/>
          <w:szCs w:val="18"/>
        </w:rPr>
        <w:t>Wilt u deze vragen binnen weken, één voor één beantwoorden?</w:t>
      </w:r>
    </w:p>
    <w:p w:rsidRPr="0073689D" w:rsidR="00D51F57" w:rsidP="00D51F57" w:rsidRDefault="00D51F57" w14:paraId="31545695" w14:textId="77777777">
      <w:pPr>
        <w:ind w:firstLine="360"/>
        <w:rPr>
          <w:rFonts w:ascii="Verdana" w:hAnsi="Verdana"/>
          <w:sz w:val="18"/>
          <w:szCs w:val="18"/>
        </w:rPr>
      </w:pPr>
      <w:r>
        <w:rPr>
          <w:rFonts w:ascii="Verdana" w:hAnsi="Verdana"/>
          <w:sz w:val="18"/>
          <w:szCs w:val="18"/>
        </w:rPr>
        <w:t>Ja.</w:t>
      </w:r>
    </w:p>
    <w:p w:rsidRPr="0073689D" w:rsidR="00D51F57" w:rsidP="00D51F57" w:rsidRDefault="00D51F57" w14:paraId="0B8A53D8" w14:textId="77777777">
      <w:pPr>
        <w:rPr>
          <w:rFonts w:ascii="Verdana" w:hAnsi="Verdana"/>
          <w:sz w:val="18"/>
          <w:szCs w:val="18"/>
        </w:rPr>
      </w:pPr>
    </w:p>
    <w:p w:rsidRPr="00D51F57" w:rsidR="00FB3316" w:rsidP="00D51F57" w:rsidRDefault="00FB3316" w14:paraId="7B36D434" w14:textId="6CF2519C"/>
    <w:sectPr w:rsidRPr="00D51F57" w:rsidR="00FB33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A11A" w14:textId="77777777" w:rsidR="00D51F57" w:rsidRDefault="00D51F57" w:rsidP="00D51F57">
      <w:pPr>
        <w:spacing w:after="0" w:line="240" w:lineRule="auto"/>
      </w:pPr>
      <w:r>
        <w:separator/>
      </w:r>
    </w:p>
  </w:endnote>
  <w:endnote w:type="continuationSeparator" w:id="0">
    <w:p w14:paraId="3F3593BC" w14:textId="77777777" w:rsidR="00D51F57" w:rsidRDefault="00D51F57" w:rsidP="00D5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5EDD" w14:textId="77777777" w:rsidR="00474749" w:rsidRDefault="004747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17A4" w14:textId="77777777" w:rsidR="00474749" w:rsidRDefault="004747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F08D" w14:textId="77777777" w:rsidR="00474749" w:rsidRDefault="004747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6AEA" w14:textId="77777777" w:rsidR="00D51F57" w:rsidRDefault="00D51F57" w:rsidP="00D51F57">
      <w:pPr>
        <w:spacing w:after="0" w:line="240" w:lineRule="auto"/>
      </w:pPr>
      <w:r>
        <w:separator/>
      </w:r>
    </w:p>
  </w:footnote>
  <w:footnote w:type="continuationSeparator" w:id="0">
    <w:p w14:paraId="5DDF22FD" w14:textId="77777777" w:rsidR="00D51F57" w:rsidRDefault="00D51F57" w:rsidP="00D51F57">
      <w:pPr>
        <w:spacing w:after="0" w:line="240" w:lineRule="auto"/>
      </w:pPr>
      <w:r>
        <w:continuationSeparator/>
      </w:r>
    </w:p>
  </w:footnote>
  <w:footnote w:id="1">
    <w:p w14:paraId="54BF4468" w14:textId="77777777" w:rsidR="00D51F57" w:rsidRDefault="00D51F57" w:rsidP="00D51F57">
      <w:pPr>
        <w:pStyle w:val="Voetnoottekst"/>
      </w:pPr>
      <w:r w:rsidRPr="00A86548">
        <w:rPr>
          <w:rFonts w:ascii="Verdana" w:hAnsi="Verdana"/>
          <w:sz w:val="16"/>
          <w:szCs w:val="16"/>
          <w:vertAlign w:val="superscript"/>
        </w:rPr>
        <w:footnoteRef/>
      </w:r>
      <w:r w:rsidRPr="00A86548">
        <w:rPr>
          <w:rFonts w:ascii="Verdana" w:hAnsi="Verdana"/>
          <w:sz w:val="16"/>
          <w:szCs w:val="16"/>
          <w:vertAlign w:val="superscript"/>
        </w:rPr>
        <w:t xml:space="preserve"> </w:t>
      </w:r>
      <w:r w:rsidRPr="00A86548">
        <w:rPr>
          <w:rFonts w:ascii="Verdana" w:hAnsi="Verdana"/>
          <w:sz w:val="16"/>
          <w:szCs w:val="16"/>
        </w:rPr>
        <w:t>De Handreiking DAEB is in opdracht van het ministerie van Binnenlandse Zaken en Koninkrijksrelaties tot stand gekomen en is bedoeld voor beleidsambtenaren, bestuurders en juridisch medewerkers bij (decentrale) overheden en andere publieke instellingen. De handreiking geeft een actueel overzicht van de huidige mogelijkheden die Europese regelgeving op het gebied van financiering en uitvoering van DAEB biedt.</w:t>
      </w:r>
      <w:r>
        <w:t xml:space="preserve"> </w:t>
      </w:r>
    </w:p>
  </w:footnote>
  <w:footnote w:id="2">
    <w:p w14:paraId="48B039CD" w14:textId="77777777" w:rsidR="00D51F57" w:rsidRPr="00350EB9" w:rsidRDefault="00D51F57" w:rsidP="00D51F57">
      <w:pPr>
        <w:pStyle w:val="Voetnoottekst"/>
        <w:rPr>
          <w:rFonts w:ascii="Verdana" w:hAnsi="Verdana"/>
        </w:rPr>
      </w:pPr>
      <w:r w:rsidRPr="00AC5555">
        <w:rPr>
          <w:rStyle w:val="Voetnootmarkering"/>
          <w:rFonts w:ascii="Verdana" w:hAnsi="Verdana"/>
          <w:sz w:val="16"/>
          <w:szCs w:val="16"/>
        </w:rPr>
        <w:footnoteRef/>
      </w:r>
      <w:r w:rsidRPr="00350EB9">
        <w:rPr>
          <w:rFonts w:ascii="Verdana" w:hAnsi="Verdana"/>
        </w:rPr>
        <w:t xml:space="preserve"> </w:t>
      </w:r>
      <w:r w:rsidRPr="00350EB9">
        <w:rPr>
          <w:rFonts w:ascii="Verdana" w:hAnsi="Verdana"/>
          <w:sz w:val="16"/>
          <w:szCs w:val="16"/>
        </w:rPr>
        <w:t>Besluit C (2011)9380.</w:t>
      </w:r>
    </w:p>
  </w:footnote>
  <w:footnote w:id="3">
    <w:p w14:paraId="2BA63628" w14:textId="77777777" w:rsidR="00D51F57" w:rsidRPr="0073689D" w:rsidRDefault="00D51F57" w:rsidP="00D51F57">
      <w:pPr>
        <w:pStyle w:val="Voetnoottekst"/>
        <w:rPr>
          <w:rFonts w:ascii="Verdana" w:hAnsi="Verdana"/>
          <w:sz w:val="16"/>
          <w:szCs w:val="16"/>
        </w:rPr>
      </w:pPr>
      <w:r w:rsidRPr="0073689D">
        <w:rPr>
          <w:rStyle w:val="Voetnootmarkering"/>
          <w:rFonts w:ascii="Verdana" w:hAnsi="Verdana"/>
          <w:sz w:val="16"/>
          <w:szCs w:val="16"/>
        </w:rPr>
        <w:footnoteRef/>
      </w:r>
      <w:r w:rsidRPr="0073689D">
        <w:rPr>
          <w:rFonts w:ascii="Verdana" w:hAnsi="Verdana"/>
          <w:sz w:val="16"/>
          <w:szCs w:val="16"/>
        </w:rPr>
        <w:t xml:space="preserve"> Aanhangsel Handelingen II, vergaderjaar 2024-2025, nr. 1308.</w:t>
      </w:r>
    </w:p>
  </w:footnote>
  <w:footnote w:id="4">
    <w:p w14:paraId="2278575A" w14:textId="77777777" w:rsidR="00D51F57" w:rsidRDefault="00D51F57" w:rsidP="00D51F57">
      <w:pPr>
        <w:pStyle w:val="Voetnoottekst"/>
      </w:pPr>
      <w:r w:rsidRPr="00CD6133">
        <w:rPr>
          <w:rStyle w:val="Voetnootmarkering"/>
          <w:rFonts w:ascii="Verdana" w:hAnsi="Verdana"/>
          <w:sz w:val="16"/>
          <w:szCs w:val="16"/>
        </w:rPr>
        <w:footnoteRef/>
      </w:r>
      <w:r w:rsidRPr="00CD6133">
        <w:rPr>
          <w:rFonts w:ascii="Verdana" w:hAnsi="Verdana"/>
          <w:sz w:val="16"/>
          <w:szCs w:val="16"/>
        </w:rPr>
        <w:t xml:space="preserve"> Naast werkende ouders kunnen ook specifieke doelgroepen aanspraak maken op kinderopvangtoeslag, zoals ouders die studeren of een traject volgen naar werk.</w:t>
      </w:r>
      <w:r w:rsidRPr="00CD613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3E43" w14:textId="77777777" w:rsidR="00474749" w:rsidRDefault="004747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756C" w14:textId="77777777" w:rsidR="00474749" w:rsidRDefault="00474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18FE" w14:textId="77777777" w:rsidR="00474749" w:rsidRDefault="00474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EAD"/>
    <w:multiLevelType w:val="hybridMultilevel"/>
    <w:tmpl w:val="009EFF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563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6"/>
    <w:rsid w:val="0007406D"/>
    <w:rsid w:val="00097DD1"/>
    <w:rsid w:val="000A5A5E"/>
    <w:rsid w:val="001A25C1"/>
    <w:rsid w:val="002746D9"/>
    <w:rsid w:val="002777EA"/>
    <w:rsid w:val="002F51E3"/>
    <w:rsid w:val="003A2384"/>
    <w:rsid w:val="0042454D"/>
    <w:rsid w:val="00473555"/>
    <w:rsid w:val="00474749"/>
    <w:rsid w:val="004972CF"/>
    <w:rsid w:val="004E78FB"/>
    <w:rsid w:val="004F06CC"/>
    <w:rsid w:val="0061730B"/>
    <w:rsid w:val="00683A39"/>
    <w:rsid w:val="006C53F5"/>
    <w:rsid w:val="00777156"/>
    <w:rsid w:val="007F4A2E"/>
    <w:rsid w:val="00916A45"/>
    <w:rsid w:val="00961ED6"/>
    <w:rsid w:val="00A54AE9"/>
    <w:rsid w:val="00B05C8A"/>
    <w:rsid w:val="00B50A62"/>
    <w:rsid w:val="00C024EA"/>
    <w:rsid w:val="00C85795"/>
    <w:rsid w:val="00D51F57"/>
    <w:rsid w:val="00DD5EF4"/>
    <w:rsid w:val="00DF4102"/>
    <w:rsid w:val="00E90CF5"/>
    <w:rsid w:val="00FB0EA2"/>
    <w:rsid w:val="00FB3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9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1F57"/>
  </w:style>
  <w:style w:type="paragraph" w:styleId="Kop1">
    <w:name w:val="heading 1"/>
    <w:basedOn w:val="Standaard"/>
    <w:next w:val="Standaard"/>
    <w:link w:val="Kop1Char"/>
    <w:uiPriority w:val="9"/>
    <w:qFormat/>
    <w:rsid w:val="00FB33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B33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B331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B331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B331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B3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31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B331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B331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B331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B331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B3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316"/>
    <w:rPr>
      <w:rFonts w:eastAsiaTheme="majorEastAsia" w:cstheme="majorBidi"/>
      <w:color w:val="272727" w:themeColor="text1" w:themeTint="D8"/>
    </w:rPr>
  </w:style>
  <w:style w:type="paragraph" w:styleId="Titel">
    <w:name w:val="Title"/>
    <w:basedOn w:val="Standaard"/>
    <w:next w:val="Standaard"/>
    <w:link w:val="TitelChar"/>
    <w:uiPriority w:val="10"/>
    <w:qFormat/>
    <w:rsid w:val="00FB3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316"/>
    <w:rPr>
      <w:i/>
      <w:iCs/>
      <w:color w:val="404040" w:themeColor="text1" w:themeTint="BF"/>
    </w:rPr>
  </w:style>
  <w:style w:type="paragraph" w:styleId="Lijstalinea">
    <w:name w:val="List Paragraph"/>
    <w:basedOn w:val="Standaard"/>
    <w:uiPriority w:val="34"/>
    <w:qFormat/>
    <w:rsid w:val="00FB3316"/>
    <w:pPr>
      <w:ind w:left="720"/>
      <w:contextualSpacing/>
    </w:pPr>
  </w:style>
  <w:style w:type="character" w:styleId="Intensievebenadrukking">
    <w:name w:val="Intense Emphasis"/>
    <w:basedOn w:val="Standaardalinea-lettertype"/>
    <w:uiPriority w:val="21"/>
    <w:qFormat/>
    <w:rsid w:val="00FB3316"/>
    <w:rPr>
      <w:i/>
      <w:iCs/>
      <w:color w:val="2E74B5" w:themeColor="accent1" w:themeShade="BF"/>
    </w:rPr>
  </w:style>
  <w:style w:type="paragraph" w:styleId="Duidelijkcitaat">
    <w:name w:val="Intense Quote"/>
    <w:basedOn w:val="Standaard"/>
    <w:next w:val="Standaard"/>
    <w:link w:val="DuidelijkcitaatChar"/>
    <w:uiPriority w:val="30"/>
    <w:qFormat/>
    <w:rsid w:val="00FB33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B3316"/>
    <w:rPr>
      <w:i/>
      <w:iCs/>
      <w:color w:val="2E74B5" w:themeColor="accent1" w:themeShade="BF"/>
    </w:rPr>
  </w:style>
  <w:style w:type="character" w:styleId="Intensieveverwijzing">
    <w:name w:val="Intense Reference"/>
    <w:basedOn w:val="Standaardalinea-lettertype"/>
    <w:uiPriority w:val="32"/>
    <w:qFormat/>
    <w:rsid w:val="00FB331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51F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1F57"/>
    <w:rPr>
      <w:sz w:val="20"/>
      <w:szCs w:val="20"/>
    </w:rPr>
  </w:style>
  <w:style w:type="character" w:styleId="Voetnootmarkering">
    <w:name w:val="footnote reference"/>
    <w:basedOn w:val="Standaardalinea-lettertype"/>
    <w:uiPriority w:val="99"/>
    <w:semiHidden/>
    <w:unhideWhenUsed/>
    <w:rsid w:val="00D51F57"/>
    <w:rPr>
      <w:vertAlign w:val="superscript"/>
    </w:rPr>
  </w:style>
  <w:style w:type="character" w:styleId="Verwijzingopmerking">
    <w:name w:val="annotation reference"/>
    <w:basedOn w:val="Standaardalinea-lettertype"/>
    <w:uiPriority w:val="99"/>
    <w:semiHidden/>
    <w:unhideWhenUsed/>
    <w:rsid w:val="002746D9"/>
    <w:rPr>
      <w:sz w:val="16"/>
      <w:szCs w:val="16"/>
    </w:rPr>
  </w:style>
  <w:style w:type="paragraph" w:styleId="Tekstopmerking">
    <w:name w:val="annotation text"/>
    <w:basedOn w:val="Standaard"/>
    <w:link w:val="TekstopmerkingChar"/>
    <w:uiPriority w:val="99"/>
    <w:unhideWhenUsed/>
    <w:rsid w:val="002746D9"/>
    <w:pPr>
      <w:spacing w:line="240" w:lineRule="auto"/>
    </w:pPr>
    <w:rPr>
      <w:sz w:val="20"/>
      <w:szCs w:val="20"/>
    </w:rPr>
  </w:style>
  <w:style w:type="character" w:customStyle="1" w:styleId="TekstopmerkingChar">
    <w:name w:val="Tekst opmerking Char"/>
    <w:basedOn w:val="Standaardalinea-lettertype"/>
    <w:link w:val="Tekstopmerking"/>
    <w:uiPriority w:val="99"/>
    <w:rsid w:val="002746D9"/>
    <w:rPr>
      <w:sz w:val="20"/>
      <w:szCs w:val="20"/>
    </w:rPr>
  </w:style>
  <w:style w:type="paragraph" w:styleId="Onderwerpvanopmerking">
    <w:name w:val="annotation subject"/>
    <w:basedOn w:val="Tekstopmerking"/>
    <w:next w:val="Tekstopmerking"/>
    <w:link w:val="OnderwerpvanopmerkingChar"/>
    <w:uiPriority w:val="99"/>
    <w:semiHidden/>
    <w:unhideWhenUsed/>
    <w:rsid w:val="002746D9"/>
    <w:rPr>
      <w:b/>
      <w:bCs/>
    </w:rPr>
  </w:style>
  <w:style w:type="character" w:customStyle="1" w:styleId="OnderwerpvanopmerkingChar">
    <w:name w:val="Onderwerp van opmerking Char"/>
    <w:basedOn w:val="TekstopmerkingChar"/>
    <w:link w:val="Onderwerpvanopmerking"/>
    <w:uiPriority w:val="99"/>
    <w:semiHidden/>
    <w:rsid w:val="002746D9"/>
    <w:rPr>
      <w:b/>
      <w:bCs/>
      <w:sz w:val="20"/>
      <w:szCs w:val="20"/>
    </w:rPr>
  </w:style>
  <w:style w:type="paragraph" w:styleId="Revisie">
    <w:name w:val="Revision"/>
    <w:hidden/>
    <w:uiPriority w:val="99"/>
    <w:semiHidden/>
    <w:rsid w:val="002746D9"/>
    <w:pPr>
      <w:spacing w:after="0" w:line="240" w:lineRule="auto"/>
    </w:pPr>
  </w:style>
  <w:style w:type="paragraph" w:styleId="Koptekst">
    <w:name w:val="header"/>
    <w:basedOn w:val="Standaard"/>
    <w:link w:val="KoptekstChar"/>
    <w:uiPriority w:val="99"/>
    <w:unhideWhenUsed/>
    <w:rsid w:val="004747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4749"/>
  </w:style>
  <w:style w:type="paragraph" w:styleId="Voettekst">
    <w:name w:val="footer"/>
    <w:basedOn w:val="Standaard"/>
    <w:link w:val="VoettekstChar"/>
    <w:uiPriority w:val="99"/>
    <w:unhideWhenUsed/>
    <w:rsid w:val="004747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1160</ap:Words>
  <ap:Characters>6381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2025-04-15T12:54:00.0000000Z</dcterms:created>
  <dcterms:modified xsi:type="dcterms:W3CDTF">2025-04-15T12:54:00.0000000Z</dcterms:modified>
  <version/>
  <category/>
</coreProperties>
</file>