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3BEE" w:rsidRDefault="009D3BEE" w14:paraId="0D9D40F5" w14:textId="77777777"/>
    <w:p w:rsidR="009D3BEE" w:rsidRDefault="00E446CE" w14:paraId="0D9D40F6" w14:textId="044EF537">
      <w:pPr>
        <w:pStyle w:val="WitregelW1bodytekst"/>
      </w:pPr>
      <w:r>
        <w:br/>
      </w:r>
      <w:r w:rsidRPr="00E446CE">
        <w:t>Hierbij zend ik u de antwoorden op de Kamervragen van het lid Dassen (Volt) over het bericht 'Gemeenten willen kwetsbare jongeren leefgeld geven, maar botsen met de wet’</w:t>
      </w:r>
    </w:p>
    <w:p w:rsidR="00E446CE" w:rsidP="00E446CE" w:rsidRDefault="00E446CE" w14:paraId="564DA9B6" w14:textId="77777777"/>
    <w:p w:rsidRPr="00E446CE" w:rsidR="00E446CE" w:rsidP="00E446CE" w:rsidRDefault="00E446CE" w14:paraId="1ED28006" w14:textId="77777777"/>
    <w:p w:rsidR="009D3BEE" w:rsidRDefault="00E446CE" w14:paraId="0D9D40F7" w14:textId="77777777">
      <w:r>
        <w:t>De Staatssecretaris Participatie                                                                           en Integratie,</w:t>
      </w:r>
    </w:p>
    <w:p w:rsidR="009D3BEE" w:rsidRDefault="009D3BEE" w14:paraId="0D9D40F8" w14:textId="77777777"/>
    <w:p w:rsidR="009D3BEE" w:rsidRDefault="009D3BEE" w14:paraId="0D9D40F9" w14:textId="77777777"/>
    <w:p w:rsidR="009D3BEE" w:rsidRDefault="009D3BEE" w14:paraId="0D9D40FA" w14:textId="77777777"/>
    <w:p w:rsidR="009D3BEE" w:rsidRDefault="009D3BEE" w14:paraId="0D9D40FB" w14:textId="77777777"/>
    <w:p w:rsidR="009D3BEE" w:rsidRDefault="009D3BEE" w14:paraId="0D9D40FC" w14:textId="77777777"/>
    <w:p w:rsidR="009D3BEE" w:rsidRDefault="00E446CE" w14:paraId="0D9D40FF" w14:textId="3E8C5A9C">
      <w:r>
        <w:t>J.N.J. Nobel</w:t>
      </w:r>
    </w:p>
    <w:p w:rsidR="00E446CE" w:rsidRDefault="00E446CE" w14:paraId="0D9D4100" w14:textId="50974FD9">
      <w:pPr>
        <w:spacing w:line="240" w:lineRule="auto"/>
      </w:pPr>
      <w:r>
        <w:br w:type="page"/>
      </w:r>
    </w:p>
    <w:p w:rsidRPr="00F476B5" w:rsidR="00E446CE" w:rsidP="00E446CE" w:rsidRDefault="00E446CE" w14:paraId="49FC9D3A" w14:textId="77777777">
      <w:pPr>
        <w:rPr>
          <w:b/>
          <w:bCs/>
        </w:rPr>
      </w:pPr>
      <w:r w:rsidRPr="00F476B5">
        <w:rPr>
          <w:b/>
          <w:bCs/>
        </w:rPr>
        <w:lastRenderedPageBreak/>
        <w:t>2025Z04506</w:t>
      </w:r>
    </w:p>
    <w:p w:rsidRPr="00F476B5" w:rsidR="00E446CE" w:rsidP="00E446CE" w:rsidRDefault="00E446CE" w14:paraId="7B28939B" w14:textId="77777777">
      <w:r w:rsidRPr="00F476B5">
        <w:t>(ingezonden 12 maart 2025)</w:t>
      </w:r>
    </w:p>
    <w:p w:rsidRPr="00F476B5" w:rsidR="00E446CE" w:rsidP="00E446CE" w:rsidRDefault="00E446CE" w14:paraId="5EB3A3D5" w14:textId="2A1478A7">
      <w:r>
        <w:br/>
      </w:r>
      <w:r w:rsidRPr="00F476B5">
        <w:t>Vragen van het lid Dassen (Volt) aan de staatssecretaris van Sociale Zaken en Werkgelegenheid over het bericht 'Gemeenten willen kwetsbare jongeren leefgeld geven, maar botsen met de wet'</w:t>
      </w:r>
    </w:p>
    <w:p w:rsidRPr="00F476B5" w:rsidR="00E446CE" w:rsidP="00E446CE" w:rsidRDefault="00E446CE" w14:paraId="2CA10C67" w14:textId="29A0B8D8">
      <w:pPr>
        <w:rPr>
          <w:i/>
          <w:iCs/>
        </w:rPr>
      </w:pPr>
      <w:r>
        <w:rPr>
          <w:b/>
          <w:bCs/>
        </w:rPr>
        <w:br/>
      </w:r>
      <w:r w:rsidRPr="00F476B5">
        <w:rPr>
          <w:b/>
          <w:bCs/>
        </w:rPr>
        <w:t>Vraag 1</w:t>
      </w:r>
      <w:r w:rsidRPr="00F476B5">
        <w:rPr>
          <w:b/>
          <w:bCs/>
        </w:rPr>
        <w:br/>
      </w:r>
      <w:r w:rsidRPr="00F476B5">
        <w:rPr>
          <w:i/>
          <w:iCs/>
        </w:rPr>
        <w:t>Bent u bekend met het NOS-artikel 'Gemeenten willen kwetsbare jongeren leefgeld geven, maar botsen met de wet'?</w:t>
      </w:r>
      <w:r w:rsidRPr="00F476B5">
        <w:rPr>
          <w:rStyle w:val="Voetnootmarkering"/>
          <w:i/>
          <w:iCs/>
        </w:rPr>
        <w:footnoteReference w:id="1"/>
      </w:r>
    </w:p>
    <w:p w:rsidRPr="00F476B5" w:rsidR="00E446CE" w:rsidP="00E446CE" w:rsidRDefault="00E446CE" w14:paraId="3965A615" w14:textId="4CC8752C">
      <w:pPr>
        <w:rPr>
          <w:i/>
          <w:iCs/>
        </w:rPr>
      </w:pPr>
      <w:r>
        <w:br/>
      </w:r>
      <w:r w:rsidRPr="00F476B5">
        <w:t>Ja, ik ben bekend met dit artikel.</w:t>
      </w:r>
      <w:r w:rsidRPr="00504355">
        <w:t xml:space="preserve"> </w:t>
      </w:r>
      <w:r>
        <w:t>Ik vind het</w:t>
      </w:r>
      <w:r w:rsidRPr="00504355">
        <w:t xml:space="preserve"> positief</w:t>
      </w:r>
      <w:r>
        <w:t xml:space="preserve"> en belangrijk</w:t>
      </w:r>
      <w:r w:rsidRPr="00504355">
        <w:t xml:space="preserve"> dat gemeenten naar manieren zoeken om jongeren</w:t>
      </w:r>
      <w:r>
        <w:t xml:space="preserve"> in kwetsbare posities</w:t>
      </w:r>
      <w:r w:rsidRPr="00504355">
        <w:t xml:space="preserve"> te helpen en zo ook zorgen dat zij niet van de radar verdwijnen. Het zijn vaak jongeren waarbij het leven zacht gezegd niet heeft meegezeten en die al heel jong voor zichzelf moeten zorgen.</w:t>
      </w:r>
      <w:r>
        <w:t xml:space="preserve"> Ik </w:t>
      </w:r>
      <w:r w:rsidRPr="00504355">
        <w:t>onderstreep dan ook het belang en ondersteun het doel van de gemeenten van</w:t>
      </w:r>
      <w:r w:rsidR="00355E10">
        <w:t xml:space="preserve"> tijdelijk</w:t>
      </w:r>
      <w:r w:rsidRPr="00504355">
        <w:t xml:space="preserve"> (extra) ondersteuning voor </w:t>
      </w:r>
      <w:r w:rsidR="00976675">
        <w:t>dez</w:t>
      </w:r>
      <w:r w:rsidRPr="00504355">
        <w:t>e doelgroep, om hen zo te helpen werken aan de toekomst</w:t>
      </w:r>
      <w:r w:rsidR="00355E10">
        <w:t xml:space="preserve"> richting werk of studie</w:t>
      </w:r>
      <w:r w:rsidRPr="00504355">
        <w:t>. Maar dit moet wel binnen de kaders van de wet.</w:t>
      </w:r>
      <w:r w:rsidRPr="00F476B5">
        <w:br/>
      </w:r>
      <w:r w:rsidRPr="00F476B5">
        <w:rPr>
          <w:b/>
          <w:bCs/>
        </w:rPr>
        <w:br/>
        <w:t>Vraag 2</w:t>
      </w:r>
      <w:r w:rsidRPr="00F476B5">
        <w:rPr>
          <w:b/>
          <w:bCs/>
        </w:rPr>
        <w:br/>
      </w:r>
      <w:r w:rsidRPr="00F476B5">
        <w:rPr>
          <w:i/>
          <w:iCs/>
        </w:rPr>
        <w:t>Erkent u dat er op dit moment een enorm maatschappelijk probleem is van 350.000 jongeren die serieuze problemen ondervinden op weg naar volwassenheid?</w:t>
      </w:r>
    </w:p>
    <w:p w:rsidR="006B52B7" w:rsidP="00E446CE" w:rsidRDefault="00E446CE" w14:paraId="26CA9E24" w14:textId="27E07837">
      <w:r>
        <w:br/>
      </w:r>
      <w:r w:rsidRPr="00F476B5">
        <w:t>Uit de Toolkit 16-27</w:t>
      </w:r>
      <w:r w:rsidRPr="00F476B5">
        <w:rPr>
          <w:rStyle w:val="Voetnootmarkering"/>
        </w:rPr>
        <w:footnoteReference w:id="2"/>
      </w:r>
      <w:r w:rsidRPr="00F476B5">
        <w:t xml:space="preserve"> blijkt dat naar schatting 15% van de jongeren, ca. 350.000 zich in meer of mindere mate in een kwetsbare positie bevindt. Zij hebben meer ondersteuning nodig bij de overgang van jeugd naar volwassenheid. Daar heeft het Rijk aandacht voor. </w:t>
      </w:r>
      <w:r>
        <w:t>Bijvoorbeeld door het aanbieden van financiële educatie op scholen met de meest kwetsbare kinderen</w:t>
      </w:r>
      <w:r w:rsidR="0089221A">
        <w:t>.</w:t>
      </w:r>
      <w:r>
        <w:t xml:space="preserve"> </w:t>
      </w:r>
      <w:r w:rsidR="0089221A">
        <w:t>Hier</w:t>
      </w:r>
      <w:r>
        <w:t>mee wordt beoogd geldzorgen op latere leeftijd te voorkomen.</w:t>
      </w:r>
      <w:r w:rsidRPr="00F476B5">
        <w:br/>
      </w:r>
      <w:r w:rsidRPr="00F476B5">
        <w:br/>
        <w:t xml:space="preserve">Het ministerie van VWS werkt aan de uitvoering van de Hervormingsagenda Jeugd waarin gemeenten en jeugdhulpaanbieders zich committeren om samen met jongeren een tijdig toekomstsperspectief te formuleren over alle leefgebieden (Big five: wonen, werk/school, inkomen, zorg en support). Hier wordt in samenwerking met de VNG, gemeenten en betrokken partijen in het veld uitvoering aan gegeven. Ook in het Nationaal Actieplan Dakloosheid: Eerst een Thuis (2013-2030) zijn jongeren een speciale </w:t>
      </w:r>
      <w:proofErr w:type="spellStart"/>
      <w:r w:rsidRPr="00F476B5">
        <w:t>aandachtsgroep</w:t>
      </w:r>
      <w:proofErr w:type="spellEnd"/>
      <w:r w:rsidRPr="00F476B5">
        <w:t xml:space="preserve">. </w:t>
      </w:r>
    </w:p>
    <w:p w:rsidR="006B52B7" w:rsidP="00E446CE" w:rsidRDefault="006B52B7" w14:paraId="130005B6" w14:textId="77777777"/>
    <w:p w:rsidR="00274AF3" w:rsidP="00E446CE" w:rsidRDefault="00E446CE" w14:paraId="7C1FE089" w14:textId="77777777">
      <w:r w:rsidRPr="00F476B5">
        <w:t xml:space="preserve">In december 2024 heeft de staatssecretaris van VWS, mede namens de ministeries van SZW en VRO, de actie-agenda Voorkomen van jongerendakloosheid (16-27) met de Kamer gedeeld, als addendum bij het Nationaal Actieplan Dakloosheid. </w:t>
      </w:r>
    </w:p>
    <w:p w:rsidR="00274AF3" w:rsidP="00E446CE" w:rsidRDefault="00274AF3" w14:paraId="0A2DB71C" w14:textId="77777777"/>
    <w:p w:rsidRPr="00F476B5" w:rsidR="00E446CE" w:rsidP="00E446CE" w:rsidRDefault="00E446CE" w14:paraId="0BA1453B" w14:textId="6DF5CFB1">
      <w:r w:rsidRPr="00F476B5">
        <w:lastRenderedPageBreak/>
        <w:t>De actie-agenda is een oproep aan iedere partner, van woningcorporatie tot uitvoerende professional, en van gemeente tot Rijk om op verschillende leefgebieden en domeinen tot actie te komen om dakloosheid onder jongeren te voorkomen en terug te dringen</w:t>
      </w:r>
      <w:r w:rsidRPr="00F476B5">
        <w:rPr>
          <w:rStyle w:val="Voetnootmarkering"/>
        </w:rPr>
        <w:footnoteReference w:id="3"/>
      </w:r>
      <w:r w:rsidRPr="00F476B5">
        <w:t xml:space="preserve">. </w:t>
      </w:r>
    </w:p>
    <w:p w:rsidR="00E446CE" w:rsidP="00E446CE" w:rsidRDefault="00E446CE" w14:paraId="44E9947E" w14:textId="4BC54793">
      <w:r>
        <w:br/>
      </w:r>
      <w:r w:rsidRPr="00F476B5">
        <w:t xml:space="preserve">Vanuit het ministerie van SZW is de kostendelersnorm in de Participatiewet, Toeslagenwet en </w:t>
      </w:r>
      <w:proofErr w:type="spellStart"/>
      <w:r w:rsidRPr="00F476B5">
        <w:t>Anw</w:t>
      </w:r>
      <w:proofErr w:type="spellEnd"/>
      <w:r w:rsidRPr="00F476B5">
        <w:t xml:space="preserve"> per 1 januari 2023 gewijzigd, waardoor jongeren tot 27 jaar niet meer als kostendelers worden aangemerkt voor hun huisgenoten. Met deze maatregel is onder andere beoogd jongerendakloosheid te verminderen. Verder wil ik met het wetsvoorstel Participatiewet in Balans</w:t>
      </w:r>
      <w:r w:rsidRPr="00F476B5">
        <w:rPr>
          <w:rStyle w:val="Voetnootmarkering"/>
        </w:rPr>
        <w:footnoteReference w:id="4"/>
      </w:r>
      <w:r w:rsidRPr="00F476B5">
        <w:t xml:space="preserve"> gemeenten meer ruimte geven om jongeren in een kwetsbare positie te ondersteunen. </w:t>
      </w:r>
      <w:r>
        <w:t>Bijvoorbeeld door</w:t>
      </w:r>
      <w:r w:rsidRPr="00F476B5">
        <w:t xml:space="preserve"> </w:t>
      </w:r>
      <w:r>
        <w:t>de aanvulling op de bijstandsnorm</w:t>
      </w:r>
      <w:r w:rsidRPr="00F476B5">
        <w:t xml:space="preserve"> die geldt voor jongeren vanaf 18 tot 21 jaar</w:t>
      </w:r>
      <w:r>
        <w:t xml:space="preserve"> (jongerennorm) te harmoniseren</w:t>
      </w:r>
      <w:r w:rsidRPr="00F476B5">
        <w:t xml:space="preserve">. </w:t>
      </w:r>
      <w:r>
        <w:t xml:space="preserve">De </w:t>
      </w:r>
      <w:r w:rsidRPr="00F476B5">
        <w:t xml:space="preserve">gemeente </w:t>
      </w:r>
      <w:r>
        <w:t xml:space="preserve">kan dan, </w:t>
      </w:r>
      <w:r w:rsidRPr="00F476B5">
        <w:t>in aanvulling op de jongerennorm</w:t>
      </w:r>
      <w:r>
        <w:t>,</w:t>
      </w:r>
      <w:r w:rsidRPr="00F476B5">
        <w:t xml:space="preserve"> </w:t>
      </w:r>
      <w:r>
        <w:t>701</w:t>
      </w:r>
      <w:r w:rsidRPr="00F476B5">
        <w:t xml:space="preserve"> euro</w:t>
      </w:r>
      <w:r>
        <w:t xml:space="preserve"> </w:t>
      </w:r>
      <w:r w:rsidRPr="00F476B5">
        <w:t xml:space="preserve">per maand </w:t>
      </w:r>
      <w:r>
        <w:t xml:space="preserve">aan extra algemene bijstand </w:t>
      </w:r>
      <w:r w:rsidRPr="00F476B5">
        <w:t xml:space="preserve">toekennen wanneer </w:t>
      </w:r>
      <w:r>
        <w:t>een bijstandsgerechtigde jongere</w:t>
      </w:r>
      <w:r w:rsidRPr="00F476B5">
        <w:t xml:space="preserve"> redelijkerwijs geen </w:t>
      </w:r>
      <w:r>
        <w:t>beroep kan doen</w:t>
      </w:r>
      <w:r w:rsidRPr="00F476B5">
        <w:t xml:space="preserve"> </w:t>
      </w:r>
      <w:r>
        <w:t>op de onderhoudsplicht van de ouders</w:t>
      </w:r>
      <w:r w:rsidRPr="00F476B5">
        <w:t xml:space="preserve">. </w:t>
      </w:r>
      <w:r w:rsidRPr="0003075D">
        <w:t>Wanneer blijkt dat dit bedrag niet voldoende is, kan de gemeente het bedrag verhogen. </w:t>
      </w:r>
      <w:r w:rsidRPr="00F476B5">
        <w:t xml:space="preserve">Ook voorziet het wetsvoorstel in het opnemen van een ‘kan’-bepaling bij de </w:t>
      </w:r>
      <w:proofErr w:type="spellStart"/>
      <w:r w:rsidRPr="00F476B5">
        <w:t>vierwekenzoektermijn</w:t>
      </w:r>
      <w:proofErr w:type="spellEnd"/>
      <w:r w:rsidRPr="00F476B5">
        <w:t xml:space="preserve"> voor jongeren tot 27 jaar, waarmee de gemeente de mogelijkheid krijgt om in knellende situaties </w:t>
      </w:r>
      <w:r>
        <w:t>zoals (dreigende) dakloosheid</w:t>
      </w:r>
      <w:r w:rsidRPr="00F476B5">
        <w:t xml:space="preserve"> af te zien van toepassing van de </w:t>
      </w:r>
      <w:proofErr w:type="spellStart"/>
      <w:r w:rsidRPr="00F476B5">
        <w:t>vierwekenzoektermijn</w:t>
      </w:r>
      <w:proofErr w:type="spellEnd"/>
      <w:r w:rsidRPr="00F476B5">
        <w:t>.</w:t>
      </w:r>
      <w:r>
        <w:t xml:space="preserve"> En de vrijlating van inkomen uit bijverdiensten wordt deels mogelijk voor jongeren tot 27 jaar. </w:t>
      </w:r>
      <w:bookmarkStart w:name="_Hlk194668785" w:id="0"/>
      <w:r>
        <w:t>M</w:t>
      </w:r>
      <w:r w:rsidRPr="00F476B5">
        <w:t xml:space="preserve">et spoor 2 van het traject Participatiewet in balans </w:t>
      </w:r>
      <w:r>
        <w:t xml:space="preserve">werk ik </w:t>
      </w:r>
      <w:r w:rsidRPr="00F476B5">
        <w:t>aan het eenvoudiger en toegankelijker maken van inkomensondersteuning in de Participatiewet, waarbij ook specifiek aandacht is voor de doelgroep jongeren in een kwetsbare positie.</w:t>
      </w:r>
      <w:bookmarkEnd w:id="0"/>
      <w:r>
        <w:t xml:space="preserve"> </w:t>
      </w:r>
    </w:p>
    <w:p w:rsidRPr="00F476B5" w:rsidR="00E446CE" w:rsidP="00E446CE" w:rsidRDefault="00E446CE" w14:paraId="4FF2781E" w14:textId="02E7D1B7">
      <w:pPr>
        <w:rPr>
          <w:b/>
          <w:bCs/>
          <w:i/>
          <w:iCs/>
        </w:rPr>
      </w:pPr>
      <w:r w:rsidRPr="00F476B5">
        <w:br/>
      </w:r>
      <w:r w:rsidRPr="00F476B5">
        <w:rPr>
          <w:b/>
          <w:bCs/>
        </w:rPr>
        <w:t>Vraag 3</w:t>
      </w:r>
      <w:r w:rsidRPr="00F476B5">
        <w:rPr>
          <w:b/>
          <w:bCs/>
        </w:rPr>
        <w:br/>
      </w:r>
      <w:r w:rsidRPr="00F476B5">
        <w:rPr>
          <w:i/>
          <w:iCs/>
        </w:rPr>
        <w:t>Ziet u dat deze interventie van het Bouwdepot een oplossing kan zijn voor een deel van deze doelgroep kijkend naar de resultaten van pilots?</w:t>
      </w:r>
    </w:p>
    <w:p w:rsidR="00274AF3" w:rsidP="00E446CE" w:rsidRDefault="00E446CE" w14:paraId="39241387" w14:textId="77777777">
      <w:r>
        <w:br/>
      </w:r>
      <w:r w:rsidRPr="00F476B5">
        <w:t>Onderzoeken naar de evaluatie van de pilots in Eindhoven laten zien dat een deel van de aan de pilot Bouwdepot deelnemende jongeren op diverse leefgebieden stappen hebben gezet, en dat is natuurlijk positief. De resultaten zijn echter gebaseerd op een zeer beperkt aantal jongeren en de veranderingen in de levens van de jongeren zijn niet direct toe te schrijven aan het Bouwdepot</w:t>
      </w:r>
      <w:r w:rsidRPr="00F476B5">
        <w:rPr>
          <w:rStyle w:val="Voetnootmarkering"/>
        </w:rPr>
        <w:footnoteReference w:id="5"/>
      </w:r>
      <w:r w:rsidRPr="00F476B5">
        <w:t xml:space="preserve">. </w:t>
      </w:r>
      <w:r>
        <w:t>Het bieden van een periode van financiële rust kan met begeleiding bijdragen aan het creëren van mentale ruimte voor de verwerking van trauma’s en het op orde brengen van levens. Ik vind het daarom belangrijk dat gemeenten, binnen de wettelijke kaders, zoeken naar mogelijkheden om jongeren in een kwetsbare positie zo goed mogelijk te ondersteunen.</w:t>
      </w:r>
      <w:r w:rsidR="00355E10">
        <w:t xml:space="preserve"> De Participatiewet biedt </w:t>
      </w:r>
      <w:r w:rsidR="00563C89">
        <w:t xml:space="preserve">hiertoe </w:t>
      </w:r>
      <w:r w:rsidR="00355E10">
        <w:t>al veel ruimt</w:t>
      </w:r>
      <w:r w:rsidR="00563C89">
        <w:t>e</w:t>
      </w:r>
      <w:r w:rsidR="00355E10">
        <w:t xml:space="preserve">. </w:t>
      </w:r>
      <w:r w:rsidRPr="00355E10" w:rsidR="00355E10">
        <w:t xml:space="preserve">Er zijn </w:t>
      </w:r>
      <w:r w:rsidR="00355E10">
        <w:t xml:space="preserve">ook </w:t>
      </w:r>
      <w:r w:rsidRPr="00355E10" w:rsidR="00355E10">
        <w:t xml:space="preserve">gemeenten die ondersteuning bieden, lijkend op </w:t>
      </w:r>
      <w:r w:rsidR="00355E10">
        <w:t>deze interventie</w:t>
      </w:r>
      <w:r w:rsidRPr="00355E10" w:rsidR="00355E10">
        <w:t xml:space="preserve">, maar dan binnen de kaders van de wet. </w:t>
      </w:r>
    </w:p>
    <w:p w:rsidR="006B52B7" w:rsidP="00E446CE" w:rsidRDefault="00355E10" w14:paraId="49EE21D5" w14:textId="16D65FC0">
      <w:r w:rsidRPr="00355E10">
        <w:lastRenderedPageBreak/>
        <w:t>Een voorbeeld is de gemeente Zwolle</w:t>
      </w:r>
      <w:r w:rsidR="00563C89">
        <w:t>; z</w:t>
      </w:r>
      <w:r w:rsidRPr="00563C89" w:rsidR="00563C89">
        <w:t xml:space="preserve">ij bieden jongeren in een te starten pilot financiële rust en ruimte, binnen de regels van de Participatiewet. </w:t>
      </w:r>
      <w:r>
        <w:t xml:space="preserve"> </w:t>
      </w:r>
      <w:r w:rsidR="00563C89">
        <w:br/>
      </w:r>
    </w:p>
    <w:p w:rsidRPr="00F476B5" w:rsidR="00E446CE" w:rsidP="00E446CE" w:rsidRDefault="00E446CE" w14:paraId="23F708A4" w14:textId="02140B64">
      <w:r w:rsidRPr="00ED43C4">
        <w:t xml:space="preserve">Samen met </w:t>
      </w:r>
      <w:proofErr w:type="spellStart"/>
      <w:r w:rsidRPr="00ED43C4">
        <w:t>Divosa</w:t>
      </w:r>
      <w:proofErr w:type="spellEnd"/>
      <w:r w:rsidRPr="00ED43C4">
        <w:t xml:space="preserve"> en de VNG werk ik </w:t>
      </w:r>
      <w:r w:rsidR="00355E10">
        <w:t xml:space="preserve">dan ook </w:t>
      </w:r>
      <w:r w:rsidRPr="00ED43C4">
        <w:t xml:space="preserve">aan een handreiking voor gemeenten </w:t>
      </w:r>
      <w:r>
        <w:t>bij</w:t>
      </w:r>
      <w:r w:rsidRPr="00ED43C4">
        <w:t xml:space="preserve"> de ondersteuning van jongeren in een kwetsbare positie, gevolgd door te organiseren informatiebijeenkomsten.</w:t>
      </w:r>
      <w:r w:rsidR="00355E10">
        <w:t xml:space="preserve"> De handreiking stelt gemeenten nog beter in staat om de ruimte die de wet al biedt te benutten.</w:t>
      </w:r>
      <w:r w:rsidRPr="00ED43C4">
        <w:t xml:space="preserve"> Hierover zal ik uw Kamer en gemeenten </w:t>
      </w:r>
      <w:bookmarkStart w:name="_Hlk194667171" w:id="1"/>
      <w:r w:rsidRPr="00ED43C4">
        <w:t>voor het einde van de zomer in Gemeentenieuws SZW informeren</w:t>
      </w:r>
      <w:bookmarkEnd w:id="1"/>
      <w:r w:rsidRPr="00ED43C4">
        <w:t>.</w:t>
      </w:r>
      <w:r w:rsidRPr="00F476B5">
        <w:rPr>
          <w:b/>
          <w:bCs/>
        </w:rPr>
        <w:br/>
      </w:r>
      <w:r>
        <w:rPr>
          <w:b/>
          <w:bCs/>
        </w:rPr>
        <w:br/>
      </w:r>
      <w:r w:rsidRPr="00F476B5">
        <w:rPr>
          <w:b/>
          <w:bCs/>
        </w:rPr>
        <w:t>Vraag 4</w:t>
      </w:r>
      <w:r w:rsidRPr="00F476B5">
        <w:rPr>
          <w:b/>
          <w:bCs/>
        </w:rPr>
        <w:br/>
      </w:r>
      <w:r w:rsidRPr="00F476B5">
        <w:rPr>
          <w:i/>
          <w:iCs/>
        </w:rPr>
        <w:t>Kunt u uitleggen waarom u een initiatief vanuit het maatschappelijk middenveld ontmoedigt die bewezen effectief is en waar gemeenten, hulpverleners en jongeren enthousiast over zijn? Waarom kiest u er niet voor om er juist alles aan te doen om deze interventie op te schalen, ook gelet op de eenvoud en uitvoerbaarheid van de interventie?</w:t>
      </w:r>
    </w:p>
    <w:p w:rsidR="00E446CE" w:rsidP="00E446CE" w:rsidRDefault="00E446CE" w14:paraId="57134B13" w14:textId="1F9CEED6">
      <w:pPr>
        <w:pStyle w:val="Geenafstand"/>
        <w:autoSpaceDN/>
        <w:spacing w:line="276" w:lineRule="auto"/>
        <w:textAlignment w:val="auto"/>
        <w:rPr>
          <w:rFonts w:eastAsiaTheme="minorHAnsi" w:cstheme="minorBidi"/>
          <w:color w:val="auto"/>
          <w:kern w:val="2"/>
          <w:sz w:val="18"/>
          <w:szCs w:val="18"/>
          <w:lang w:eastAsia="en-US"/>
          <w14:ligatures w14:val="standardContextual"/>
        </w:rPr>
      </w:pPr>
      <w:r>
        <w:rPr>
          <w:rFonts w:eastAsiaTheme="minorHAnsi" w:cstheme="minorBidi"/>
          <w:color w:val="auto"/>
          <w:kern w:val="2"/>
          <w:sz w:val="18"/>
          <w:szCs w:val="18"/>
          <w:lang w:eastAsia="en-US"/>
          <w14:ligatures w14:val="standardContextual"/>
        </w:rPr>
        <w:br/>
      </w:r>
      <w:r w:rsidR="006D488D">
        <w:rPr>
          <w:rFonts w:eastAsiaTheme="minorHAnsi" w:cstheme="minorBidi"/>
          <w:color w:val="auto"/>
          <w:kern w:val="2"/>
          <w:sz w:val="18"/>
          <w:szCs w:val="18"/>
          <w:lang w:eastAsia="en-US"/>
          <w14:ligatures w14:val="standardContextual"/>
        </w:rPr>
        <w:t>Ik vind het goed en belangrijk</w:t>
      </w:r>
      <w:r w:rsidRPr="00F476B5">
        <w:rPr>
          <w:rFonts w:eastAsiaTheme="minorHAnsi" w:cstheme="minorBidi"/>
          <w:color w:val="auto"/>
          <w:kern w:val="2"/>
          <w:sz w:val="18"/>
          <w:szCs w:val="18"/>
          <w:lang w:eastAsia="en-US"/>
          <w14:ligatures w14:val="standardContextual"/>
        </w:rPr>
        <w:t xml:space="preserve"> dat gemeenten naar manieren zoeken om jongeren in een kwetsbare positie </w:t>
      </w:r>
      <w:r w:rsidR="006D488D">
        <w:rPr>
          <w:rFonts w:eastAsiaTheme="minorHAnsi" w:cstheme="minorBidi"/>
          <w:color w:val="auto"/>
          <w:kern w:val="2"/>
          <w:sz w:val="18"/>
          <w:szCs w:val="18"/>
          <w:lang w:eastAsia="en-US"/>
          <w14:ligatures w14:val="standardContextual"/>
        </w:rPr>
        <w:t xml:space="preserve">extra </w:t>
      </w:r>
      <w:r w:rsidRPr="00F476B5" w:rsidR="006D488D">
        <w:rPr>
          <w:rFonts w:eastAsiaTheme="minorHAnsi" w:cstheme="minorBidi"/>
          <w:color w:val="auto"/>
          <w:kern w:val="2"/>
          <w:sz w:val="18"/>
          <w:szCs w:val="18"/>
          <w:lang w:eastAsia="en-US"/>
          <w14:ligatures w14:val="standardContextual"/>
        </w:rPr>
        <w:t xml:space="preserve">te ondersteunen </w:t>
      </w:r>
      <w:r w:rsidRPr="00F476B5">
        <w:rPr>
          <w:rFonts w:eastAsiaTheme="minorHAnsi" w:cstheme="minorBidi"/>
          <w:color w:val="auto"/>
          <w:kern w:val="2"/>
          <w:sz w:val="18"/>
          <w:szCs w:val="18"/>
          <w:lang w:eastAsia="en-US"/>
          <w14:ligatures w14:val="standardContextual"/>
        </w:rPr>
        <w:t>wanneer zij dit nodig hebben. Ik onderstreep dan ook het belang en ondersteun het doel van de gemeenten van ondersteuning voor deze zeer kwetsbare doelgroep, om hen zo te helpen werken aan hun toekomst. Maar dit moet</w:t>
      </w:r>
      <w:r>
        <w:rPr>
          <w:rFonts w:eastAsiaTheme="minorHAnsi" w:cstheme="minorBidi"/>
          <w:color w:val="auto"/>
          <w:kern w:val="2"/>
          <w:sz w:val="18"/>
          <w:szCs w:val="18"/>
          <w:lang w:eastAsia="en-US"/>
          <w14:ligatures w14:val="standardContextual"/>
        </w:rPr>
        <w:t xml:space="preserve"> wel</w:t>
      </w:r>
      <w:r w:rsidRPr="00F476B5">
        <w:rPr>
          <w:rFonts w:eastAsiaTheme="minorHAnsi" w:cstheme="minorBidi"/>
          <w:color w:val="auto"/>
          <w:kern w:val="2"/>
          <w:sz w:val="18"/>
          <w:szCs w:val="18"/>
          <w:lang w:eastAsia="en-US"/>
          <w14:ligatures w14:val="standardContextual"/>
        </w:rPr>
        <w:t xml:space="preserve"> binnen de kaders van de wet.</w:t>
      </w:r>
    </w:p>
    <w:p w:rsidR="006D488D" w:rsidP="006D488D" w:rsidRDefault="006D488D" w14:paraId="03E3874C" w14:textId="77777777">
      <w:pPr>
        <w:rPr>
          <w:lang w:eastAsia="en-US"/>
        </w:rPr>
      </w:pPr>
    </w:p>
    <w:p w:rsidR="006D488D" w:rsidP="006D488D" w:rsidRDefault="006D488D" w14:paraId="5ED9DE63" w14:textId="07D86718">
      <w:r w:rsidRPr="00F476B5">
        <w:t xml:space="preserve">Binnen de Participatiewet zijn er op basis van individueel maatwerk al veel mogelijkheden om alle jongeren in een kwetsbare positie te ondersteunen. Gemeenten kunnen </w:t>
      </w:r>
      <w:r>
        <w:t xml:space="preserve">bijvoorbeeld </w:t>
      </w:r>
      <w:r w:rsidRPr="00F476B5">
        <w:t>per individueel geval algemene bijstand en, als de omstandigheden dat vergen, aanvullende bijzondere bijstand verstrekken. Ook kunnen gemeenten de jongeren tijdelijk een ontheffing verlenen van de arbeidsverplichtingen.</w:t>
      </w:r>
      <w:r>
        <w:t xml:space="preserve"> D</w:t>
      </w:r>
      <w:r w:rsidRPr="00F476B5">
        <w:t xml:space="preserve">e mogelijkheden die de Participatiewet biedt </w:t>
      </w:r>
      <w:r>
        <w:t xml:space="preserve">worden </w:t>
      </w:r>
      <w:r w:rsidRPr="00F476B5">
        <w:t xml:space="preserve">(nog) niet altijd volledig door gemeenten benut. Samen met </w:t>
      </w:r>
      <w:proofErr w:type="spellStart"/>
      <w:r w:rsidRPr="00F476B5">
        <w:t>Divosa</w:t>
      </w:r>
      <w:proofErr w:type="spellEnd"/>
      <w:r w:rsidRPr="00F476B5">
        <w:t xml:space="preserve"> en de VNG werk ik aan een handreiking voor gemeenten bij de ondersteuning van jongeren in een kwetsbare positie, gevolgd door te organiseren informatiebijeenkomsten.</w:t>
      </w:r>
      <w:r>
        <w:t xml:space="preserve"> Via </w:t>
      </w:r>
      <w:r w:rsidRPr="00F476B5">
        <w:t>spoor 3 van het traject Participatiewet in balans wordt daarnaast ook gewerkt aan het versterken van het vakmanschap in de uitvoering van de Participatiewet.</w:t>
      </w:r>
      <w:r>
        <w:t xml:space="preserve"> </w:t>
      </w:r>
    </w:p>
    <w:p w:rsidRPr="006D488D" w:rsidR="006D488D" w:rsidP="006D488D" w:rsidRDefault="006D488D" w14:paraId="47392EE8" w14:textId="77777777">
      <w:pPr>
        <w:rPr>
          <w:lang w:eastAsia="en-US"/>
        </w:rPr>
      </w:pPr>
      <w:r w:rsidRPr="00F476B5">
        <w:t>Daar waar signalen erop wijzen dat het vangnet van de Participatiewet ontoereikend is, of sprake is van disbalans tussen rechten en plichten, werken we aan verbeteringen. Bijvoorbeeld met het wetsvoorstel Participatiewet in balans (spoor 1) en met de herziening van de Participatiewet (spoor 2).</w:t>
      </w:r>
    </w:p>
    <w:p w:rsidR="00274AF3" w:rsidP="00563C89" w:rsidRDefault="00E446CE" w14:paraId="0D1D0C6A" w14:textId="77777777">
      <w:r w:rsidRPr="00F476B5">
        <w:br/>
        <w:t xml:space="preserve">De Participatiewet geeft de kaders voor de wijze waarop een gemeente financiële ondersteuning kan en mag bieden. Financiële ondersteuning voor het levensonderhoud door gemeenten buiten de kaders van de Participatiewet is doorkruising van het </w:t>
      </w:r>
      <w:proofErr w:type="spellStart"/>
      <w:r w:rsidRPr="00F476B5">
        <w:t>rijksinkomensbeleid</w:t>
      </w:r>
      <w:proofErr w:type="spellEnd"/>
      <w:r w:rsidRPr="00F476B5">
        <w:t xml:space="preserve">. Ook wanneer dit gebeurt via een derde. </w:t>
      </w:r>
      <w:r w:rsidR="00B33373">
        <w:t>Indien een dergelijk initiatief</w:t>
      </w:r>
      <w:r w:rsidRPr="00F476B5" w:rsidR="00B33373">
        <w:t xml:space="preserve"> </w:t>
      </w:r>
      <w:r w:rsidR="00B33373">
        <w:t xml:space="preserve">vanuit het maatschappelijk middenveld </w:t>
      </w:r>
      <w:r w:rsidRPr="00F476B5">
        <w:t xml:space="preserve">aangestuurd en gefinancierd wordt met gelden van de betreffende gemeenten, leidt dit tot de conclusie dat er sprake is van het lokaal toepassen van inkomenspolitiek die het </w:t>
      </w:r>
      <w:proofErr w:type="spellStart"/>
      <w:r w:rsidRPr="00F476B5">
        <w:t>rijksinkomensbeleid</w:t>
      </w:r>
      <w:proofErr w:type="spellEnd"/>
      <w:r w:rsidRPr="00F476B5">
        <w:t xml:space="preserve"> doorkruist.</w:t>
      </w:r>
      <w:r w:rsidRPr="008D5F97" w:rsidR="008D5F97">
        <w:t xml:space="preserve"> </w:t>
      </w:r>
    </w:p>
    <w:p w:rsidR="00274AF3" w:rsidP="00563C89" w:rsidRDefault="00274AF3" w14:paraId="62D633CE" w14:textId="77777777"/>
    <w:p w:rsidR="00F30DAB" w:rsidP="00563C89" w:rsidRDefault="00E446CE" w14:paraId="76D37FB9" w14:textId="2E71E7CB">
      <w:r w:rsidRPr="00F476B5">
        <w:lastRenderedPageBreak/>
        <w:t xml:space="preserve">De gemeente heeft een zekere mate van autonomie bij de invulling van het eigen beleid, maar dat gaat voor wat betreft het voeren van inkomensbeleid niet verder dan de ruimte die in formele wetgeving wordt geboden: de Participatiewet (als laatste vangnet). </w:t>
      </w:r>
      <w:r w:rsidR="00B93BF0">
        <w:t xml:space="preserve">Het lokaal toepassen van inkomenspolitiek </w:t>
      </w:r>
      <w:r w:rsidRPr="008D5F97" w:rsidR="00B93BF0">
        <w:t xml:space="preserve">creëert een loterij wie wel of niet geholpen </w:t>
      </w:r>
      <w:r w:rsidR="00B93BF0">
        <w:t>wordt</w:t>
      </w:r>
      <w:r w:rsidRPr="008D5F97" w:rsidR="00B93BF0">
        <w:t xml:space="preserve"> binnen </w:t>
      </w:r>
      <w:r w:rsidR="00B93BF0">
        <w:t>een</w:t>
      </w:r>
      <w:r w:rsidRPr="008D5F97" w:rsidR="00B93BF0">
        <w:t xml:space="preserve"> gemeente. Ook </w:t>
      </w:r>
      <w:r w:rsidR="00C26722">
        <w:t xml:space="preserve">kan er </w:t>
      </w:r>
      <w:r w:rsidRPr="008D5F97" w:rsidR="00B93BF0">
        <w:t>rechtsongelijkheid tussen gemeenten</w:t>
      </w:r>
      <w:r w:rsidR="00C26722">
        <w:t xml:space="preserve"> ontstaan</w:t>
      </w:r>
      <w:r w:rsidRPr="008D5F97" w:rsidR="00B93BF0">
        <w:t>.</w:t>
      </w:r>
      <w:r w:rsidRPr="00F476B5" w:rsidR="00B93BF0">
        <w:t xml:space="preserve"> </w:t>
      </w:r>
      <w:r w:rsidRPr="00F476B5">
        <w:t xml:space="preserve">In 2021 nam SZW het standpunt reeds in dat gemeenten de ondersteuning door </w:t>
      </w:r>
      <w:r w:rsidR="00B33373">
        <w:t>een dergelijk initiatief vanuit het maatschappelijk middenveld</w:t>
      </w:r>
      <w:r w:rsidRPr="00F476B5">
        <w:t xml:space="preserve"> niet mogen financieren en uitvoeren. Dit standpunt was mede gebaseerd op een </w:t>
      </w:r>
      <w:r>
        <w:t>juridische analyse</w:t>
      </w:r>
      <w:r w:rsidRPr="00F476B5">
        <w:t xml:space="preserve"> van de landsadvocaat.</w:t>
      </w:r>
      <w:r w:rsidR="00F30DAB">
        <w:t xml:space="preserve"> De analyse is als bijlage bijgevoegd.</w:t>
      </w:r>
      <w:r w:rsidRPr="00F476B5">
        <w:t xml:space="preserve"> </w:t>
      </w:r>
    </w:p>
    <w:p w:rsidRPr="00F476B5" w:rsidR="00E446CE" w:rsidP="00E446CE" w:rsidRDefault="00E446CE" w14:paraId="485742B5" w14:textId="1C39F0DE">
      <w:r w:rsidRPr="00F476B5">
        <w:t>In het belang van de jongeren die al deelnamen aan de gemeentelijke pilots, hebben deze pilots doorgang gevonden. In Gemeentenieuws SZW 2024-5</w:t>
      </w:r>
      <w:r w:rsidRPr="00F476B5">
        <w:rPr>
          <w:rStyle w:val="Voetnootmarkering"/>
        </w:rPr>
        <w:footnoteReference w:id="6"/>
      </w:r>
      <w:r w:rsidRPr="00F476B5">
        <w:t xml:space="preserve"> heb ik gemeenten opgeroepen door te gaan met de ondersteuning, maar deze nu wel vorm te gaan geven binnen de kaders van de wet. En nieuwe initiatieven moeten worden vormgegeven binnen de kaders van de wet. De Participatiewet biedt hiervoor ruimte. Hierover heeft het ministerie met de Stichting</w:t>
      </w:r>
      <w:r w:rsidR="0089221A">
        <w:t>,</w:t>
      </w:r>
      <w:r w:rsidRPr="00F476B5">
        <w:t xml:space="preserve"> en </w:t>
      </w:r>
      <w:r w:rsidR="009C0D42">
        <w:t>met diverse</w:t>
      </w:r>
      <w:r w:rsidRPr="00F476B5">
        <w:t xml:space="preserve"> deelnemende en in de aanpak geïnteresseerde gemeenten</w:t>
      </w:r>
      <w:r w:rsidR="0089221A">
        <w:t>,</w:t>
      </w:r>
      <w:r w:rsidRPr="00F476B5">
        <w:t xml:space="preserve"> gesproken en </w:t>
      </w:r>
      <w:r w:rsidR="009C0D42">
        <w:t xml:space="preserve">er </w:t>
      </w:r>
      <w:r w:rsidRPr="00F476B5">
        <w:t xml:space="preserve">vinden nog </w:t>
      </w:r>
      <w:r w:rsidR="009C0D42">
        <w:t xml:space="preserve">steeds </w:t>
      </w:r>
      <w:r w:rsidRPr="00F476B5">
        <w:t xml:space="preserve">gesprekken plaats. </w:t>
      </w:r>
      <w:r w:rsidRPr="00F476B5">
        <w:br/>
      </w:r>
      <w:r w:rsidRPr="00F476B5">
        <w:br/>
      </w:r>
      <w:r w:rsidRPr="00F476B5">
        <w:rPr>
          <w:b/>
          <w:bCs/>
        </w:rPr>
        <w:t>Vraag 5</w:t>
      </w:r>
      <w:r w:rsidRPr="00F476B5">
        <w:rPr>
          <w:b/>
          <w:bCs/>
        </w:rPr>
        <w:br/>
      </w:r>
      <w:r w:rsidRPr="00F476B5">
        <w:rPr>
          <w:i/>
          <w:iCs/>
        </w:rPr>
        <w:t>Past dit initiatief niet juist bij het streven van het kabinet, om meer maatwerk en vertrouwen toe te passen binnen de sociale zekerheid? Zo ja, waarom wel? Zo nee, waarom niet?</w:t>
      </w:r>
    </w:p>
    <w:p w:rsidRPr="00B93BF0" w:rsidR="00B93BF0" w:rsidP="00B93BF0" w:rsidRDefault="00E446CE" w14:paraId="680F53AF" w14:textId="3B748DCC">
      <w:r>
        <w:br/>
      </w:r>
      <w:r w:rsidRPr="00F476B5">
        <w:t xml:space="preserve">Het is voor het kabinet van groot belang dat mensen zo veel mogelijk kunnen meedoen in de samenleving. Bij voorkeur via </w:t>
      </w:r>
      <w:r>
        <w:t>(</w:t>
      </w:r>
      <w:r w:rsidRPr="00F476B5">
        <w:t>betaald</w:t>
      </w:r>
      <w:r>
        <w:t>)</w:t>
      </w:r>
      <w:r w:rsidRPr="00F476B5">
        <w:t xml:space="preserve"> werk, want werk is meer dan een inkomen. Het leidt tot meer zelfstandigheid, een grotere eigenwaarde, meer zekerheid en grotere vrijheid. Als betaald werk niet lukt, dan is er een vangnet nodig waar je op kunt terugvallen. Dat geldt bij uitstek voor de Participatiewet: dit is het vangnet van ons stelsel van sociale zekerheid en daarmee van groot belang voor mensen die anders niet in de kosten van het bestaan kunnen voorzien. Dat geldt dus zeker ook voor jongeren in een kwetsbare positie. </w:t>
      </w:r>
      <w:r w:rsidRPr="003B248F" w:rsidR="003B248F">
        <w:t xml:space="preserve">Binnen de Participatiewet zijn er op basis van individueel maatwerk al veel mogelijkheden om </w:t>
      </w:r>
      <w:r w:rsidR="003B248F">
        <w:t>deze</w:t>
      </w:r>
      <w:r w:rsidRPr="003B248F" w:rsidR="003B248F">
        <w:t xml:space="preserve"> jongeren te ondersteunen. </w:t>
      </w:r>
      <w:r>
        <w:t xml:space="preserve">Door het toepassen van maatwerk binnen deze wettelijke kaders voorkomen we bovendien te grote verschillen in de manier waarop mensen geholpen worden. </w:t>
      </w:r>
      <w:r w:rsidRPr="00B93BF0" w:rsidR="00B93BF0">
        <w:t xml:space="preserve">Er zijn ook gemeenten die ondersteuning bieden, lijkend op deze interventie, maar dan binnen de kaders van de wet. </w:t>
      </w:r>
      <w:r w:rsidR="00B93BF0">
        <w:t>Eerder noemde ik de</w:t>
      </w:r>
      <w:r w:rsidRPr="00B93BF0" w:rsidR="00B93BF0">
        <w:t xml:space="preserve"> gemeente Zwolle</w:t>
      </w:r>
      <w:r w:rsidR="00B93BF0">
        <w:t xml:space="preserve"> al als voorbeeld.</w:t>
      </w:r>
      <w:r w:rsidRPr="00B93BF0" w:rsidR="00B93BF0">
        <w:t xml:space="preserve"> </w:t>
      </w:r>
    </w:p>
    <w:p w:rsidR="00274AF3" w:rsidP="00E446CE" w:rsidRDefault="00B93BF0" w14:paraId="459D39F2" w14:textId="77777777">
      <w:pPr>
        <w:rPr>
          <w:b/>
          <w:bCs/>
        </w:rPr>
      </w:pPr>
      <w:r>
        <w:br/>
      </w:r>
      <w:r w:rsidRPr="00F476B5" w:rsidR="00E446CE">
        <w:t xml:space="preserve">De </w:t>
      </w:r>
      <w:proofErr w:type="spellStart"/>
      <w:r w:rsidR="00E446CE">
        <w:t>r</w:t>
      </w:r>
      <w:r w:rsidRPr="00F476B5" w:rsidR="00E446CE">
        <w:t>ijksbrede</w:t>
      </w:r>
      <w:proofErr w:type="spellEnd"/>
      <w:r w:rsidRPr="00F476B5" w:rsidR="00E446CE">
        <w:t xml:space="preserve"> beweging richting vertrouwen, eenvoud en menselijke maat moet nog beter worden verankerd in de Participatiewet. Daarom werk ik in spoor 2 van Participatiewet in balans </w:t>
      </w:r>
      <w:r w:rsidR="00E446CE">
        <w:t xml:space="preserve">aan beleidsopties </w:t>
      </w:r>
      <w:r w:rsidRPr="00F476B5" w:rsidR="00E446CE">
        <w:t>om de wet fundamenteel te herzien. Daarbij is ook aandacht voor de ondersteuning van jongeren in een kwetsbare positie. De ervaringen en geleerde lessen van de bouwdepot-aanpak bezie ik in dit kader.</w:t>
      </w:r>
      <w:r w:rsidRPr="00F476B5" w:rsidR="00E446CE">
        <w:rPr>
          <w:b/>
          <w:bCs/>
        </w:rPr>
        <w:t xml:space="preserve"> </w:t>
      </w:r>
    </w:p>
    <w:p w:rsidR="00274AF3" w:rsidP="00E446CE" w:rsidRDefault="00274AF3" w14:paraId="09828007" w14:textId="77777777">
      <w:pPr>
        <w:rPr>
          <w:b/>
          <w:bCs/>
        </w:rPr>
      </w:pPr>
    </w:p>
    <w:p w:rsidRPr="00F476B5" w:rsidR="00E446CE" w:rsidP="00E446CE" w:rsidRDefault="00E446CE" w14:paraId="56A6FF21" w14:textId="3BC4D740">
      <w:pPr>
        <w:rPr>
          <w:b/>
          <w:bCs/>
        </w:rPr>
      </w:pPr>
      <w:r w:rsidRPr="00F476B5">
        <w:rPr>
          <w:b/>
          <w:bCs/>
        </w:rPr>
        <w:br/>
      </w:r>
      <w:r w:rsidRPr="00F476B5">
        <w:rPr>
          <w:b/>
          <w:bCs/>
        </w:rPr>
        <w:br/>
      </w:r>
      <w:r w:rsidRPr="00F476B5">
        <w:rPr>
          <w:b/>
          <w:bCs/>
        </w:rPr>
        <w:lastRenderedPageBreak/>
        <w:t>Vraag 6</w:t>
      </w:r>
      <w:r w:rsidRPr="00F476B5">
        <w:rPr>
          <w:b/>
          <w:bCs/>
        </w:rPr>
        <w:br/>
      </w:r>
      <w:r w:rsidRPr="00F476B5">
        <w:rPr>
          <w:i/>
          <w:iCs/>
        </w:rPr>
        <w:t>Tijdens het debat over de begroting van Sociale Zaken en Werkgelegenheid zei u over dit initiatief dat u het een heel sympathiek idee vindt. Waarom roept u de gemeenten op het matje in plaats van hen te helpen deze interventie mogelijk te maken?</w:t>
      </w:r>
    </w:p>
    <w:p w:rsidR="006B52B7" w:rsidP="00E446CE" w:rsidRDefault="00E446CE" w14:paraId="1A364125" w14:textId="1FABD4A8">
      <w:r>
        <w:br/>
      </w:r>
      <w:r w:rsidRPr="00F476B5">
        <w:t>Ik heb inderdaad sympathie voor de doelstelling om jongeren in een kwetsbare positie te helpen, die gemeenten en de Stichtin</w:t>
      </w:r>
      <w:r w:rsidR="009D77C9">
        <w:t>g</w:t>
      </w:r>
      <w:r w:rsidRPr="00F476B5">
        <w:t xml:space="preserve"> met haar aanpak nastreven. Het is belangrijk om jongeren in een kwetsbare positie te ondersteunen en hen te helpen werken aan de toekomst. Maar, zoals ik al eerder in de beantwoording van vraag 4 heb aangegeven, de hulp moet wel passen binnen de kaders van de wet</w:t>
      </w:r>
      <w:r w:rsidR="00AC6CF5">
        <w:t xml:space="preserve"> en rekening houden met het vangnetprincipe van de </w:t>
      </w:r>
      <w:r w:rsidR="00F30371">
        <w:t>bijstand</w:t>
      </w:r>
      <w:r>
        <w:t>. Hierover is ook met diverse gemeenten gesproken</w:t>
      </w:r>
      <w:r w:rsidRPr="00504355">
        <w:t xml:space="preserve"> </w:t>
      </w:r>
      <w:r w:rsidRPr="00F476B5">
        <w:t>en vinden nog gesprekken plaats</w:t>
      </w:r>
      <w:r>
        <w:t xml:space="preserve">. </w:t>
      </w:r>
      <w:r w:rsidR="00830494">
        <w:t xml:space="preserve">Ook met gemeenten die ervoor kiezen op een eigen wijze binnen wettelijke bestaande kaders jongeren te ondersteunen en te helpen, ook gericht op duurzaam werk. </w:t>
      </w:r>
      <w:r w:rsidRPr="00F476B5">
        <w:t xml:space="preserve">Binnen de Participatiewet zijn er op basis van individueel maatwerk al veel mogelijkheden om alle jongeren in een kwetsbare positie te ondersteunen. </w:t>
      </w:r>
    </w:p>
    <w:p w:rsidRPr="00F476B5" w:rsidR="00E446CE" w:rsidP="00E446CE" w:rsidRDefault="00E446CE" w14:paraId="5F968BF9" w14:textId="7181E0DF">
      <w:r w:rsidRPr="00F476B5">
        <w:t>Gemeenten kunnen per individueel geval algemene bijstand en, als de omstandigheden dat vergen, aanvullende bijzondere bijstand verstrekken. Ook kunnen gemeenten de jongeren tijdelijk een ontheffing verlenen van de arbeidsverplichtingen.</w:t>
      </w:r>
      <w:r w:rsidR="006D488D">
        <w:t xml:space="preserve"> </w:t>
      </w:r>
      <w:r w:rsidRPr="00F476B5">
        <w:t xml:space="preserve">Wat echter echt niet kan is het ‘onbeperkt’ bijverdienen naast een uitkering. Niemand </w:t>
      </w:r>
      <w:r>
        <w:t>mag</w:t>
      </w:r>
      <w:r w:rsidRPr="00F476B5">
        <w:t xml:space="preserve"> onbeperkt bijverdienen naast de bijstand – dat past niet bij het vangnetkarakter. Wel vind ik het belangrijk dat er een vorm van vrijlating van inkomen uit bijverdiensten mogelijk wordt voor jongeren tot 27 jaar. Dit wordt beoogd met het Wetsvoorstel Participatiewet in Balans (spoor 1). </w:t>
      </w:r>
    </w:p>
    <w:p w:rsidRPr="00F476B5" w:rsidR="00E446CE" w:rsidP="00E446CE" w:rsidRDefault="006D488D" w14:paraId="2D84BA62" w14:textId="544907E2">
      <w:r>
        <w:br/>
      </w:r>
      <w:r w:rsidRPr="00F476B5" w:rsidR="00E446CE">
        <w:t>Door ondersteuning binnen de kaders van de wet vorm te geven kan in principe iedere jongere die deze of vergelijkbare hulp nodig heeft hiervoor in aanmerking komen. Daarnaast kunnen ook andere mensen in een zeer kwetsbare positie op deze manier geholpen worden. Dit gelijkheidsbeginsel</w:t>
      </w:r>
      <w:r w:rsidR="00E446CE">
        <w:t xml:space="preserve"> vormt samen met het beginsel van rechtszekerheid</w:t>
      </w:r>
      <w:r w:rsidRPr="00F476B5" w:rsidR="00E446CE">
        <w:t xml:space="preserve"> een belangrijk principe binnen de sociale zekerheid. Een voordeel v</w:t>
      </w:r>
      <w:r w:rsidR="00E446CE">
        <w:t>an</w:t>
      </w:r>
      <w:r w:rsidRPr="00F476B5" w:rsidR="00E446CE">
        <w:t xml:space="preserve"> het leveren van maatwerk binnen de wettelijke kaders, is dat ook beter </w:t>
      </w:r>
      <w:r w:rsidR="00E446CE">
        <w:t xml:space="preserve">kan </w:t>
      </w:r>
      <w:r w:rsidRPr="00F476B5" w:rsidR="00E446CE">
        <w:t>worden bepaald wat jongeren nodig hebben</w:t>
      </w:r>
      <w:r>
        <w:t xml:space="preserve">. Zo hoeft </w:t>
      </w:r>
      <w:r w:rsidRPr="00F476B5" w:rsidR="00E446CE">
        <w:t>niet vast te worden gehouden aan een vast bedrag of vooraf bepaalde duur van de ondersteuning</w:t>
      </w:r>
      <w:r>
        <w:t>, zoals bij de bouwdepot-aanpak het geval is.</w:t>
      </w:r>
      <w:r w:rsidRPr="00F476B5" w:rsidR="00E446CE">
        <w:t xml:space="preserve"> </w:t>
      </w:r>
      <w:r w:rsidRPr="00F476B5" w:rsidR="00E446CE">
        <w:br/>
      </w:r>
      <w:r w:rsidRPr="00F476B5" w:rsidR="00E446CE">
        <w:br/>
      </w:r>
      <w:r w:rsidRPr="00F476B5" w:rsidR="00E446CE">
        <w:rPr>
          <w:b/>
          <w:bCs/>
        </w:rPr>
        <w:t>Vraag 7</w:t>
      </w:r>
      <w:r w:rsidRPr="00F476B5" w:rsidR="00E446CE">
        <w:br/>
      </w:r>
      <w:r w:rsidRPr="00F476B5" w:rsidR="00E446CE">
        <w:rPr>
          <w:i/>
          <w:iCs/>
        </w:rPr>
        <w:t>In het bericht zegt u dat er aanpassingen nodig zijn voor het project van stichting Bouwdepot en dat u dit landelijk wil regelen. 1) Bent u bereid om de wet aan te passen zodat het zonder ontmoedigingsbeleid kan worden voortgezet?</w:t>
      </w:r>
    </w:p>
    <w:p w:rsidR="00274AF3" w:rsidP="006C0297" w:rsidRDefault="00E446CE" w14:paraId="4CA1ED89" w14:textId="77777777">
      <w:pPr>
        <w:spacing w:line="240" w:lineRule="auto"/>
      </w:pPr>
      <w:r>
        <w:br/>
      </w:r>
      <w:r w:rsidR="00830494">
        <w:t xml:space="preserve">Zoals gezegd ben ik met verschillende gemeenten in gesprek. Als blijkt dat er </w:t>
      </w:r>
      <w:r w:rsidR="000E5E11">
        <w:t xml:space="preserve">specifieke </w:t>
      </w:r>
      <w:r w:rsidR="00830494">
        <w:t xml:space="preserve">beperkingen zijn </w:t>
      </w:r>
      <w:r w:rsidR="000E5E11">
        <w:t>waarin de wet niet voorziet, d</w:t>
      </w:r>
      <w:r w:rsidR="00830494">
        <w:t>a</w:t>
      </w:r>
      <w:r w:rsidR="000E5E11">
        <w:t>n</w:t>
      </w:r>
      <w:r w:rsidR="00830494">
        <w:t xml:space="preserve"> ben ik bereid om te kijken naar mogelijkheden. </w:t>
      </w:r>
      <w:r w:rsidR="000E5E11">
        <w:t xml:space="preserve">Deze heb ik nog niet gehoord. Op sommige onderdelen </w:t>
      </w:r>
      <w:r w:rsidRPr="00F476B5">
        <w:t xml:space="preserve">ben </w:t>
      </w:r>
      <w:r w:rsidR="000E5E11">
        <w:t xml:space="preserve">ik echter </w:t>
      </w:r>
      <w:r w:rsidRPr="00F476B5">
        <w:t xml:space="preserve">niet bereid om de wet aan te passen om de bouwdepot-aanpak in deze huidige vorm mogelijk te maken. </w:t>
      </w:r>
      <w:r w:rsidRPr="00EA66C3">
        <w:t xml:space="preserve">Het </w:t>
      </w:r>
      <w:r>
        <w:t xml:space="preserve">afwijkend behandelen van een </w:t>
      </w:r>
      <w:r w:rsidRPr="00EA66C3">
        <w:t>van een specifieke groep, zowel wat de norm als wat verplichtingen betreft, ten opzichte van andere (kwetsbare) groepen die binnen de Participatiewet vallen</w:t>
      </w:r>
      <w:r>
        <w:t xml:space="preserve"> en</w:t>
      </w:r>
      <w:r w:rsidRPr="00EA66C3">
        <w:t xml:space="preserve"> zonder verder een individuele beoordeling, </w:t>
      </w:r>
      <w:r w:rsidR="003338E1">
        <w:t>is in strijd</w:t>
      </w:r>
      <w:r w:rsidRPr="00EA66C3">
        <w:t xml:space="preserve"> met het gelijkheidsbeginsel. </w:t>
      </w:r>
    </w:p>
    <w:p w:rsidRPr="00E446CE" w:rsidR="00E446CE" w:rsidP="006C0297" w:rsidRDefault="00E446CE" w14:paraId="0664E49F" w14:textId="6E7654D9">
      <w:pPr>
        <w:spacing w:line="240" w:lineRule="auto"/>
      </w:pPr>
      <w:r w:rsidRPr="00F476B5">
        <w:lastRenderedPageBreak/>
        <w:t xml:space="preserve">Ik heb aangegeven dat </w:t>
      </w:r>
      <w:r>
        <w:t xml:space="preserve">gemeenten deze interventie moeten </w:t>
      </w:r>
      <w:r w:rsidRPr="00F476B5">
        <w:t>aanpass</w:t>
      </w:r>
      <w:r>
        <w:t>en</w:t>
      </w:r>
      <w:r w:rsidRPr="00F476B5">
        <w:t>, omdat de</w:t>
      </w:r>
      <w:r>
        <w:t xml:space="preserve"> huidige vormgeving van de</w:t>
      </w:r>
      <w:r w:rsidRPr="00F476B5">
        <w:t xml:space="preserve"> aanpak niet past binnen de kaders van de wet. Een onderdeel van de </w:t>
      </w:r>
      <w:r w:rsidR="003338E1">
        <w:t>B</w:t>
      </w:r>
      <w:r w:rsidRPr="00F476B5">
        <w:t xml:space="preserve">ouwdepot-aanpak is bijvoorbeeld het ‘onbeperkt’ bijverdienen naast een uitkering. </w:t>
      </w:r>
      <w:r w:rsidR="003B248F">
        <w:t xml:space="preserve">Dit ondermijnt het vangnetkarakter van de Participatiewet. </w:t>
      </w:r>
      <w:r w:rsidRPr="00F476B5">
        <w:t xml:space="preserve">Als de aanpak op dit punt wordt aangepast, kan deze worden vormgegeven binnen de kaders van de Participatiewet. </w:t>
      </w:r>
      <w:r>
        <w:t xml:space="preserve">Dit gebeurt al bij een aantal gemeenten. </w:t>
      </w:r>
      <w:r w:rsidRPr="00F476B5">
        <w:t>Deze vorm van ondersteuning, maatwerk in de Participatiewet, juich ik van harte toe. SZW is ook bereid hier met gemeenten over door te praten en hierover mee te denken. De Participatiewet hoeft hiervoor niet te worden aangepast. Gemeenten kunnen de stichting het Bouwdepot inschakelen voor advies bij alle aanvullende ondersteuning, zorg en hulp die de jongeren nodig hebben of om de begeleiders van deze jongeren te ondersteunen.</w:t>
      </w:r>
      <w:r w:rsidRPr="00F476B5">
        <w:rPr>
          <w:b/>
          <w:bCs/>
        </w:rPr>
        <w:br/>
      </w:r>
      <w:r w:rsidRPr="00F476B5">
        <w:rPr>
          <w:b/>
          <w:bCs/>
        </w:rPr>
        <w:br/>
        <w:t>Vraag 8</w:t>
      </w:r>
      <w:r w:rsidRPr="00F476B5">
        <w:rPr>
          <w:b/>
          <w:bCs/>
        </w:rPr>
        <w:br/>
      </w:r>
      <w:r w:rsidRPr="00F476B5">
        <w:rPr>
          <w:i/>
          <w:iCs/>
        </w:rPr>
        <w:t>Kunt u aangeven hoe de interventie van het Bouwdepot wel in de herziene P-wet (Participatiewet) kan worden ingepast? Wat is hiervoor nodig?</w:t>
      </w:r>
    </w:p>
    <w:p w:rsidRPr="00F476B5" w:rsidR="00E446CE" w:rsidP="00E446CE" w:rsidRDefault="00E446CE" w14:paraId="67A35850" w14:textId="331D02B2">
      <w:r>
        <w:br/>
      </w:r>
      <w:r w:rsidRPr="00F476B5">
        <w:t xml:space="preserve">In spoor 2 wordt fundamenteler gekeken naar de doelen en uitgangspunten van de wet en de wijze waarop de wet vanaf de basis opnieuw kan worden opgebouwd. Daarbij is ook aandacht voor de </w:t>
      </w:r>
      <w:r>
        <w:t xml:space="preserve">normensystematiek en voor </w:t>
      </w:r>
      <w:r w:rsidRPr="00F476B5">
        <w:t xml:space="preserve">ondersteuning van jongeren in een kwetsbare positie. De ervaringen en geleerde lessen </w:t>
      </w:r>
      <w:r w:rsidR="009B192E">
        <w:t xml:space="preserve">uit </w:t>
      </w:r>
      <w:r w:rsidR="00851FFD">
        <w:t xml:space="preserve">de verschillende initiatieven </w:t>
      </w:r>
      <w:r w:rsidR="009B192E">
        <w:t>die</w:t>
      </w:r>
      <w:r w:rsidR="00851FFD">
        <w:t xml:space="preserve"> gemeenten</w:t>
      </w:r>
      <w:r w:rsidR="009B192E">
        <w:t xml:space="preserve"> nemen om jongeren in een kwetsbare positie te ondersteunen</w:t>
      </w:r>
      <w:r w:rsidRPr="00F476B5">
        <w:t xml:space="preserve"> zal ik in dit kader bezien. Voor het overige verwijs ik u naar de beantwoording op de vorige vraag, waarin ik heb aangegeven dat bij aanpassing van de interventie de wet niet hoeft te worden aangepast. </w:t>
      </w:r>
      <w:r>
        <w:br/>
      </w:r>
      <w:r w:rsidR="00EC2611">
        <w:rPr>
          <w:b/>
          <w:bCs/>
        </w:rPr>
        <w:br/>
      </w:r>
      <w:r w:rsidRPr="00F476B5">
        <w:rPr>
          <w:b/>
          <w:bCs/>
        </w:rPr>
        <w:t>Vraag 9</w:t>
      </w:r>
      <w:r w:rsidRPr="00F476B5">
        <w:rPr>
          <w:b/>
          <w:bCs/>
        </w:rPr>
        <w:br/>
      </w:r>
      <w:r w:rsidRPr="00F476B5">
        <w:rPr>
          <w:i/>
          <w:iCs/>
        </w:rPr>
        <w:t>Bent u bereid om het voortouw te nemen om deze wettelijke ruimte te creëren voor zulke maatschappelijke interventies vanuit het maatschappelijk middenveld?</w:t>
      </w:r>
    </w:p>
    <w:p w:rsidR="00274AF3" w:rsidP="00E446CE" w:rsidRDefault="00E446CE" w14:paraId="757E7C10" w14:textId="77777777">
      <w:r>
        <w:br/>
      </w:r>
      <w:r w:rsidRPr="009B192E" w:rsidR="009B192E">
        <w:t xml:space="preserve">Zoals gezegd ben ik </w:t>
      </w:r>
      <w:r w:rsidR="009B192E">
        <w:t>met g</w:t>
      </w:r>
      <w:r w:rsidRPr="009B192E" w:rsidR="009B192E">
        <w:t>emeenten in gesprek</w:t>
      </w:r>
      <w:r w:rsidR="009B192E">
        <w:t xml:space="preserve"> en ook leg ik regelmatig in het land werkbezoeken af waar ik verschillende aanpakken hoor hoe gemeenten mensen ondersteunen. Daarbij sta ik altijd open voor signalen hoe het ook beter kan.</w:t>
      </w:r>
      <w:r w:rsidRPr="009B192E" w:rsidR="009B192E">
        <w:t xml:space="preserve"> </w:t>
      </w:r>
      <w:r w:rsidR="009B192E">
        <w:t>Maar ik zie geen mogelijkhe</w:t>
      </w:r>
      <w:r w:rsidR="003338E1">
        <w:t>den</w:t>
      </w:r>
      <w:r w:rsidR="009B192E">
        <w:t xml:space="preserve"> om</w:t>
      </w:r>
      <w:r w:rsidRPr="00F476B5">
        <w:t xml:space="preserve"> wettelijke ruimte te creëren voor maatschappelijke interventies die </w:t>
      </w:r>
      <w:r>
        <w:t xml:space="preserve">haaks staan op </w:t>
      </w:r>
      <w:r w:rsidRPr="00F476B5">
        <w:t xml:space="preserve">het </w:t>
      </w:r>
      <w:proofErr w:type="spellStart"/>
      <w:r w:rsidRPr="00F476B5">
        <w:t>rijksinkomensbeleid</w:t>
      </w:r>
      <w:proofErr w:type="spellEnd"/>
      <w:r w:rsidRPr="00F476B5">
        <w:t>.</w:t>
      </w:r>
      <w:r w:rsidR="00B37483">
        <w:t xml:space="preserve"> </w:t>
      </w:r>
      <w:r w:rsidR="00B5399E">
        <w:t xml:space="preserve">En ook niet </w:t>
      </w:r>
      <w:r w:rsidR="009A4A19">
        <w:t>voor interventies die het vangnetprincipe van de bijstand ondermijnen</w:t>
      </w:r>
      <w:r w:rsidR="00B5399E">
        <w:t xml:space="preserve">; </w:t>
      </w:r>
      <w:r w:rsidR="009A4A19">
        <w:t xml:space="preserve"> ‘</w:t>
      </w:r>
      <w:r w:rsidR="00B5399E">
        <w:t>o</w:t>
      </w:r>
      <w:r w:rsidR="009A4A19">
        <w:t xml:space="preserve">nbeperkt’ bijverdienen naast een bijstandsuitkering vind ik in dit kader </w:t>
      </w:r>
      <w:r w:rsidR="00B5399E">
        <w:t xml:space="preserve">bijvoorbeeld </w:t>
      </w:r>
      <w:r w:rsidR="009A4A19">
        <w:t xml:space="preserve">onwenselijk. </w:t>
      </w:r>
      <w:r w:rsidRPr="00F476B5">
        <w:t>Op basis van de huidige wet is maatwerk mogelijk om jongeren te ondersteunen. Het wetsvoorstel Participatiewet in balans vergroot de mogelijkheid</w:t>
      </w:r>
      <w:r>
        <w:t xml:space="preserve"> voor gemeenten om jongeren te kunnen ondersteunen</w:t>
      </w:r>
      <w:r w:rsidRPr="00F476B5">
        <w:t>. Ik kijk met deelnemende gemeenten naar opties om binnen wettelijke kaders verdere mogelijkheden te bieden voor ondersteuning van jongeren in een kwetsbare positie.</w:t>
      </w:r>
    </w:p>
    <w:p w:rsidR="00274AF3" w:rsidP="00E446CE" w:rsidRDefault="00274AF3" w14:paraId="5F514D70" w14:textId="77777777"/>
    <w:p w:rsidR="00274AF3" w:rsidP="00E446CE" w:rsidRDefault="00274AF3" w14:paraId="2EC9CBBC" w14:textId="77777777"/>
    <w:p w:rsidR="00274AF3" w:rsidP="00E446CE" w:rsidRDefault="00274AF3" w14:paraId="3CF2F877" w14:textId="77777777"/>
    <w:p w:rsidR="00274AF3" w:rsidP="00E446CE" w:rsidRDefault="00274AF3" w14:paraId="449C0B46" w14:textId="77777777"/>
    <w:p w:rsidR="00274AF3" w:rsidP="00E446CE" w:rsidRDefault="00274AF3" w14:paraId="32D732F4" w14:textId="77777777"/>
    <w:p w:rsidR="00274AF3" w:rsidP="00E446CE" w:rsidRDefault="00274AF3" w14:paraId="681CC1F8" w14:textId="77777777"/>
    <w:p w:rsidRPr="00F476B5" w:rsidR="00E446CE" w:rsidP="00E446CE" w:rsidRDefault="00E446CE" w14:paraId="007FE9E1" w14:textId="04CA8353">
      <w:r w:rsidRPr="00F476B5">
        <w:br/>
      </w:r>
      <w:r w:rsidRPr="00F476B5">
        <w:rPr>
          <w:b/>
          <w:bCs/>
        </w:rPr>
        <w:br/>
      </w:r>
      <w:r w:rsidRPr="00F476B5">
        <w:rPr>
          <w:b/>
          <w:bCs/>
        </w:rPr>
        <w:lastRenderedPageBreak/>
        <w:t>Vraag 10</w:t>
      </w:r>
      <w:r w:rsidRPr="00F476B5">
        <w:rPr>
          <w:b/>
          <w:bCs/>
        </w:rPr>
        <w:br/>
      </w:r>
      <w:r w:rsidRPr="00F476B5">
        <w:rPr>
          <w:i/>
          <w:iCs/>
        </w:rPr>
        <w:t>Kunt u de bovenstaande vragen een voor een beantwoorden voor de plenaire behandeling van Participatiewet in balans</w:t>
      </w:r>
      <w:r w:rsidRPr="00F476B5">
        <w:rPr>
          <w:rStyle w:val="Voetnootmarkering"/>
          <w:i/>
          <w:iCs/>
        </w:rPr>
        <w:footnoteReference w:id="7"/>
      </w:r>
      <w:r w:rsidRPr="00F476B5">
        <w:rPr>
          <w:i/>
          <w:iCs/>
        </w:rPr>
        <w:t>.</w:t>
      </w:r>
    </w:p>
    <w:p w:rsidRPr="007039CC" w:rsidR="00E446CE" w:rsidP="00E446CE" w:rsidRDefault="00E446CE" w14:paraId="463C1708" w14:textId="7FB1C75A">
      <w:r>
        <w:br/>
      </w:r>
      <w:r w:rsidRPr="00F476B5">
        <w:t>Ja.</w:t>
      </w:r>
      <w:r w:rsidRPr="00F476B5">
        <w:br/>
      </w:r>
    </w:p>
    <w:p w:rsidR="009D3BEE" w:rsidRDefault="009D3BEE" w14:paraId="57DF2347" w14:textId="77777777"/>
    <w:sectPr w:rsidR="009D3BE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4109" w14:textId="77777777" w:rsidR="00E446CE" w:rsidRDefault="00E446CE">
      <w:pPr>
        <w:spacing w:line="240" w:lineRule="auto"/>
      </w:pPr>
      <w:r>
        <w:separator/>
      </w:r>
    </w:p>
  </w:endnote>
  <w:endnote w:type="continuationSeparator" w:id="0">
    <w:p w14:paraId="0D9D410B" w14:textId="77777777" w:rsidR="00E446CE" w:rsidRDefault="00E44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0146" w14:textId="77777777" w:rsidR="00880B34" w:rsidRDefault="00880B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102" w14:textId="77777777" w:rsidR="009D3BEE" w:rsidRDefault="009D3BE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2A6A" w14:textId="77777777" w:rsidR="00880B34" w:rsidRDefault="00880B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4105" w14:textId="77777777" w:rsidR="00E446CE" w:rsidRDefault="00E446CE">
      <w:pPr>
        <w:spacing w:line="240" w:lineRule="auto"/>
      </w:pPr>
      <w:r>
        <w:separator/>
      </w:r>
    </w:p>
  </w:footnote>
  <w:footnote w:type="continuationSeparator" w:id="0">
    <w:p w14:paraId="0D9D4107" w14:textId="77777777" w:rsidR="00E446CE" w:rsidRDefault="00E446CE">
      <w:pPr>
        <w:spacing w:line="240" w:lineRule="auto"/>
      </w:pPr>
      <w:r>
        <w:continuationSeparator/>
      </w:r>
    </w:p>
  </w:footnote>
  <w:footnote w:id="1">
    <w:p w14:paraId="32069293" w14:textId="77777777" w:rsidR="00E446CE" w:rsidRPr="00F476B5" w:rsidRDefault="00E446CE" w:rsidP="00E446CE">
      <w:pPr>
        <w:pStyle w:val="Voetnoottekst"/>
        <w:rPr>
          <w:rFonts w:ascii="Verdana" w:hAnsi="Verdana"/>
          <w:sz w:val="16"/>
          <w:szCs w:val="16"/>
        </w:rPr>
      </w:pPr>
      <w:r w:rsidRPr="00F476B5">
        <w:rPr>
          <w:rStyle w:val="Voetnootmarkering"/>
          <w:rFonts w:ascii="Verdana" w:hAnsi="Verdana"/>
          <w:sz w:val="16"/>
          <w:szCs w:val="16"/>
        </w:rPr>
        <w:footnoteRef/>
      </w:r>
      <w:r w:rsidRPr="00F476B5">
        <w:rPr>
          <w:rFonts w:ascii="Verdana" w:hAnsi="Verdana"/>
          <w:sz w:val="16"/>
          <w:szCs w:val="16"/>
        </w:rPr>
        <w:t xml:space="preserve"> NOS, 7 maart 2025, (Gemeenten willen kwetsbare jongeren leefgeld geven, maar botsen met de wet)</w:t>
      </w:r>
    </w:p>
  </w:footnote>
  <w:footnote w:id="2">
    <w:p w14:paraId="4131D357" w14:textId="77777777" w:rsidR="00E446CE" w:rsidRPr="00F476B5" w:rsidRDefault="00E446CE" w:rsidP="00E446CE">
      <w:pPr>
        <w:pStyle w:val="Voetnoottekst"/>
        <w:rPr>
          <w:rFonts w:ascii="Verdana" w:hAnsi="Verdana"/>
          <w:sz w:val="16"/>
          <w:szCs w:val="16"/>
        </w:rPr>
      </w:pPr>
      <w:r w:rsidRPr="00F476B5">
        <w:rPr>
          <w:rStyle w:val="Voetnootmarkering"/>
          <w:rFonts w:ascii="Verdana" w:hAnsi="Verdana"/>
          <w:sz w:val="16"/>
          <w:szCs w:val="16"/>
        </w:rPr>
        <w:footnoteRef/>
      </w:r>
      <w:r w:rsidRPr="00F476B5">
        <w:rPr>
          <w:rFonts w:ascii="Verdana" w:hAnsi="Verdana"/>
          <w:sz w:val="16"/>
          <w:szCs w:val="16"/>
        </w:rPr>
        <w:t xml:space="preserve"> </w:t>
      </w:r>
      <w:hyperlink r:id="rId1" w:history="1">
        <w:r w:rsidRPr="00F476B5">
          <w:rPr>
            <w:rFonts w:ascii="Verdana" w:hAnsi="Verdana"/>
            <w:sz w:val="16"/>
            <w:szCs w:val="16"/>
          </w:rPr>
          <w:t>https://www.nji.nl/uploads/2022-02/Toolkit-16-27.pdf</w:t>
        </w:r>
      </w:hyperlink>
      <w:r w:rsidRPr="00F476B5">
        <w:rPr>
          <w:rFonts w:ascii="Verdana" w:hAnsi="Verdana"/>
          <w:sz w:val="16"/>
          <w:szCs w:val="16"/>
        </w:rPr>
        <w:t xml:space="preserve">  </w:t>
      </w:r>
    </w:p>
  </w:footnote>
  <w:footnote w:id="3">
    <w:p w14:paraId="2F858474" w14:textId="26773520" w:rsidR="00E446CE" w:rsidRPr="00F476B5" w:rsidRDefault="00E446CE" w:rsidP="00E446CE">
      <w:pPr>
        <w:pStyle w:val="Voetnoottekst"/>
        <w:rPr>
          <w:rFonts w:ascii="Verdana" w:hAnsi="Verdana"/>
          <w:sz w:val="16"/>
          <w:szCs w:val="16"/>
        </w:rPr>
      </w:pPr>
      <w:r w:rsidRPr="00F476B5">
        <w:rPr>
          <w:rFonts w:ascii="Verdana" w:hAnsi="Verdana"/>
          <w:sz w:val="16"/>
          <w:szCs w:val="16"/>
          <w:vertAlign w:val="superscript"/>
        </w:rPr>
        <w:footnoteRef/>
      </w:r>
      <w:r w:rsidRPr="00F476B5">
        <w:rPr>
          <w:rFonts w:ascii="Verdana" w:hAnsi="Verdana"/>
          <w:sz w:val="16"/>
          <w:szCs w:val="16"/>
        </w:rPr>
        <w:t xml:space="preserve"> Kamerstukken II, 2024</w:t>
      </w:r>
      <w:r w:rsidR="00F30DAB">
        <w:rPr>
          <w:rFonts w:ascii="Verdana" w:hAnsi="Verdana"/>
          <w:sz w:val="16"/>
          <w:szCs w:val="16"/>
        </w:rPr>
        <w:t>/</w:t>
      </w:r>
      <w:r w:rsidRPr="00F476B5">
        <w:rPr>
          <w:rFonts w:ascii="Verdana" w:hAnsi="Verdana"/>
          <w:sz w:val="16"/>
          <w:szCs w:val="16"/>
        </w:rPr>
        <w:t>25, 29325 nr. 170</w:t>
      </w:r>
    </w:p>
  </w:footnote>
  <w:footnote w:id="4">
    <w:p w14:paraId="3037136F" w14:textId="526177F1" w:rsidR="00E446CE" w:rsidRDefault="00E446CE" w:rsidP="00E446CE">
      <w:pPr>
        <w:pStyle w:val="Voetnoottekst"/>
      </w:pPr>
      <w:r w:rsidRPr="00F476B5">
        <w:rPr>
          <w:rFonts w:ascii="Verdana" w:hAnsi="Verdana"/>
          <w:sz w:val="16"/>
          <w:szCs w:val="16"/>
          <w:vertAlign w:val="superscript"/>
        </w:rPr>
        <w:footnoteRef/>
      </w:r>
      <w:r w:rsidRPr="00F476B5">
        <w:rPr>
          <w:rFonts w:ascii="Verdana" w:hAnsi="Verdana"/>
          <w:sz w:val="16"/>
          <w:szCs w:val="16"/>
        </w:rPr>
        <w:t xml:space="preserve"> Kamerstukken II, 2023</w:t>
      </w:r>
      <w:r w:rsidR="00F30DAB">
        <w:rPr>
          <w:rFonts w:ascii="Verdana" w:hAnsi="Verdana"/>
          <w:sz w:val="16"/>
          <w:szCs w:val="16"/>
        </w:rPr>
        <w:t>/</w:t>
      </w:r>
      <w:r w:rsidRPr="00F476B5">
        <w:rPr>
          <w:rFonts w:ascii="Verdana" w:hAnsi="Verdana"/>
          <w:sz w:val="16"/>
          <w:szCs w:val="16"/>
        </w:rPr>
        <w:t>24, 36582 nr. 3</w:t>
      </w:r>
    </w:p>
  </w:footnote>
  <w:footnote w:id="5">
    <w:p w14:paraId="4BF15321" w14:textId="77777777" w:rsidR="00E446CE" w:rsidRPr="00F476B5" w:rsidRDefault="00E446CE" w:rsidP="00E446CE">
      <w:pPr>
        <w:pStyle w:val="Voetnoottekst"/>
        <w:rPr>
          <w:rStyle w:val="Voetnootmarkering"/>
          <w:rFonts w:ascii="Verdana" w:hAnsi="Verdana"/>
          <w:sz w:val="16"/>
          <w:szCs w:val="16"/>
        </w:rPr>
      </w:pPr>
      <w:r w:rsidRPr="00F476B5">
        <w:rPr>
          <w:rStyle w:val="Voetnootmarkering"/>
          <w:rFonts w:ascii="Verdana" w:hAnsi="Verdana"/>
          <w:sz w:val="16"/>
          <w:szCs w:val="16"/>
        </w:rPr>
        <w:footnoteRef/>
      </w:r>
      <w:r w:rsidRPr="00F476B5">
        <w:rPr>
          <w:rStyle w:val="Voetnootmarkering"/>
          <w:rFonts w:ascii="Verdana" w:hAnsi="Verdana"/>
          <w:sz w:val="16"/>
          <w:szCs w:val="16"/>
        </w:rPr>
        <w:t xml:space="preserve"> </w:t>
      </w:r>
      <w:r w:rsidRPr="00F30DAB">
        <w:rPr>
          <w:rStyle w:val="Voetnootmarkering"/>
          <w:rFonts w:ascii="Verdana" w:hAnsi="Verdana"/>
          <w:sz w:val="16"/>
          <w:szCs w:val="16"/>
          <w:vertAlign w:val="baseline"/>
        </w:rPr>
        <w:t>‘Rust in het hoofd’ - evaluatie Bouwdepot Eindhoven 2021-2022 (DRIFT, maart 2023), Basis-MKBA (Cebeon en XpertiseZorg, oktober 2023) en ‘Keuzes maken voor mezelf’ - evaluatie Bouwdepot Eindhoven (2023-2024) (maart 2025, DRIFT)</w:t>
      </w:r>
    </w:p>
  </w:footnote>
  <w:footnote w:id="6">
    <w:p w14:paraId="4C0AE640" w14:textId="77777777" w:rsidR="00E446CE" w:rsidRDefault="00E446CE" w:rsidP="00E446CE">
      <w:pPr>
        <w:pStyle w:val="Voetnoottekst"/>
      </w:pPr>
      <w:r w:rsidRPr="00F476B5">
        <w:rPr>
          <w:rStyle w:val="Voetnootmarkering"/>
          <w:rFonts w:ascii="Verdana" w:hAnsi="Verdana"/>
          <w:sz w:val="16"/>
          <w:szCs w:val="16"/>
        </w:rPr>
        <w:footnoteRef/>
      </w:r>
      <w:r w:rsidRPr="00F476B5">
        <w:rPr>
          <w:rStyle w:val="Voetnootmarkering"/>
          <w:rFonts w:ascii="Verdana" w:hAnsi="Verdana"/>
          <w:sz w:val="16"/>
          <w:szCs w:val="16"/>
        </w:rPr>
        <w:t xml:space="preserve"> Kamerstukken II, 2024/25, 2024D40597</w:t>
      </w:r>
    </w:p>
  </w:footnote>
  <w:footnote w:id="7">
    <w:p w14:paraId="592FF007" w14:textId="77777777" w:rsidR="00E446CE" w:rsidRDefault="00E446CE" w:rsidP="00E446CE">
      <w:pPr>
        <w:pStyle w:val="Voetnoottekst"/>
      </w:pPr>
      <w:r>
        <w:rPr>
          <w:rStyle w:val="Voetnootmarkering"/>
        </w:rPr>
        <w:footnoteRef/>
      </w:r>
      <w:r>
        <w:t xml:space="preserve"> </w:t>
      </w:r>
      <w:r w:rsidRPr="00F476B5">
        <w:rPr>
          <w:rFonts w:ascii="Verdana" w:hAnsi="Verdana"/>
          <w:sz w:val="16"/>
          <w:szCs w:val="16"/>
        </w:rPr>
        <w:t>Kamerstukken II 2023/24, 26582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AFA8" w14:textId="77777777" w:rsidR="00880B34" w:rsidRDefault="00880B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101" w14:textId="77777777" w:rsidR="009D3BEE" w:rsidRDefault="00E446CE">
    <w:r>
      <w:rPr>
        <w:noProof/>
      </w:rPr>
      <mc:AlternateContent>
        <mc:Choice Requires="wps">
          <w:drawing>
            <wp:anchor distT="0" distB="0" distL="0" distR="0" simplePos="0" relativeHeight="251652096" behindDoc="0" locked="1" layoutInCell="1" allowOverlap="1" wp14:anchorId="0D9D4105" wp14:editId="0D9D410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9D4146" w14:textId="77777777" w:rsidR="00E446CE" w:rsidRDefault="00E446CE"/>
                      </w:txbxContent>
                    </wps:txbx>
                    <wps:bodyPr vert="horz" wrap="square" lIns="0" tIns="0" rIns="0" bIns="0" anchor="t" anchorCtr="0"/>
                  </wps:wsp>
                </a:graphicData>
              </a:graphic>
            </wp:anchor>
          </w:drawing>
        </mc:Choice>
        <mc:Fallback>
          <w:pict>
            <v:shapetype w14:anchorId="0D9D410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D9D4146" w14:textId="77777777" w:rsidR="00E446CE" w:rsidRDefault="00E446C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9D4107" wp14:editId="0D9D410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9D4136" w14:textId="77777777" w:rsidR="009D3BEE" w:rsidRDefault="00E446CE">
                          <w:pPr>
                            <w:pStyle w:val="Referentiegegevensbold"/>
                          </w:pPr>
                          <w:r>
                            <w:t>Datum</w:t>
                          </w:r>
                        </w:p>
                        <w:p w14:paraId="211DC158" w14:textId="1ACB5D4B" w:rsidR="00555F07" w:rsidRDefault="00EB24BF">
                          <w:pPr>
                            <w:pStyle w:val="Referentiegegevens"/>
                          </w:pPr>
                          <w:r>
                            <w:fldChar w:fldCharType="begin"/>
                          </w:r>
                          <w:r>
                            <w:instrText xml:space="preserve"> DOCPROPERTY  "iDatum"  \* MERGEFORMAT </w:instrText>
                          </w:r>
                          <w:r>
                            <w:fldChar w:fldCharType="separate"/>
                          </w:r>
                          <w:r w:rsidR="005B77D4">
                            <w:t>15-04-2025</w:t>
                          </w:r>
                          <w:r>
                            <w:fldChar w:fldCharType="end"/>
                          </w:r>
                        </w:p>
                        <w:p w14:paraId="0D9D4138" w14:textId="77777777" w:rsidR="009D3BEE" w:rsidRDefault="009D3BEE">
                          <w:pPr>
                            <w:pStyle w:val="WitregelW1"/>
                          </w:pPr>
                        </w:p>
                        <w:p w14:paraId="0D9D4139" w14:textId="77777777" w:rsidR="009D3BEE" w:rsidRDefault="00E446CE">
                          <w:pPr>
                            <w:pStyle w:val="Referentiegegevensbold"/>
                          </w:pPr>
                          <w:r>
                            <w:t>Onze referentie</w:t>
                          </w:r>
                        </w:p>
                        <w:p w14:paraId="0D8F0744" w14:textId="11A7562F" w:rsidR="00555F07" w:rsidRDefault="00EB24BF">
                          <w:pPr>
                            <w:pStyle w:val="Referentiegegevens"/>
                          </w:pPr>
                          <w:r>
                            <w:fldChar w:fldCharType="begin"/>
                          </w:r>
                          <w:r>
                            <w:instrText xml:space="preserve"> DOCPROPERTY  "iOnsKenmerk"  \* MERGEFORMAT </w:instrText>
                          </w:r>
                          <w:r>
                            <w:fldChar w:fldCharType="separate"/>
                          </w:r>
                          <w:r w:rsidR="005B77D4">
                            <w:t>2025-0000078814</w:t>
                          </w:r>
                          <w:r>
                            <w:fldChar w:fldCharType="end"/>
                          </w:r>
                        </w:p>
                      </w:txbxContent>
                    </wps:txbx>
                    <wps:bodyPr vert="horz" wrap="square" lIns="0" tIns="0" rIns="0" bIns="0" anchor="t" anchorCtr="0"/>
                  </wps:wsp>
                </a:graphicData>
              </a:graphic>
            </wp:anchor>
          </w:drawing>
        </mc:Choice>
        <mc:Fallback>
          <w:pict>
            <v:shape w14:anchorId="0D9D410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D9D4136" w14:textId="77777777" w:rsidR="009D3BEE" w:rsidRDefault="00E446CE">
                    <w:pPr>
                      <w:pStyle w:val="Referentiegegevensbold"/>
                    </w:pPr>
                    <w:r>
                      <w:t>Datum</w:t>
                    </w:r>
                  </w:p>
                  <w:p w14:paraId="211DC158" w14:textId="1ACB5D4B" w:rsidR="00555F07" w:rsidRDefault="00EB24BF">
                    <w:pPr>
                      <w:pStyle w:val="Referentiegegevens"/>
                    </w:pPr>
                    <w:r>
                      <w:fldChar w:fldCharType="begin"/>
                    </w:r>
                    <w:r>
                      <w:instrText xml:space="preserve"> DOCPROPERTY  "iDatum"  \* MERGEFORMAT </w:instrText>
                    </w:r>
                    <w:r>
                      <w:fldChar w:fldCharType="separate"/>
                    </w:r>
                    <w:r w:rsidR="005B77D4">
                      <w:t>15-04-2025</w:t>
                    </w:r>
                    <w:r>
                      <w:fldChar w:fldCharType="end"/>
                    </w:r>
                  </w:p>
                  <w:p w14:paraId="0D9D4138" w14:textId="77777777" w:rsidR="009D3BEE" w:rsidRDefault="009D3BEE">
                    <w:pPr>
                      <w:pStyle w:val="WitregelW1"/>
                    </w:pPr>
                  </w:p>
                  <w:p w14:paraId="0D9D4139" w14:textId="77777777" w:rsidR="009D3BEE" w:rsidRDefault="00E446CE">
                    <w:pPr>
                      <w:pStyle w:val="Referentiegegevensbold"/>
                    </w:pPr>
                    <w:r>
                      <w:t>Onze referentie</w:t>
                    </w:r>
                  </w:p>
                  <w:p w14:paraId="0D8F0744" w14:textId="11A7562F" w:rsidR="00555F07" w:rsidRDefault="00EB24BF">
                    <w:pPr>
                      <w:pStyle w:val="Referentiegegevens"/>
                    </w:pPr>
                    <w:r>
                      <w:fldChar w:fldCharType="begin"/>
                    </w:r>
                    <w:r>
                      <w:instrText xml:space="preserve"> DOCPROPERTY  "iOnsKenmerk"  \* MERGEFORMAT </w:instrText>
                    </w:r>
                    <w:r>
                      <w:fldChar w:fldCharType="separate"/>
                    </w:r>
                    <w:r w:rsidR="005B77D4">
                      <w:t>2025-0000078814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D9D4109" wp14:editId="0D9D410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9D4149" w14:textId="77777777" w:rsidR="00E446CE" w:rsidRDefault="00E446CE"/>
                      </w:txbxContent>
                    </wps:txbx>
                    <wps:bodyPr vert="horz" wrap="square" lIns="0" tIns="0" rIns="0" bIns="0" anchor="t" anchorCtr="0"/>
                  </wps:wsp>
                </a:graphicData>
              </a:graphic>
            </wp:anchor>
          </w:drawing>
        </mc:Choice>
        <mc:Fallback>
          <w:pict>
            <v:shape w14:anchorId="0D9D410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D9D4149" w14:textId="77777777" w:rsidR="00E446CE" w:rsidRDefault="00E446C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D9D410B" wp14:editId="0D9D410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E8DF07" w14:textId="77777777" w:rsidR="00555F07" w:rsidRDefault="00EB24B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9D410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E8DF07" w14:textId="77777777" w:rsidR="00555F07" w:rsidRDefault="00EB24B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103" w14:textId="62DCB579" w:rsidR="009D3BEE" w:rsidRDefault="00E446CE">
    <w:pPr>
      <w:spacing w:after="6377" w:line="14" w:lineRule="exact"/>
    </w:pPr>
    <w:r>
      <w:rPr>
        <w:noProof/>
      </w:rPr>
      <mc:AlternateContent>
        <mc:Choice Requires="wps">
          <w:drawing>
            <wp:anchor distT="0" distB="0" distL="0" distR="0" simplePos="0" relativeHeight="251657216" behindDoc="0" locked="1" layoutInCell="1" allowOverlap="1" wp14:anchorId="0D9D410F" wp14:editId="482AC97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9D411E" w14:textId="77777777" w:rsidR="009D3BEE" w:rsidRDefault="00E446CE">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9D410F"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D9D411E" w14:textId="77777777" w:rsidR="009D3BEE" w:rsidRDefault="00E446CE">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9D4111" wp14:editId="0D9D4112">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9D411F" w14:textId="77777777" w:rsidR="009D3BEE" w:rsidRDefault="00E446CE">
                          <w:pPr>
                            <w:pStyle w:val="Referentiegegevens"/>
                          </w:pPr>
                          <w:r>
                            <w:t xml:space="preserve">&gt; Retouradres   </w:t>
                          </w:r>
                        </w:p>
                      </w:txbxContent>
                    </wps:txbx>
                    <wps:bodyPr vert="horz" wrap="square" lIns="0" tIns="0" rIns="0" bIns="0" anchor="t" anchorCtr="0"/>
                  </wps:wsp>
                </a:graphicData>
              </a:graphic>
            </wp:anchor>
          </w:drawing>
        </mc:Choice>
        <mc:Fallback>
          <w:pict>
            <v:shape w14:anchorId="0D9D4111"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0D9D411F" w14:textId="77777777" w:rsidR="009D3BEE" w:rsidRDefault="00E446C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9D4113" wp14:editId="0D9D4114">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9D4120" w14:textId="691EBBC9" w:rsidR="009D3BEE" w:rsidRDefault="00E446CE">
                          <w:r w:rsidRPr="00E446CE">
                            <w:t xml:space="preserve">De voorzitter van de Tweede Kamer </w:t>
                          </w:r>
                          <w:r>
                            <w:br/>
                          </w:r>
                          <w:r w:rsidRPr="00E446CE">
                            <w:t xml:space="preserve">der Staten-Generaal </w:t>
                          </w:r>
                          <w:r>
                            <w:br/>
                          </w:r>
                          <w:r w:rsidRPr="00E446CE">
                            <w:t xml:space="preserve">Prinses Irenestraat 6 </w:t>
                          </w:r>
                          <w:r>
                            <w:br/>
                          </w:r>
                          <w:r w:rsidRPr="00E446CE">
                            <w:t>2595 BD Den Haag</w:t>
                          </w:r>
                        </w:p>
                      </w:txbxContent>
                    </wps:txbx>
                    <wps:bodyPr vert="horz" wrap="square" lIns="0" tIns="0" rIns="0" bIns="0" anchor="t" anchorCtr="0"/>
                  </wps:wsp>
                </a:graphicData>
              </a:graphic>
            </wp:anchor>
          </w:drawing>
        </mc:Choice>
        <mc:Fallback>
          <w:pict>
            <v:shape w14:anchorId="0D9D4113"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0D9D4120" w14:textId="691EBBC9" w:rsidR="009D3BEE" w:rsidRDefault="00E446CE">
                    <w:r w:rsidRPr="00E446CE">
                      <w:t xml:space="preserve">De voorzitter van de Tweede Kamer </w:t>
                    </w:r>
                    <w:r>
                      <w:br/>
                    </w:r>
                    <w:r w:rsidRPr="00E446CE">
                      <w:t xml:space="preserve">der Staten-Generaal </w:t>
                    </w:r>
                    <w:r>
                      <w:br/>
                    </w:r>
                    <w:r w:rsidRPr="00E446CE">
                      <w:t xml:space="preserve">Prinses Irenestraat 6 </w:t>
                    </w:r>
                    <w:r>
                      <w:br/>
                    </w:r>
                    <w:r w:rsidRPr="00E446CE">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D9D4115" wp14:editId="66F28DF0">
              <wp:simplePos x="0" y="0"/>
              <wp:positionH relativeFrom="margin">
                <wp:align>right</wp:align>
              </wp:positionH>
              <wp:positionV relativeFrom="page">
                <wp:posOffset>3352800</wp:posOffset>
              </wp:positionV>
              <wp:extent cx="4787900" cy="6572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D3BEE" w14:paraId="0D9D4123" w14:textId="77777777">
                            <w:trPr>
                              <w:trHeight w:val="240"/>
                            </w:trPr>
                            <w:tc>
                              <w:tcPr>
                                <w:tcW w:w="1140" w:type="dxa"/>
                              </w:tcPr>
                              <w:p w14:paraId="0D9D4121" w14:textId="77777777" w:rsidR="009D3BEE" w:rsidRDefault="00E446CE">
                                <w:r>
                                  <w:t>Datum</w:t>
                                </w:r>
                              </w:p>
                            </w:tc>
                            <w:tc>
                              <w:tcPr>
                                <w:tcW w:w="5918" w:type="dxa"/>
                              </w:tcPr>
                              <w:p w14:paraId="5C4D308F" w14:textId="657FC55F" w:rsidR="00C32FBD" w:rsidRDefault="00274AF3">
                                <w:r>
                                  <w:t>15 april 2025</w:t>
                                </w:r>
                              </w:p>
                            </w:tc>
                          </w:tr>
                          <w:tr w:rsidR="009D3BEE" w14:paraId="0D9D4126" w14:textId="77777777">
                            <w:trPr>
                              <w:trHeight w:val="240"/>
                            </w:trPr>
                            <w:tc>
                              <w:tcPr>
                                <w:tcW w:w="1140" w:type="dxa"/>
                              </w:tcPr>
                              <w:p w14:paraId="0D9D4124" w14:textId="77777777" w:rsidR="009D3BEE" w:rsidRDefault="00E446CE">
                                <w:r>
                                  <w:t>Betreft</w:t>
                                </w:r>
                              </w:p>
                            </w:tc>
                            <w:tc>
                              <w:tcPr>
                                <w:tcW w:w="5918" w:type="dxa"/>
                              </w:tcPr>
                              <w:p w14:paraId="23777F4B" w14:textId="6FFDE36B" w:rsidR="00555F07" w:rsidRDefault="00EB24BF">
                                <w:r>
                                  <w:t>Beantwoording Kamervragen over het bericht 'Gemeenten willen kwetsbare jongeren leefgeld geven, maar botsen met de wet'</w:t>
                                </w:r>
                                <w:r>
                                  <w:fldChar w:fldCharType="begin"/>
                                </w:r>
                                <w:r>
                                  <w:instrText xml:space="preserve"> DOCPROPERTY  "iOnderwerp"  \* MERGEFORMAT </w:instrText>
                                </w:r>
                                <w:r>
                                  <w:fldChar w:fldCharType="end"/>
                                </w:r>
                              </w:p>
                            </w:tc>
                          </w:tr>
                        </w:tbl>
                        <w:p w14:paraId="0D9D4140" w14:textId="77777777" w:rsidR="00E446CE" w:rsidRDefault="00E446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9D4115" id="1670fa0c-13cb-45ec-92be-ef1f34d237c5" o:spid="_x0000_s1033" type="#_x0000_t202" style="position:absolute;margin-left:325.8pt;margin-top:264pt;width:377pt;height:51.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hXoAEAAC4DAAAOAAAAZHJzL2Uyb0RvYy54bWysUsFu2zAMvQ/oPwi6N3aDtumMKMXWosOA&#10;YRvQ7QMUWYoFWKJGKbGzrx8lx8mw3YZdKIqUHh8fuX4cXc8OGqMFL/jNouZMewWt9TvBv397uX7g&#10;LCbpW9mD14IfdeSPm6s36yE0egkd9K1GRiA+NkMQvEspNFUVVaedjAsI2lPSADqZ6Iq7qkU5ELrr&#10;q2Vd31cDYBsQlI6Ros9Tkm8KvjFapS/GRJ1YLzhxS8Visdtsq81aNjuUobPqREP+AwsnraeiZ6hn&#10;mSTbo/0LylmFEMGkhQJXgTFW6dIDdXNT/9HNayeDLr2QODGcZYr/D1Z9PryGr8jS+B5GGmAWZAix&#10;iRTM/YwGXT6JKaM8SXg8y6bHxBQFb1cPq7c1pRTl7u9Wy+VdhqkuvwPG9EGDY9kRHGksRS15+BTT&#10;9HR+kot5eLF9n+MXKtlL43ZkthV8NdPcQnsk9rSABNsB/uRsoGEKHn/sJWrO+o+e1MqTnx2cne3s&#10;SK/oq+CJs8l9SmVDJirv9gmMLSwzh6niiRoNpfR5WqA89d/v5dVlzTe/AAAA//8DAFBLAwQUAAYA&#10;CAAAACEAaw9Nm94AAAAIAQAADwAAAGRycy9kb3ducmV2LnhtbEyPwU7DMBBE70j8g7VI3KjTQkIJ&#10;caoKwQkJkYYDRyfeJlbjdYjdNvw9ywlus5rR7JtiM7tBnHAK1pOC5SIBgdR6Y6lT8FG/3KxBhKjJ&#10;6METKvjGAJvy8qLQufFnqvC0i53gEgq5VtDHOOZShrZHp8PCj0js7f3kdORz6qSZ9JnL3SBXSZJJ&#10;py3xh16P+NRje9gdnYLtJ1XP9uutea/2la3rh4Res4NS11fz9hFExDn+heEXn9GhZKbGH8kEMSjg&#10;IVFBulqzYPs+vWPRKMhulynIspD/B5Q/AAAA//8DAFBLAQItABQABgAIAAAAIQC2gziS/gAAAOEB&#10;AAATAAAAAAAAAAAAAAAAAAAAAABbQ29udGVudF9UeXBlc10ueG1sUEsBAi0AFAAGAAgAAAAhADj9&#10;If/WAAAAlAEAAAsAAAAAAAAAAAAAAAAALwEAAF9yZWxzLy5yZWxzUEsBAi0AFAAGAAgAAAAhAMvh&#10;+FegAQAALgMAAA4AAAAAAAAAAAAAAAAALgIAAGRycy9lMm9Eb2MueG1sUEsBAi0AFAAGAAgAAAAh&#10;AGsPTZv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D3BEE" w14:paraId="0D9D4123" w14:textId="77777777">
                      <w:trPr>
                        <w:trHeight w:val="240"/>
                      </w:trPr>
                      <w:tc>
                        <w:tcPr>
                          <w:tcW w:w="1140" w:type="dxa"/>
                        </w:tcPr>
                        <w:p w14:paraId="0D9D4121" w14:textId="77777777" w:rsidR="009D3BEE" w:rsidRDefault="00E446CE">
                          <w:r>
                            <w:t>Datum</w:t>
                          </w:r>
                        </w:p>
                      </w:tc>
                      <w:tc>
                        <w:tcPr>
                          <w:tcW w:w="5918" w:type="dxa"/>
                        </w:tcPr>
                        <w:p w14:paraId="5C4D308F" w14:textId="657FC55F" w:rsidR="00C32FBD" w:rsidRDefault="00274AF3">
                          <w:r>
                            <w:t>15 april 2025</w:t>
                          </w:r>
                        </w:p>
                      </w:tc>
                    </w:tr>
                    <w:tr w:rsidR="009D3BEE" w14:paraId="0D9D4126" w14:textId="77777777">
                      <w:trPr>
                        <w:trHeight w:val="240"/>
                      </w:trPr>
                      <w:tc>
                        <w:tcPr>
                          <w:tcW w:w="1140" w:type="dxa"/>
                        </w:tcPr>
                        <w:p w14:paraId="0D9D4124" w14:textId="77777777" w:rsidR="009D3BEE" w:rsidRDefault="00E446CE">
                          <w:r>
                            <w:t>Betreft</w:t>
                          </w:r>
                        </w:p>
                      </w:tc>
                      <w:tc>
                        <w:tcPr>
                          <w:tcW w:w="5918" w:type="dxa"/>
                        </w:tcPr>
                        <w:p w14:paraId="23777F4B" w14:textId="6FFDE36B" w:rsidR="00555F07" w:rsidRDefault="00EB24BF">
                          <w:r>
                            <w:t>Beantwoording Kamervragen over het bericht 'Gemeenten willen kwetsbare jongeren leefgeld geven, maar botsen met de wet'</w:t>
                          </w:r>
                          <w:r>
                            <w:fldChar w:fldCharType="begin"/>
                          </w:r>
                          <w:r>
                            <w:instrText xml:space="preserve"> DOCPROPERTY  "iOnderwerp"  \* MERGEFORMAT </w:instrText>
                          </w:r>
                          <w:r>
                            <w:fldChar w:fldCharType="end"/>
                          </w:r>
                        </w:p>
                      </w:tc>
                    </w:tr>
                  </w:tbl>
                  <w:p w14:paraId="0D9D4140" w14:textId="77777777" w:rsidR="00E446CE" w:rsidRDefault="00E446C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D9D4117" wp14:editId="0D9D411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9D412B" w14:textId="77777777" w:rsidR="009D3BEE" w:rsidRDefault="009D3BEE">
                          <w:pPr>
                            <w:pStyle w:val="WitregelW1"/>
                          </w:pPr>
                        </w:p>
                        <w:p w14:paraId="31754C92" w14:textId="4BFDE698" w:rsidR="006B52B7" w:rsidRPr="006B52B7" w:rsidRDefault="006B52B7">
                          <w:pPr>
                            <w:pStyle w:val="Referentiegegevens"/>
                            <w:rPr>
                              <w:lang w:val="de-DE"/>
                            </w:rPr>
                          </w:pPr>
                          <w:r w:rsidRPr="006B52B7">
                            <w:rPr>
                              <w:lang w:val="de-DE"/>
                            </w:rPr>
                            <w:t>Postbus 90801</w:t>
                          </w:r>
                          <w:r w:rsidRPr="006B52B7">
                            <w:rPr>
                              <w:lang w:val="de-DE"/>
                            </w:rPr>
                            <w:br/>
                            <w:t>2509 LV Den Haag</w:t>
                          </w:r>
                        </w:p>
                        <w:p w14:paraId="0D9D412C" w14:textId="2C7F79ED" w:rsidR="009D3BEE" w:rsidRPr="006B52B7" w:rsidRDefault="00E446CE">
                          <w:pPr>
                            <w:pStyle w:val="Referentiegegevens"/>
                            <w:rPr>
                              <w:lang w:val="de-DE"/>
                            </w:rPr>
                          </w:pPr>
                          <w:r w:rsidRPr="006B52B7">
                            <w:rPr>
                              <w:lang w:val="de-DE"/>
                            </w:rPr>
                            <w:t>T  070 333 4444</w:t>
                          </w:r>
                        </w:p>
                        <w:p w14:paraId="0D9D412D" w14:textId="77777777" w:rsidR="009D3BEE" w:rsidRPr="006B52B7" w:rsidRDefault="009D3BEE">
                          <w:pPr>
                            <w:pStyle w:val="WitregelW1"/>
                            <w:rPr>
                              <w:lang w:val="de-DE"/>
                            </w:rPr>
                          </w:pPr>
                        </w:p>
                        <w:p w14:paraId="0D9D412E" w14:textId="77777777" w:rsidR="009D3BEE" w:rsidRDefault="00E446CE">
                          <w:pPr>
                            <w:pStyle w:val="Referentiegegevensbold"/>
                          </w:pPr>
                          <w:r>
                            <w:t>Onze referentie</w:t>
                          </w:r>
                        </w:p>
                        <w:p w14:paraId="013E6635" w14:textId="7E6D5B67" w:rsidR="00555F07" w:rsidRDefault="00EB24BF">
                          <w:pPr>
                            <w:pStyle w:val="Referentiegegevens"/>
                          </w:pPr>
                          <w:r>
                            <w:fldChar w:fldCharType="begin"/>
                          </w:r>
                          <w:r>
                            <w:instrText xml:space="preserve"> DOCPROPERTY  "iOnsKenmerk"  \* MERGEFORMAT </w:instrText>
                          </w:r>
                          <w:r>
                            <w:fldChar w:fldCharType="separate"/>
                          </w:r>
                          <w:r w:rsidR="005B77D4">
                            <w:t>2025-0000078814</w:t>
                          </w:r>
                          <w:r>
                            <w:fldChar w:fldCharType="end"/>
                          </w:r>
                        </w:p>
                        <w:p w14:paraId="0D9D4130" w14:textId="77777777" w:rsidR="009D3BEE" w:rsidRDefault="009D3BEE">
                          <w:pPr>
                            <w:pStyle w:val="WitregelW1"/>
                          </w:pPr>
                        </w:p>
                        <w:p w14:paraId="0D9D4131" w14:textId="77777777" w:rsidR="009D3BEE" w:rsidRDefault="00E446CE">
                          <w:pPr>
                            <w:pStyle w:val="Referentiegegevensbold"/>
                          </w:pPr>
                          <w:r>
                            <w:t>Uw referentie</w:t>
                          </w:r>
                        </w:p>
                        <w:p w14:paraId="7EA41DA3" w14:textId="77777777" w:rsidR="00846BED" w:rsidRDefault="00EB24BF">
                          <w:pPr>
                            <w:pStyle w:val="Referentiegegevens"/>
                          </w:pPr>
                          <w:r>
                            <w:t>2025Z04506</w:t>
                          </w:r>
                        </w:p>
                        <w:p w14:paraId="3EABF546" w14:textId="77777777" w:rsidR="00846BED" w:rsidRDefault="00846BED">
                          <w:pPr>
                            <w:pStyle w:val="Referentiegegevens"/>
                          </w:pPr>
                        </w:p>
                        <w:p w14:paraId="65ED5BDD" w14:textId="7D905CD4" w:rsidR="00846BED" w:rsidRDefault="00846BED" w:rsidP="00846BED">
                          <w:pPr>
                            <w:pStyle w:val="Referentiegegevensbold"/>
                          </w:pPr>
                          <w:r>
                            <w:t>Bijlage</w:t>
                          </w:r>
                        </w:p>
                        <w:p w14:paraId="5DEA1A87" w14:textId="6E11A0B5" w:rsidR="00846BED" w:rsidRDefault="00846BED" w:rsidP="00846BED">
                          <w:pPr>
                            <w:pStyle w:val="Referentiegegevens"/>
                          </w:pPr>
                          <w:r>
                            <w:t>1</w:t>
                          </w:r>
                        </w:p>
                        <w:p w14:paraId="51E3A16C" w14:textId="1334DD8B" w:rsidR="00555F07" w:rsidRDefault="00EB24BF">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0D9D4117"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D9D412B" w14:textId="77777777" w:rsidR="009D3BEE" w:rsidRDefault="009D3BEE">
                    <w:pPr>
                      <w:pStyle w:val="WitregelW1"/>
                    </w:pPr>
                  </w:p>
                  <w:p w14:paraId="31754C92" w14:textId="4BFDE698" w:rsidR="006B52B7" w:rsidRPr="006B52B7" w:rsidRDefault="006B52B7">
                    <w:pPr>
                      <w:pStyle w:val="Referentiegegevens"/>
                      <w:rPr>
                        <w:lang w:val="de-DE"/>
                      </w:rPr>
                    </w:pPr>
                    <w:r w:rsidRPr="006B52B7">
                      <w:rPr>
                        <w:lang w:val="de-DE"/>
                      </w:rPr>
                      <w:t>Postbus 90801</w:t>
                    </w:r>
                    <w:r w:rsidRPr="006B52B7">
                      <w:rPr>
                        <w:lang w:val="de-DE"/>
                      </w:rPr>
                      <w:br/>
                      <w:t>2509 LV Den Haag</w:t>
                    </w:r>
                  </w:p>
                  <w:p w14:paraId="0D9D412C" w14:textId="2C7F79ED" w:rsidR="009D3BEE" w:rsidRPr="006B52B7" w:rsidRDefault="00E446CE">
                    <w:pPr>
                      <w:pStyle w:val="Referentiegegevens"/>
                      <w:rPr>
                        <w:lang w:val="de-DE"/>
                      </w:rPr>
                    </w:pPr>
                    <w:r w:rsidRPr="006B52B7">
                      <w:rPr>
                        <w:lang w:val="de-DE"/>
                      </w:rPr>
                      <w:t>T  070 333 4444</w:t>
                    </w:r>
                  </w:p>
                  <w:p w14:paraId="0D9D412D" w14:textId="77777777" w:rsidR="009D3BEE" w:rsidRPr="006B52B7" w:rsidRDefault="009D3BEE">
                    <w:pPr>
                      <w:pStyle w:val="WitregelW1"/>
                      <w:rPr>
                        <w:lang w:val="de-DE"/>
                      </w:rPr>
                    </w:pPr>
                  </w:p>
                  <w:p w14:paraId="0D9D412E" w14:textId="77777777" w:rsidR="009D3BEE" w:rsidRDefault="00E446CE">
                    <w:pPr>
                      <w:pStyle w:val="Referentiegegevensbold"/>
                    </w:pPr>
                    <w:r>
                      <w:t>Onze referentie</w:t>
                    </w:r>
                  </w:p>
                  <w:p w14:paraId="013E6635" w14:textId="7E6D5B67" w:rsidR="00555F07" w:rsidRDefault="00EB24BF">
                    <w:pPr>
                      <w:pStyle w:val="Referentiegegevens"/>
                    </w:pPr>
                    <w:r>
                      <w:fldChar w:fldCharType="begin"/>
                    </w:r>
                    <w:r>
                      <w:instrText xml:space="preserve"> DOCPROPERTY  "iOnsKenmerk"  \* MERGEFORMAT </w:instrText>
                    </w:r>
                    <w:r>
                      <w:fldChar w:fldCharType="separate"/>
                    </w:r>
                    <w:r w:rsidR="005B77D4">
                      <w:t>2025-0000078814</w:t>
                    </w:r>
                    <w:r>
                      <w:fldChar w:fldCharType="end"/>
                    </w:r>
                  </w:p>
                  <w:p w14:paraId="0D9D4130" w14:textId="77777777" w:rsidR="009D3BEE" w:rsidRDefault="009D3BEE">
                    <w:pPr>
                      <w:pStyle w:val="WitregelW1"/>
                    </w:pPr>
                  </w:p>
                  <w:p w14:paraId="0D9D4131" w14:textId="77777777" w:rsidR="009D3BEE" w:rsidRDefault="00E446CE">
                    <w:pPr>
                      <w:pStyle w:val="Referentiegegevensbold"/>
                    </w:pPr>
                    <w:r>
                      <w:t>Uw referentie</w:t>
                    </w:r>
                  </w:p>
                  <w:p w14:paraId="7EA41DA3" w14:textId="77777777" w:rsidR="00846BED" w:rsidRDefault="00EB24BF">
                    <w:pPr>
                      <w:pStyle w:val="Referentiegegevens"/>
                    </w:pPr>
                    <w:r>
                      <w:t>2025Z04506</w:t>
                    </w:r>
                  </w:p>
                  <w:p w14:paraId="3EABF546" w14:textId="77777777" w:rsidR="00846BED" w:rsidRDefault="00846BED">
                    <w:pPr>
                      <w:pStyle w:val="Referentiegegevens"/>
                    </w:pPr>
                  </w:p>
                  <w:p w14:paraId="65ED5BDD" w14:textId="7D905CD4" w:rsidR="00846BED" w:rsidRDefault="00846BED" w:rsidP="00846BED">
                    <w:pPr>
                      <w:pStyle w:val="Referentiegegevensbold"/>
                    </w:pPr>
                    <w:r>
                      <w:t>Bijlage</w:t>
                    </w:r>
                  </w:p>
                  <w:p w14:paraId="5DEA1A87" w14:textId="6E11A0B5" w:rsidR="00846BED" w:rsidRDefault="00846BED" w:rsidP="00846BED">
                    <w:pPr>
                      <w:pStyle w:val="Referentiegegevens"/>
                    </w:pPr>
                    <w:r>
                      <w:t>1</w:t>
                    </w:r>
                  </w:p>
                  <w:p w14:paraId="51E3A16C" w14:textId="1334DD8B" w:rsidR="00555F07" w:rsidRDefault="00EB24BF">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9D4119" wp14:editId="0D9D411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3E3EA0" w14:textId="77777777" w:rsidR="00555F07" w:rsidRDefault="00EB24B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9D4119"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F3E3EA0" w14:textId="77777777" w:rsidR="00555F07" w:rsidRDefault="00EB24B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9D411B" wp14:editId="0D9D411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9D4144" w14:textId="77777777" w:rsidR="00E446CE" w:rsidRDefault="00E446CE"/>
                      </w:txbxContent>
                    </wps:txbx>
                    <wps:bodyPr vert="horz" wrap="square" lIns="0" tIns="0" rIns="0" bIns="0" anchor="t" anchorCtr="0"/>
                  </wps:wsp>
                </a:graphicData>
              </a:graphic>
            </wp:anchor>
          </w:drawing>
        </mc:Choice>
        <mc:Fallback>
          <w:pict>
            <v:shape w14:anchorId="0D9D411B"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0D9D4144" w14:textId="77777777" w:rsidR="00E446CE" w:rsidRDefault="00E446C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974F1"/>
    <w:multiLevelType w:val="multilevel"/>
    <w:tmpl w:val="F26DCB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EEA8A5"/>
    <w:multiLevelType w:val="multilevel"/>
    <w:tmpl w:val="BBC6027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C5DCFC"/>
    <w:multiLevelType w:val="multilevel"/>
    <w:tmpl w:val="073D69F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063F3"/>
    <w:multiLevelType w:val="multilevel"/>
    <w:tmpl w:val="DFEDAB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BE76322"/>
    <w:multiLevelType w:val="multilevel"/>
    <w:tmpl w:val="3AC99FA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4708CA3"/>
    <w:multiLevelType w:val="multilevel"/>
    <w:tmpl w:val="4DDEE4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66F7AE1"/>
    <w:multiLevelType w:val="hybridMultilevel"/>
    <w:tmpl w:val="9FB45168"/>
    <w:lvl w:ilvl="0" w:tplc="BDAC0A8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71015735">
    <w:abstractNumId w:val="1"/>
  </w:num>
  <w:num w:numId="2" w16cid:durableId="559630891">
    <w:abstractNumId w:val="4"/>
  </w:num>
  <w:num w:numId="3" w16cid:durableId="217014830">
    <w:abstractNumId w:val="0"/>
  </w:num>
  <w:num w:numId="4" w16cid:durableId="498693238">
    <w:abstractNumId w:val="5"/>
  </w:num>
  <w:num w:numId="5" w16cid:durableId="459887357">
    <w:abstractNumId w:val="2"/>
  </w:num>
  <w:num w:numId="6" w16cid:durableId="1200975440">
    <w:abstractNumId w:val="3"/>
  </w:num>
  <w:num w:numId="7" w16cid:durableId="420105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E"/>
    <w:rsid w:val="000E5E11"/>
    <w:rsid w:val="000F5A2C"/>
    <w:rsid w:val="001337C5"/>
    <w:rsid w:val="00183628"/>
    <w:rsid w:val="00221CE2"/>
    <w:rsid w:val="00274AF3"/>
    <w:rsid w:val="0027672B"/>
    <w:rsid w:val="00280AC4"/>
    <w:rsid w:val="003338E1"/>
    <w:rsid w:val="00344C7D"/>
    <w:rsid w:val="00355E10"/>
    <w:rsid w:val="003B248F"/>
    <w:rsid w:val="003C799D"/>
    <w:rsid w:val="003E31BE"/>
    <w:rsid w:val="003F19E4"/>
    <w:rsid w:val="004269E6"/>
    <w:rsid w:val="004A1079"/>
    <w:rsid w:val="00546132"/>
    <w:rsid w:val="00555F07"/>
    <w:rsid w:val="00563C89"/>
    <w:rsid w:val="005B77D4"/>
    <w:rsid w:val="006B52B7"/>
    <w:rsid w:val="006C0297"/>
    <w:rsid w:val="006D488D"/>
    <w:rsid w:val="006D5CE7"/>
    <w:rsid w:val="0077798F"/>
    <w:rsid w:val="00827D4A"/>
    <w:rsid w:val="00830494"/>
    <w:rsid w:val="00846BED"/>
    <w:rsid w:val="00851FFD"/>
    <w:rsid w:val="00880B34"/>
    <w:rsid w:val="0089221A"/>
    <w:rsid w:val="008A2616"/>
    <w:rsid w:val="008D5F97"/>
    <w:rsid w:val="00976675"/>
    <w:rsid w:val="009A4A19"/>
    <w:rsid w:val="009B192E"/>
    <w:rsid w:val="009C0D42"/>
    <w:rsid w:val="009D3BEE"/>
    <w:rsid w:val="009D77C9"/>
    <w:rsid w:val="00A65E19"/>
    <w:rsid w:val="00AC6CF5"/>
    <w:rsid w:val="00B32CCB"/>
    <w:rsid w:val="00B33373"/>
    <w:rsid w:val="00B37483"/>
    <w:rsid w:val="00B5399E"/>
    <w:rsid w:val="00B8722D"/>
    <w:rsid w:val="00B93BF0"/>
    <w:rsid w:val="00C03ACD"/>
    <w:rsid w:val="00C26722"/>
    <w:rsid w:val="00C32FBD"/>
    <w:rsid w:val="00C60DC7"/>
    <w:rsid w:val="00D0273D"/>
    <w:rsid w:val="00D57AE6"/>
    <w:rsid w:val="00E01EBB"/>
    <w:rsid w:val="00E357CE"/>
    <w:rsid w:val="00E446CE"/>
    <w:rsid w:val="00EC2611"/>
    <w:rsid w:val="00ED76E7"/>
    <w:rsid w:val="00EF2347"/>
    <w:rsid w:val="00F30371"/>
    <w:rsid w:val="00F30DAB"/>
    <w:rsid w:val="00F95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D9D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46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46CE"/>
    <w:rPr>
      <w:rFonts w:ascii="Verdana" w:hAnsi="Verdana"/>
      <w:color w:val="000000"/>
      <w:sz w:val="18"/>
      <w:szCs w:val="18"/>
    </w:rPr>
  </w:style>
  <w:style w:type="paragraph" w:styleId="Voettekst">
    <w:name w:val="footer"/>
    <w:basedOn w:val="Standaard"/>
    <w:link w:val="VoettekstChar"/>
    <w:uiPriority w:val="99"/>
    <w:unhideWhenUsed/>
    <w:rsid w:val="00E446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46CE"/>
    <w:rPr>
      <w:rFonts w:ascii="Verdana" w:hAnsi="Verdana"/>
      <w:color w:val="000000"/>
      <w:sz w:val="18"/>
      <w:szCs w:val="18"/>
    </w:rPr>
  </w:style>
  <w:style w:type="paragraph" w:styleId="Voetnoottekst">
    <w:name w:val="footnote text"/>
    <w:basedOn w:val="Standaard"/>
    <w:link w:val="VoetnoottekstChar"/>
    <w:uiPriority w:val="99"/>
    <w:semiHidden/>
    <w:unhideWhenUsed/>
    <w:rsid w:val="00E446C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446C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446CE"/>
    <w:rPr>
      <w:vertAlign w:val="superscript"/>
    </w:rPr>
  </w:style>
  <w:style w:type="character" w:styleId="Verwijzingopmerking">
    <w:name w:val="annotation reference"/>
    <w:basedOn w:val="Standaardalinea-lettertype"/>
    <w:uiPriority w:val="99"/>
    <w:semiHidden/>
    <w:unhideWhenUsed/>
    <w:rsid w:val="00E446CE"/>
    <w:rPr>
      <w:sz w:val="16"/>
      <w:szCs w:val="16"/>
    </w:rPr>
  </w:style>
  <w:style w:type="paragraph" w:styleId="Tekstopmerking">
    <w:name w:val="annotation text"/>
    <w:basedOn w:val="Standaard"/>
    <w:link w:val="TekstopmerkingChar"/>
    <w:uiPriority w:val="99"/>
    <w:unhideWhenUsed/>
    <w:rsid w:val="00E446CE"/>
    <w:pPr>
      <w:spacing w:line="240" w:lineRule="auto"/>
    </w:pPr>
    <w:rPr>
      <w:sz w:val="20"/>
      <w:szCs w:val="20"/>
    </w:rPr>
  </w:style>
  <w:style w:type="character" w:customStyle="1" w:styleId="TekstopmerkingChar">
    <w:name w:val="Tekst opmerking Char"/>
    <w:basedOn w:val="Standaardalinea-lettertype"/>
    <w:link w:val="Tekstopmerking"/>
    <w:uiPriority w:val="99"/>
    <w:rsid w:val="00E446CE"/>
    <w:rPr>
      <w:rFonts w:ascii="Verdana" w:hAnsi="Verdana"/>
      <w:color w:val="000000"/>
    </w:rPr>
  </w:style>
  <w:style w:type="paragraph" w:styleId="Geenafstand">
    <w:name w:val="No Spacing"/>
    <w:basedOn w:val="Standaard"/>
    <w:next w:val="Standaard"/>
    <w:uiPriority w:val="1"/>
    <w:qFormat/>
    <w:rsid w:val="00E446CE"/>
    <w:pPr>
      <w:spacing w:line="240" w:lineRule="exact"/>
    </w:pPr>
    <w:rPr>
      <w:sz w:val="24"/>
      <w:szCs w:val="24"/>
    </w:rPr>
  </w:style>
  <w:style w:type="paragraph" w:styleId="Onderwerpvanopmerking">
    <w:name w:val="annotation subject"/>
    <w:basedOn w:val="Tekstopmerking"/>
    <w:next w:val="Tekstopmerking"/>
    <w:link w:val="OnderwerpvanopmerkingChar"/>
    <w:uiPriority w:val="99"/>
    <w:semiHidden/>
    <w:unhideWhenUsed/>
    <w:rsid w:val="009C0D42"/>
    <w:rPr>
      <w:b/>
      <w:bCs/>
    </w:rPr>
  </w:style>
  <w:style w:type="character" w:customStyle="1" w:styleId="OnderwerpvanopmerkingChar">
    <w:name w:val="Onderwerp van opmerking Char"/>
    <w:basedOn w:val="TekstopmerkingChar"/>
    <w:link w:val="Onderwerpvanopmerking"/>
    <w:uiPriority w:val="99"/>
    <w:semiHidden/>
    <w:rsid w:val="009C0D42"/>
    <w:rPr>
      <w:rFonts w:ascii="Verdana" w:hAnsi="Verdana"/>
      <w:b/>
      <w:bCs/>
      <w:color w:val="000000"/>
    </w:rPr>
  </w:style>
  <w:style w:type="paragraph" w:styleId="Revisie">
    <w:name w:val="Revision"/>
    <w:hidden/>
    <w:uiPriority w:val="99"/>
    <w:semiHidden/>
    <w:rsid w:val="009C0D4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nji.nl/uploads/2022-02/Toolkit-16-27.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2684</ap:Words>
  <ap:Characters>14763</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2025-04-15T07:54:00.0000000Z</dcterms:created>
  <dcterms:modified xsi:type="dcterms:W3CDTF">2025-04-15T07:54:00.0000000Z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vt:lpwstr>
  </property>
  <property fmtid="{D5CDD505-2E9C-101B-9397-08002B2CF9AE}" pid="5" name="Publicatiedatum">
    <vt:lpwstr/>
  </property>
  <property fmtid="{D5CDD505-2E9C-101B-9397-08002B2CF9AE}" pid="6" name="Verantwoordelijke organisatie">
    <vt:lpwstr>Participatie en Decentrale Voorzieningen</vt:lpwstr>
  </property>
  <property fmtid="{D5CDD505-2E9C-101B-9397-08002B2CF9AE}" pid="7" name="Taal">
    <vt:lpwstr>nl_NL</vt:lpwstr>
  </property>
  <property fmtid="{D5CDD505-2E9C-101B-9397-08002B2CF9AE}" pid="8" name="Inhoudsindicatie">
    <vt:lpwstr>Beantwoording Kamervragen over het bericht 'Gemeenten willen kwetsbare jongeren leefgeld geven, maar botsen met de wet'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april 2025</vt:lpwstr>
  </property>
  <property fmtid="{D5CDD505-2E9C-101B-9397-08002B2CF9AE}" pid="13" name="Opgesteld door, Naam">
    <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
  </property>
  <property fmtid="{D5CDD505-2E9C-101B-9397-08002B2CF9AE}" pid="30" name="iOnsKenmerk">
    <vt:lpwstr>2025-0000078814</vt:lpwstr>
  </property>
  <property fmtid="{D5CDD505-2E9C-101B-9397-08002B2CF9AE}" pid="31" name="iDatum">
    <vt:lpwstr>15-04-2025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