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2025Z07482</w:t>
        <w:br/>
      </w:r>
      <w:proofErr w:type="spellEnd"/>
    </w:p>
    <w:p>
      <w:pPr>
        <w:pStyle w:val="Normal"/>
        <w:rPr>
          <w:b w:val="1"/>
          <w:bCs w:val="1"/>
        </w:rPr>
      </w:pPr>
      <w:r w:rsidR="250AE766">
        <w:rPr>
          <w:b w:val="0"/>
          <w:bCs w:val="0"/>
        </w:rPr>
        <w:t>(ingezonden 15 april 2025)</w:t>
        <w:br/>
      </w:r>
    </w:p>
    <w:p>
      <w:r>
        <w:t xml:space="preserve">Vragen van het lid Smitskam (PVV) aan de staatssecretaris van Justitie en Veiligheid over het bericht ‘Maccabi-rellen: dubieuze schadevergoeding van gemeente Amsterdam aan agressieve taxichauffeur’</w:t>
      </w:r>
      <w:r>
        <w:br/>
      </w:r>
    </w:p>
    <w:p>
      <w:r>
        <w:t xml:space="preserve"> </w:t>
      </w:r>
      <w:r>
        <w:br/>
      </w:r>
    </w:p>
    <w:p>
      <w:pPr>
        <w:pStyle w:val="ListParagraph"/>
        <w:numPr>
          <w:ilvl w:val="0"/>
          <w:numId w:val="100475530"/>
        </w:numPr>
        <w:ind w:left="360"/>
      </w:pPr>
      <w:r>
        <w:t>Kunt u bevestigen of de gemeente Amsterdam een schadevergoeding heeft uitgekeerd aan een taxichauffeur die betrokken was bij gewelddadige incidenten tijdens de Maccabi-rellen? Zo ja, op basis van welke criteria is deze vergoeding toegekend? 1)</w:t>
      </w:r>
      <w:r>
        <w:br/>
      </w:r>
    </w:p>
    <w:p>
      <w:pPr>
        <w:pStyle w:val="ListParagraph"/>
        <w:numPr>
          <w:ilvl w:val="0"/>
          <w:numId w:val="100475530"/>
        </w:numPr>
        <w:ind w:left="360"/>
      </w:pPr>
      <w:r>
        <w:t>Kunt u toelichten welke rol burgemeester Femke Halsema heeft gespeeld bij het besluit om een schadevergoeding van €3.526 exclusief btw uit te keren aan een taxichauffeur die betrokken was bij de Maccabi-rellen, en hoe dit besluit zich verhoudt tot de gebruikelijke procedures voor het toekennen van dergelijke vergoedingen?</w:t>
      </w:r>
      <w:r>
        <w:br/>
      </w:r>
    </w:p>
    <w:p>
      <w:pPr>
        <w:pStyle w:val="ListParagraph"/>
        <w:numPr>
          <w:ilvl w:val="0"/>
          <w:numId w:val="100475530"/>
        </w:numPr>
        <w:ind w:left="360"/>
      </w:pPr>
      <w:r>
        <w:t>Bent u het met mij eens dat het onacceptabel is, dat een persoon die betrokken is bij de verschrikkelijke jodenjacht in Amsterdam een schadevergoeding krijgt toegekend?</w:t>
      </w:r>
      <w:r>
        <w:br/>
      </w:r>
    </w:p>
    <w:p>
      <w:pPr>
        <w:pStyle w:val="ListParagraph"/>
        <w:numPr>
          <w:ilvl w:val="0"/>
          <w:numId w:val="100475530"/>
        </w:numPr>
        <w:ind w:left="360"/>
      </w:pPr>
      <w:r>
        <w:t>Overweegt u maatregelen om te voorkomen dat daders van geweldsincidenten hogere schadevergoedingen ontvangen dan hun slachtoffers, met name in situaties die verband houden met antisemitisme? Zo ja, welke maatregelen zijn dit en wat is de verwachte tijdlijn voor implementatie?</w:t>
      </w:r>
      <w:r>
        <w:br/>
      </w:r>
    </w:p>
    <w:p>
      <w:pPr>
        <w:pStyle w:val="ListParagraph"/>
        <w:numPr>
          <w:ilvl w:val="0"/>
          <w:numId w:val="100475530"/>
        </w:numPr>
        <w:ind w:left="360"/>
      </w:pPr>
      <w:r>
        <w:t>Bent u bereid om in overleg met gemeenten richtlijnen op te stellen die ervoor zorgen dat slachtoffers van antisemitisch geweld adequaat worden gecompenseerd en dat daders niet worden beloond voor hun gewelddadig gedrag? Zo ja, kunt u aangeven wanneer deze richtlijnen worden verwacht en hoe het overleg met gemeenten zal plaatsvinden?</w:t>
      </w:r>
      <w:r>
        <w:br/>
      </w:r>
    </w:p>
    <w:p>
      <w:r>
        <w:t xml:space="preserve"> </w:t>
      </w:r>
      <w:r>
        <w:br/>
      </w:r>
    </w:p>
    <w:p>
      <w:r>
        <w:t xml:space="preserve"> </w:t>
      </w:r>
      <w:r>
        <w:br/>
      </w:r>
    </w:p>
    <w:p>
      <w:r>
        <w:t xml:space="preserve">1) https://www.cidi.nl/maccabi-rellen-dubieuze-schadevergoeding-van-gemeente-amsterdam-aan-agressieve-taxichauffeur/</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520">
    <w:abstractNumId w:val="100475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