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2025Z07485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15 april 2025)</w:t>
        <w:br/>
      </w:r>
    </w:p>
    <w:p>
      <w:r>
        <w:t xml:space="preserve">
          Vragen van het lid Kostić (PvdD) aan de ministers van Landbouw, Visserij, Voedselzekerheid en Natuur en van Infrastructuur en Waterstaat over de gevolgen van het niet naleven van Europese milieu- en natuurwetgeving
          <w:br/>
        </w:t>
      </w:r>
      <w:r>
        <w:br/>
      </w:r>
    </w:p>
    <w:p>
      <w:r>
        <w:t xml:space="preserve">1. Over welke (juridische) middelen, behalve de inbreukprocedure (artikel 258 Verdrag betreffende de werking van de Europese Unie (VWEU)), beschikt de Europese Unie (EU) om Nederland te dwingen om aan milieu- en natuurwetgeving te voldoen?</w:t>
      </w:r>
      <w:r>
        <w:br/>
      </w:r>
    </w:p>
    <w:p>
      <w:r>
        <w:t xml:space="preserve">2. Zijn inbreukprocedures en/of andere middelen besproken met het directoraat-generaal voor het milieu (Directorate-General for the Environment)(DG-ENV), al dan niet in het gesprek met Jessika Roswall? Zo ja, wat is dan besproken?</w:t>
      </w:r>
      <w:r>
        <w:br/>
      </w:r>
    </w:p>
    <w:p>
      <w:r>
        <w:t xml:space="preserve">3. Welke signalen krijgt u van andere EU-lidstaten over zorgen dat Nederland het level playing field ondermijnt door het niet (goed) naleven van milieu- en natuurwetgeving, zoals bijvoorbeeld de Nitraatrichtlijn, Habitatrichtlijn, Vogelrichtlijn, Kaderrichtlijn Water? Welke signalen daarover krijgt u van de Eurocommissarissen en/of ambtenaren?</w:t>
      </w:r>
      <w:r>
        <w:br/>
      </w:r>
    </w:p>
    <w:p>
      <w:r>
        <w:t xml:space="preserve">
          4. Is het loyaliteitsbeginsel (artikel 4 lid 3 Verdrag betreffende de Europese Unie (VEU)) in welke vorm dan ook ter sprake gekomen tijdens gesprekken met DG-ENV, Eurocommissaris Roswall of andere EU-lidstaten? Zo ja, wanneer en op welke manier?
          <w:br/>
          <w:br/>
5. Kunt u de bovenstaande vragen zo snel mogelijk en één voor één beantwoorden?
        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55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5520">
    <w:abstractNumId w:val="10047552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