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327"/>
      </w:tblGrid>
      <w:tr w:rsidR="00D24C47" w14:paraId="00E7BBD8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24C47" w:rsidRDefault="00D24C47" w14:paraId="352AF7AF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327" w:type="dxa"/>
            <w:tcBorders>
              <w:top w:val="nil"/>
              <w:left w:val="nil"/>
              <w:bottom w:val="nil"/>
              <w:right w:val="nil"/>
            </w:tcBorders>
          </w:tcPr>
          <w:p w:rsidR="00D24C47" w:rsidRDefault="00D24C47" w14:paraId="4C6CB1A4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D24C47" w14:paraId="7C75C5CE" w14:textId="77777777">
        <w:trPr>
          <w:cantSplit/>
        </w:trPr>
        <w:tc>
          <w:tcPr>
            <w:tcW w:w="11060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</w:tcPr>
          <w:p w:rsidRPr="00EE679C" w:rsidR="00D24C47" w:rsidP="00CC26AA" w:rsidRDefault="008B6993" w14:paraId="551E0A16" w14:textId="77777777">
            <w:r>
              <w:t xml:space="preserve">Vergaderjaar </w:t>
            </w:r>
            <w:r w:rsidRPr="003C37ED" w:rsidR="003C37ED">
              <w:t>2024-2025</w:t>
            </w:r>
          </w:p>
        </w:tc>
      </w:tr>
      <w:tr w:rsidR="00D24C47" w14:paraId="240C5548" w14:textId="77777777">
        <w:trPr>
          <w:cantSplit/>
        </w:trPr>
        <w:tc>
          <w:tcPr>
            <w:tcW w:w="110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24C47" w:rsidRDefault="00D24C47" w14:paraId="4D327702" w14:textId="77777777"/>
        </w:tc>
      </w:tr>
      <w:tr w:rsidR="00D24C47" w14:paraId="42A85EA7" w14:textId="77777777">
        <w:trPr>
          <w:cantSplit/>
        </w:trPr>
        <w:tc>
          <w:tcPr>
            <w:tcW w:w="11060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D24C47" w:rsidRDefault="00D24C47" w14:paraId="08305E90" w14:textId="77777777"/>
        </w:tc>
      </w:tr>
      <w:tr w:rsidR="00D24C47" w14:paraId="1483E79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50440A2E" w14:textId="77777777"/>
        </w:tc>
        <w:tc>
          <w:tcPr>
            <w:tcW w:w="7729" w:type="dxa"/>
            <w:gridSpan w:val="2"/>
          </w:tcPr>
          <w:p w:rsidR="00D24C47" w:rsidRDefault="00D24C47" w14:paraId="5D47548F" w14:textId="77777777">
            <w:pPr>
              <w:tabs>
                <w:tab w:val="left" w:pos="-1440"/>
                <w:tab w:val="left" w:pos="-720"/>
                <w:tab w:val="left" w:pos="3600"/>
              </w:tabs>
              <w:suppressAutoHyphens/>
              <w:rPr>
                <w:b/>
              </w:rPr>
            </w:pPr>
          </w:p>
        </w:tc>
      </w:tr>
      <w:tr w:rsidR="00D24C47" w14:paraId="6B0C41C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Pr="008356F9" w:rsidR="00D24C47" w:rsidRDefault="009D3833" w14:paraId="23584614" w14:textId="472EF5A0">
            <w:pPr>
              <w:rPr>
                <w:b/>
              </w:rPr>
            </w:pPr>
            <w:r>
              <w:rPr>
                <w:b/>
              </w:rPr>
              <w:t>36 731</w:t>
            </w:r>
          </w:p>
        </w:tc>
        <w:tc>
          <w:tcPr>
            <w:tcW w:w="7729" w:type="dxa"/>
            <w:gridSpan w:val="2"/>
          </w:tcPr>
          <w:p w:rsidRPr="009D3833" w:rsidR="00D24C47" w:rsidRDefault="009D3833" w14:paraId="0C8525EA" w14:textId="68AD15B7">
            <w:pPr>
              <w:rPr>
                <w:b/>
                <w:bCs/>
              </w:rPr>
            </w:pPr>
            <w:r w:rsidRPr="009D3833">
              <w:rPr>
                <w:b/>
                <w:bCs/>
              </w:rPr>
              <w:t>Wijziging van het Wetboek van Burgerlijke Rechtsvordering ter implementatie van Richtlijn (EU) 2024/1069 betreffende bescherming van bij publieke participatie betrokken personen tegen kennelijk ongegronde vorderingen of misbruik van procesrecht (‘strategische rechtszaken tegen publieke participatie’)</w:t>
            </w:r>
          </w:p>
        </w:tc>
      </w:tr>
      <w:tr w:rsidR="00D24C47" w14:paraId="7950480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50441282" w14:textId="77777777"/>
        </w:tc>
        <w:tc>
          <w:tcPr>
            <w:tcW w:w="7729" w:type="dxa"/>
            <w:gridSpan w:val="2"/>
          </w:tcPr>
          <w:p w:rsidR="00D24C47" w:rsidRDefault="00D24C47" w14:paraId="5E86ED73" w14:textId="77777777"/>
        </w:tc>
      </w:tr>
      <w:tr w:rsidR="00D24C47" w14:paraId="0B74A94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17E7A93B" w14:textId="77777777"/>
        </w:tc>
        <w:tc>
          <w:tcPr>
            <w:tcW w:w="7729" w:type="dxa"/>
            <w:gridSpan w:val="2"/>
          </w:tcPr>
          <w:p w:rsidR="00D24C47" w:rsidRDefault="00D24C47" w14:paraId="2D5405F1" w14:textId="77777777"/>
        </w:tc>
      </w:tr>
      <w:tr w:rsidR="00D24C47" w14:paraId="4DB9416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158F8BAC" w14:textId="77777777">
            <w:pPr>
              <w:rPr>
                <w:b/>
              </w:rPr>
            </w:pPr>
            <w:r>
              <w:rPr>
                <w:b/>
              </w:rPr>
              <w:t>Nr. 1</w:t>
            </w:r>
          </w:p>
        </w:tc>
        <w:tc>
          <w:tcPr>
            <w:tcW w:w="7729" w:type="dxa"/>
            <w:gridSpan w:val="2"/>
          </w:tcPr>
          <w:p w:rsidR="00D24C47" w:rsidRDefault="00D24C47" w14:paraId="3EEE0EC4" w14:textId="77777777">
            <w:pPr>
              <w:rPr>
                <w:b/>
              </w:rPr>
            </w:pPr>
            <w:r>
              <w:rPr>
                <w:b/>
              </w:rPr>
              <w:t>KONINKLIJKE BOODSCHAP</w:t>
            </w:r>
          </w:p>
        </w:tc>
      </w:tr>
      <w:tr w:rsidR="00D24C47" w14:paraId="725C59E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570F0234" w14:textId="77777777"/>
        </w:tc>
        <w:tc>
          <w:tcPr>
            <w:tcW w:w="7729" w:type="dxa"/>
            <w:gridSpan w:val="2"/>
          </w:tcPr>
          <w:p w:rsidR="00D24C47" w:rsidRDefault="00D24C47" w14:paraId="75D47368" w14:textId="77777777"/>
        </w:tc>
      </w:tr>
      <w:tr w:rsidR="00D24C47" w14:paraId="03AAC7D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5BF226AB" w14:textId="77777777"/>
        </w:tc>
        <w:tc>
          <w:tcPr>
            <w:tcW w:w="7729" w:type="dxa"/>
            <w:gridSpan w:val="2"/>
          </w:tcPr>
          <w:p w:rsidR="00D24C47" w:rsidRDefault="00D24C47" w14:paraId="73C26508" w14:textId="77777777">
            <w:r>
              <w:t>Aan de Tweede Kamer der Staten-Generaal</w:t>
            </w:r>
          </w:p>
        </w:tc>
      </w:tr>
      <w:tr w:rsidR="00D24C47" w14:paraId="3EF8477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49C228C0" w14:textId="77777777"/>
        </w:tc>
        <w:tc>
          <w:tcPr>
            <w:tcW w:w="7729" w:type="dxa"/>
            <w:gridSpan w:val="2"/>
          </w:tcPr>
          <w:p w:rsidR="00D24C47" w:rsidRDefault="00D24C47" w14:paraId="38A221D2" w14:textId="77777777"/>
        </w:tc>
      </w:tr>
      <w:tr w:rsidR="00D24C47" w14:paraId="02A39A9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55DB43DA" w14:textId="77777777"/>
        </w:tc>
        <w:tc>
          <w:tcPr>
            <w:tcW w:w="7729" w:type="dxa"/>
            <w:gridSpan w:val="2"/>
          </w:tcPr>
          <w:p w:rsidR="00D24C47" w:rsidRDefault="00D24C47" w14:paraId="57C6D9EF" w14:textId="77777777"/>
        </w:tc>
      </w:tr>
      <w:tr w:rsidR="00D24C47" w14:paraId="703E19B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596D6000" w14:textId="77777777"/>
        </w:tc>
        <w:tc>
          <w:tcPr>
            <w:tcW w:w="7729" w:type="dxa"/>
            <w:gridSpan w:val="2"/>
          </w:tcPr>
          <w:p w:rsidR="00D24C47" w:rsidP="00827419" w:rsidRDefault="0023695D" w14:paraId="5408CA1A" w14:textId="7B49172A">
            <w:pPr>
              <w:ind w:firstLine="355"/>
            </w:pPr>
            <w:r>
              <w:t>W</w:t>
            </w:r>
            <w:r w:rsidR="00D24C47">
              <w:t>ij bieden U hiernevens ter overwe</w:t>
            </w:r>
            <w:r w:rsidR="008356F9">
              <w:t xml:space="preserve">ging aan een voorstel van wet </w:t>
            </w:r>
            <w:r w:rsidR="009D3833">
              <w:t>houdende</w:t>
            </w:r>
            <w:r w:rsidR="00827419">
              <w:t xml:space="preserve"> </w:t>
            </w:r>
            <w:r w:rsidR="009D3833">
              <w:t>w</w:t>
            </w:r>
            <w:r w:rsidRPr="00E110D3" w:rsidR="009D3833">
              <w:t>ijziging van het Wetboek van Burgerlijke Rechtsvordering ter implementatie van Richtlijn (EU) 2024/1069 betreffende bescherming van bij publieke participatie betrokken personen tegen kennelijk ongegronde vorderingen of misbruik van procesrecht (‘strategische rechtszaken tegen publieke participatie’)</w:t>
            </w:r>
            <w:r w:rsidR="00827419">
              <w:t>.</w:t>
            </w:r>
          </w:p>
        </w:tc>
      </w:tr>
      <w:tr w:rsidR="00D24C47" w14:paraId="1F77256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196D6C42" w14:textId="77777777"/>
        </w:tc>
        <w:tc>
          <w:tcPr>
            <w:tcW w:w="7729" w:type="dxa"/>
            <w:gridSpan w:val="2"/>
          </w:tcPr>
          <w:p w:rsidR="00D24C47" w:rsidRDefault="00D24C47" w14:paraId="15DECD50" w14:textId="77777777"/>
        </w:tc>
      </w:tr>
      <w:tr w:rsidR="00D24C47" w14:paraId="0B4DA02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38E34BEB" w14:textId="77777777"/>
        </w:tc>
        <w:tc>
          <w:tcPr>
            <w:tcW w:w="7729" w:type="dxa"/>
            <w:gridSpan w:val="2"/>
          </w:tcPr>
          <w:p w:rsidR="00D24C47" w:rsidP="0023695D" w:rsidRDefault="00D24C47" w14:paraId="02E44C3E" w14:textId="77777777">
            <w:pPr>
              <w:ind w:firstLine="355"/>
            </w:pPr>
            <w:r>
              <w:t>De memorie van toelichting, die het wetsvoorstel vergezelt, bevat de gronden waarop het rust.</w:t>
            </w:r>
          </w:p>
        </w:tc>
      </w:tr>
      <w:tr w:rsidR="00D24C47" w14:paraId="2EE50A8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3C057912" w14:textId="77777777"/>
        </w:tc>
        <w:tc>
          <w:tcPr>
            <w:tcW w:w="7729" w:type="dxa"/>
            <w:gridSpan w:val="2"/>
          </w:tcPr>
          <w:p w:rsidR="00D24C47" w:rsidRDefault="00D24C47" w14:paraId="390278E7" w14:textId="77777777"/>
        </w:tc>
      </w:tr>
      <w:tr w:rsidR="00D24C47" w14:paraId="62FE2C3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23D12034" w14:textId="77777777"/>
        </w:tc>
        <w:tc>
          <w:tcPr>
            <w:tcW w:w="7729" w:type="dxa"/>
            <w:gridSpan w:val="2"/>
          </w:tcPr>
          <w:p w:rsidR="00D24C47" w:rsidP="0023695D" w:rsidRDefault="00D24C47" w14:paraId="28CD31D9" w14:textId="77777777">
            <w:pPr>
              <w:ind w:left="355"/>
            </w:pPr>
            <w:r>
              <w:t xml:space="preserve">En hiermede bevelen Wij U in </w:t>
            </w:r>
            <w:proofErr w:type="spellStart"/>
            <w:r>
              <w:t>Godes</w:t>
            </w:r>
            <w:proofErr w:type="spellEnd"/>
            <w:r>
              <w:t xml:space="preserve"> heilige bescherming.</w:t>
            </w:r>
          </w:p>
        </w:tc>
      </w:tr>
      <w:tr w:rsidR="00D24C47" w14:paraId="7D1CA76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4BF25640" w14:textId="77777777"/>
        </w:tc>
        <w:tc>
          <w:tcPr>
            <w:tcW w:w="7729" w:type="dxa"/>
            <w:gridSpan w:val="2"/>
          </w:tcPr>
          <w:p w:rsidR="00D24C47" w:rsidRDefault="00D24C47" w14:paraId="2AE3B828" w14:textId="77777777"/>
        </w:tc>
      </w:tr>
      <w:tr w:rsidRPr="009D3833" w:rsidR="00D24C47" w14:paraId="78140CD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4F4E0DB4" w14:textId="77777777"/>
        </w:tc>
        <w:tc>
          <w:tcPr>
            <w:tcW w:w="7729" w:type="dxa"/>
            <w:gridSpan w:val="2"/>
          </w:tcPr>
          <w:p w:rsidRPr="009D3833" w:rsidR="00D24C47" w:rsidP="00B84DF9" w:rsidRDefault="00CB00B1" w14:paraId="007087BD" w14:textId="28ADC3B3">
            <w:pPr>
              <w:tabs>
                <w:tab w:val="right" w:pos="7301"/>
              </w:tabs>
              <w:rPr>
                <w:lang w:val="en-US"/>
              </w:rPr>
            </w:pPr>
            <w:r w:rsidRPr="009D3833">
              <w:rPr>
                <w:rFonts w:cs="Arial"/>
                <w:lang w:val="en-US"/>
              </w:rPr>
              <w:t>’s-Gravenhage</w:t>
            </w:r>
            <w:r w:rsidRPr="009D3833" w:rsidR="00D24C47">
              <w:rPr>
                <w:lang w:val="en-US"/>
              </w:rPr>
              <w:t xml:space="preserve">, </w:t>
            </w:r>
            <w:r w:rsidRPr="009D3833" w:rsidR="009D3833">
              <w:rPr>
                <w:lang w:val="en-US"/>
              </w:rPr>
              <w:t xml:space="preserve">11 </w:t>
            </w:r>
            <w:proofErr w:type="spellStart"/>
            <w:r w:rsidR="009D3833">
              <w:rPr>
                <w:lang w:val="en-US"/>
              </w:rPr>
              <w:t>april</w:t>
            </w:r>
            <w:proofErr w:type="spellEnd"/>
            <w:r w:rsidR="009D3833">
              <w:rPr>
                <w:lang w:val="en-US"/>
              </w:rPr>
              <w:t xml:space="preserve"> 2025</w:t>
            </w:r>
            <w:r w:rsidRPr="009D3833" w:rsidR="00B84DF9">
              <w:rPr>
                <w:lang w:val="en-US"/>
              </w:rPr>
              <w:tab/>
              <w:t>Willem-Alexander</w:t>
            </w:r>
          </w:p>
        </w:tc>
      </w:tr>
    </w:tbl>
    <w:p w:rsidRPr="009D3833" w:rsidR="00D24C47" w:rsidRDefault="00D24C47" w14:paraId="343E64C3" w14:textId="77777777">
      <w:pPr>
        <w:rPr>
          <w:lang w:val="en-US"/>
        </w:rPr>
      </w:pPr>
    </w:p>
    <w:sectPr w:rsidRPr="009D3833" w:rsidR="00D24C47">
      <w:endnotePr>
        <w:numFmt w:val="decimal"/>
      </w:endnotePr>
      <w:pgSz w:w="11906" w:h="16838"/>
      <w:pgMar w:top="360" w:right="566" w:bottom="1417" w:left="420" w:header="360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CC6429" w14:textId="77777777" w:rsidR="009D3833" w:rsidRDefault="009D3833">
      <w:pPr>
        <w:spacing w:line="20" w:lineRule="exact"/>
      </w:pPr>
    </w:p>
  </w:endnote>
  <w:endnote w:type="continuationSeparator" w:id="0">
    <w:p w14:paraId="1265A6C0" w14:textId="77777777" w:rsidR="009D3833" w:rsidRDefault="009D3833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7BAA2903" w14:textId="77777777" w:rsidR="009D3833" w:rsidRDefault="009D3833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8D99AE" w14:textId="77777777" w:rsidR="009D3833" w:rsidRDefault="009D3833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2DBF302C" w14:textId="77777777" w:rsidR="009D3833" w:rsidRDefault="009D38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3833"/>
    <w:rsid w:val="000074B9"/>
    <w:rsid w:val="00047444"/>
    <w:rsid w:val="00084B04"/>
    <w:rsid w:val="000A3969"/>
    <w:rsid w:val="000F0464"/>
    <w:rsid w:val="001C21D9"/>
    <w:rsid w:val="00200E89"/>
    <w:rsid w:val="00225197"/>
    <w:rsid w:val="0023695D"/>
    <w:rsid w:val="002C495D"/>
    <w:rsid w:val="002F784C"/>
    <w:rsid w:val="00304A96"/>
    <w:rsid w:val="003C37ED"/>
    <w:rsid w:val="00472333"/>
    <w:rsid w:val="004A5B1D"/>
    <w:rsid w:val="004B1991"/>
    <w:rsid w:val="004E2A4E"/>
    <w:rsid w:val="004F22A7"/>
    <w:rsid w:val="006A7449"/>
    <w:rsid w:val="006D6B3C"/>
    <w:rsid w:val="006E4FE2"/>
    <w:rsid w:val="00723DC5"/>
    <w:rsid w:val="00731796"/>
    <w:rsid w:val="00756340"/>
    <w:rsid w:val="00790767"/>
    <w:rsid w:val="007C1563"/>
    <w:rsid w:val="007D70F3"/>
    <w:rsid w:val="00827419"/>
    <w:rsid w:val="008356F9"/>
    <w:rsid w:val="008B6993"/>
    <w:rsid w:val="00935E0B"/>
    <w:rsid w:val="00971B15"/>
    <w:rsid w:val="009742C4"/>
    <w:rsid w:val="009B3DBD"/>
    <w:rsid w:val="009D3833"/>
    <w:rsid w:val="009E4B02"/>
    <w:rsid w:val="00AB4E80"/>
    <w:rsid w:val="00AE7AC2"/>
    <w:rsid w:val="00B41B71"/>
    <w:rsid w:val="00B84DF9"/>
    <w:rsid w:val="00B94A7B"/>
    <w:rsid w:val="00BA1DEA"/>
    <w:rsid w:val="00C61DFD"/>
    <w:rsid w:val="00C7320D"/>
    <w:rsid w:val="00CB00B1"/>
    <w:rsid w:val="00CC26AA"/>
    <w:rsid w:val="00CF28D4"/>
    <w:rsid w:val="00D14F66"/>
    <w:rsid w:val="00D24C47"/>
    <w:rsid w:val="00D64D17"/>
    <w:rsid w:val="00D808B5"/>
    <w:rsid w:val="00DB0922"/>
    <w:rsid w:val="00EC161B"/>
    <w:rsid w:val="00ED3EE5"/>
    <w:rsid w:val="00EE679C"/>
    <w:rsid w:val="00F66122"/>
    <w:rsid w:val="00FA6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7B9A104"/>
  <w15:docId w15:val="{02B86196-E9E6-4AD1-989E-FB157E87B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pPr>
      <w:widowControl w:val="0"/>
    </w:pPr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kb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127</ap:Words>
  <ap:Characters>926</ap:Characters>
  <ap:DocSecurity>0</ap:DocSecurity>
  <ap:Lines>7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kb</vt:lpstr>
    </vt:vector>
  </ap:TitlesOfParts>
  <ap:LinksUpToDate>false</ap:LinksUpToDate>
  <ap:CharactersWithSpaces>1051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2025-04-15T17:04:00.0000000Z</lastPrinted>
  <dcterms:created xsi:type="dcterms:W3CDTF">2025-05-21T13:26:00.0000000Z</dcterms:created>
  <dcterms:modified xsi:type="dcterms:W3CDTF">2025-05-21T13:26:00.0000000Z</dcterms:modified>
  <dc:description>------------------------</dc:description>
  <dc:subject/>
  <keywords/>
  <version/>
  <category/>
</coreProperties>
</file>