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5481" w:rsidR="00D75481" w:rsidRDefault="007303E1" w14:paraId="169EC58E" w14:textId="78A31DE2">
      <w:pPr>
        <w:rPr>
          <w:rFonts w:ascii="Calibri" w:hAnsi="Calibri" w:cs="Calibri"/>
        </w:rPr>
      </w:pPr>
      <w:r w:rsidRPr="00D75481">
        <w:rPr>
          <w:rFonts w:ascii="Calibri" w:hAnsi="Calibri" w:cs="Calibri"/>
        </w:rPr>
        <w:t>29</w:t>
      </w:r>
      <w:r w:rsidRPr="00D75481" w:rsidR="00D75481">
        <w:rPr>
          <w:rFonts w:ascii="Calibri" w:hAnsi="Calibri" w:cs="Calibri"/>
        </w:rPr>
        <w:t xml:space="preserve"> </w:t>
      </w:r>
      <w:r w:rsidRPr="00D75481">
        <w:rPr>
          <w:rFonts w:ascii="Calibri" w:hAnsi="Calibri" w:cs="Calibri"/>
        </w:rPr>
        <w:t>675</w:t>
      </w:r>
      <w:r w:rsidRPr="00D75481" w:rsidR="00D75481">
        <w:rPr>
          <w:rFonts w:ascii="Calibri" w:hAnsi="Calibri" w:cs="Calibri"/>
        </w:rPr>
        <w:tab/>
      </w:r>
      <w:r w:rsidRPr="00D75481" w:rsidR="00D75481">
        <w:rPr>
          <w:rFonts w:ascii="Calibri" w:hAnsi="Calibri" w:cs="Calibri"/>
        </w:rPr>
        <w:tab/>
        <w:t>Zee- en kustvisserij</w:t>
      </w:r>
    </w:p>
    <w:p w:rsidRPr="00D75481" w:rsidR="007303E1" w:rsidP="00D75481" w:rsidRDefault="00D75481" w14:paraId="30B15792" w14:textId="24BE692E">
      <w:pPr>
        <w:ind w:left="1416" w:hanging="1416"/>
        <w:rPr>
          <w:rFonts w:ascii="Calibri" w:hAnsi="Calibri" w:cs="Calibri"/>
        </w:rPr>
      </w:pPr>
      <w:r w:rsidRPr="00D75481">
        <w:rPr>
          <w:rFonts w:ascii="Calibri" w:hAnsi="Calibri" w:cs="Calibri"/>
        </w:rPr>
        <w:t xml:space="preserve">Nr. </w:t>
      </w:r>
      <w:r w:rsidRPr="00D75481" w:rsidR="007303E1">
        <w:rPr>
          <w:rFonts w:ascii="Calibri" w:hAnsi="Calibri" w:cs="Calibri"/>
        </w:rPr>
        <w:t>233</w:t>
      </w:r>
      <w:r w:rsidRPr="00D75481">
        <w:rPr>
          <w:rFonts w:ascii="Calibri" w:hAnsi="Calibri" w:cs="Calibri"/>
        </w:rPr>
        <w:tab/>
        <w:t>Brief van de staatssecretaris van Landbouw, Visserij, Voedselzekerheid en Natuur</w:t>
      </w:r>
    </w:p>
    <w:p w:rsidRPr="00D75481" w:rsidR="00D75481" w:rsidP="007303E1" w:rsidRDefault="00D75481" w14:paraId="28655CDC" w14:textId="6005AF48">
      <w:pPr>
        <w:rPr>
          <w:rFonts w:ascii="Calibri" w:hAnsi="Calibri" w:cs="Calibri"/>
        </w:rPr>
      </w:pPr>
      <w:r w:rsidRPr="00D75481">
        <w:rPr>
          <w:rFonts w:ascii="Calibri" w:hAnsi="Calibri" w:cs="Calibri"/>
        </w:rPr>
        <w:t>Aan de Voorzitter van de Tweede Kamer der Staten-Generaal</w:t>
      </w:r>
    </w:p>
    <w:p w:rsidRPr="00D75481" w:rsidR="00D75481" w:rsidP="007303E1" w:rsidRDefault="00D75481" w14:paraId="210893BF" w14:textId="744DC5B5">
      <w:pPr>
        <w:rPr>
          <w:rFonts w:ascii="Calibri" w:hAnsi="Calibri" w:cs="Calibri"/>
        </w:rPr>
      </w:pPr>
      <w:r w:rsidRPr="00D75481">
        <w:rPr>
          <w:rFonts w:ascii="Calibri" w:hAnsi="Calibri" w:cs="Calibri"/>
        </w:rPr>
        <w:t>Den Haag, 16 april 2025</w:t>
      </w:r>
    </w:p>
    <w:p w:rsidRPr="00D75481" w:rsidR="007303E1" w:rsidP="007303E1" w:rsidRDefault="007303E1" w14:paraId="2BCFD93A" w14:textId="77777777">
      <w:pPr>
        <w:rPr>
          <w:rFonts w:ascii="Calibri" w:hAnsi="Calibri" w:cs="Calibri"/>
        </w:rPr>
      </w:pPr>
    </w:p>
    <w:p w:rsidRPr="00D75481" w:rsidR="007303E1" w:rsidP="007303E1" w:rsidRDefault="007303E1" w14:paraId="2ECFDC80" w14:textId="1E793AC2">
      <w:pPr>
        <w:rPr>
          <w:rFonts w:ascii="Calibri" w:hAnsi="Calibri" w:cs="Calibri"/>
        </w:rPr>
      </w:pPr>
      <w:r w:rsidRPr="00D75481">
        <w:rPr>
          <w:rFonts w:ascii="Calibri" w:hAnsi="Calibri" w:cs="Calibri"/>
        </w:rPr>
        <w:t xml:space="preserve">Met deze brief informeer ik u over de definitieve openstellingen van de innovatieregelingen voor de visserij- en aquacultuursector in het kader van het Europees Fonds voor Maritieme Zaken, Visserij en Aquacultuur (EMFAF). Deze regelingen zullen worden opengesteld op 30 april 2025. Het betreft hier heropenstellingen van de subsidiemodules voor innovatie in de visserij en aquacultuur waar uw Kamer eerder over is geïnformeerd (Kamerstuk 29 675, nr. 228). Gezien de grote belangstelling voor beide regelingen worden ook dit jaar beide modules opengesteld. </w:t>
      </w:r>
    </w:p>
    <w:p w:rsidRPr="00D75481" w:rsidR="007303E1" w:rsidP="007303E1" w:rsidRDefault="007303E1" w14:paraId="774AF0E4" w14:textId="77777777">
      <w:pPr>
        <w:rPr>
          <w:rFonts w:ascii="Calibri" w:hAnsi="Calibri" w:cs="Calibri"/>
        </w:rPr>
      </w:pPr>
    </w:p>
    <w:p w:rsidRPr="00D75481" w:rsidR="007303E1" w:rsidP="007303E1" w:rsidRDefault="007303E1" w14:paraId="1108453B" w14:textId="77777777">
      <w:pPr>
        <w:rPr>
          <w:rFonts w:ascii="Calibri" w:hAnsi="Calibri" w:cs="Calibri"/>
        </w:rPr>
      </w:pPr>
      <w:r w:rsidRPr="00D75481">
        <w:rPr>
          <w:rFonts w:ascii="Calibri" w:hAnsi="Calibri" w:cs="Calibri"/>
        </w:rPr>
        <w:t xml:space="preserve">De innovatieregeling voor de visserijsector is bedoeld om te ondersteunen bij de benodigde transitie voor de visserij middels innovatieve projecten. In deze heropenstelling is besloten een bredere doelgroep te hanteren, zodat diverse partijen in aanmerking komen om een aanvraag in te dienen. Begunstigden krijgen subsidie voor de kosten van een innovatieproject. De innovatieregeling voor de aquacultuursector is bedoeld voor verduurzaming en duurzame groei van deze sector. </w:t>
      </w:r>
    </w:p>
    <w:p w:rsidRPr="00D75481" w:rsidR="007303E1" w:rsidP="007303E1" w:rsidRDefault="007303E1" w14:paraId="05549937" w14:textId="77777777">
      <w:pPr>
        <w:rPr>
          <w:rFonts w:ascii="Calibri" w:hAnsi="Calibri" w:cs="Calibri"/>
        </w:rPr>
      </w:pPr>
    </w:p>
    <w:p w:rsidRPr="00D75481" w:rsidR="007303E1" w:rsidP="007303E1" w:rsidRDefault="007303E1" w14:paraId="19868FFA" w14:textId="77777777">
      <w:pPr>
        <w:rPr>
          <w:rFonts w:ascii="Calibri" w:hAnsi="Calibri" w:cs="Calibri"/>
        </w:rPr>
      </w:pPr>
      <w:r w:rsidRPr="00D75481">
        <w:rPr>
          <w:rFonts w:ascii="Calibri" w:hAnsi="Calibri" w:cs="Calibri"/>
        </w:rPr>
        <w:t xml:space="preserve">Voor beide regelingen geldt dat aanvragen moeten voldoen aan de randvoorwaarden van de regelingen. De aanvragen worden vervolgens gerangschikt aan de hand van verscheidene selectiecriteria. Dit waarborgt dat subsidies worden toegekend aan de meest veelbelovende projecten. </w:t>
      </w:r>
    </w:p>
    <w:p w:rsidRPr="00D75481" w:rsidR="007303E1" w:rsidP="007303E1" w:rsidRDefault="007303E1" w14:paraId="5A4E17C0" w14:textId="77777777">
      <w:pPr>
        <w:rPr>
          <w:rFonts w:ascii="Calibri" w:hAnsi="Calibri" w:cs="Calibri"/>
          <w:b/>
          <w:bCs/>
        </w:rPr>
      </w:pPr>
    </w:p>
    <w:p w:rsidRPr="00D75481" w:rsidR="007303E1" w:rsidP="007303E1" w:rsidRDefault="007303E1" w14:paraId="00F207DB" w14:textId="77777777">
      <w:pPr>
        <w:rPr>
          <w:rFonts w:ascii="Calibri" w:hAnsi="Calibri" w:cs="Calibri"/>
          <w:b/>
          <w:bCs/>
        </w:rPr>
      </w:pPr>
      <w:r w:rsidRPr="00D75481">
        <w:rPr>
          <w:rFonts w:ascii="Calibri" w:hAnsi="Calibri" w:cs="Calibri"/>
          <w:b/>
          <w:bCs/>
        </w:rPr>
        <w:t>Voorwaarden</w:t>
      </w:r>
    </w:p>
    <w:p w:rsidRPr="00D75481" w:rsidR="007303E1" w:rsidP="007303E1" w:rsidRDefault="007303E1" w14:paraId="60240DA3" w14:textId="77777777">
      <w:pPr>
        <w:rPr>
          <w:rFonts w:ascii="Calibri" w:hAnsi="Calibri" w:cs="Calibri"/>
          <w:i/>
          <w:iCs/>
        </w:rPr>
      </w:pPr>
      <w:r w:rsidRPr="00D75481">
        <w:rPr>
          <w:rFonts w:ascii="Calibri" w:hAnsi="Calibri" w:cs="Calibri"/>
          <w:i/>
          <w:iCs/>
        </w:rPr>
        <w:t>Innovatieregeling voor de visserijsector</w:t>
      </w:r>
    </w:p>
    <w:p w:rsidRPr="00D75481" w:rsidR="007303E1" w:rsidP="007303E1" w:rsidRDefault="007303E1" w14:paraId="4CE597E7" w14:textId="5FCD5B1D">
      <w:pPr>
        <w:rPr>
          <w:rFonts w:ascii="Calibri" w:hAnsi="Calibri" w:cs="Calibri"/>
        </w:rPr>
      </w:pPr>
      <w:r w:rsidRPr="00D75481">
        <w:rPr>
          <w:rFonts w:ascii="Calibri" w:hAnsi="Calibri" w:cs="Calibri"/>
        </w:rPr>
        <w:t xml:space="preserve">Voor de innovatieregeling voor de visserijsector is een budget beschikbaar van € 7,7 miljoen. Het subsidiepercentage is 75% en het maximale subsidiebedrag per project bedraagt € 1.000.000. Deze regeling zal van 30 april 2025 tot en met 29 augustus 2025 opengesteld worden voor (visserij)ondernemers, kennisinstellingen, verenigingen, coöperaties en stichtingen. De tot de doelgroep behorende partijen kunnen er ook voor kiezen om een samenwerkingsverband aan te gaan met een of meerdere andere tot de doelgroep behorende partijen.  Aanvragen met kosten van minder dan € 250.000 komen niet in aanmerking voor subsidie, tenzij het gaat om </w:t>
      </w:r>
      <w:r w:rsidRPr="00D75481">
        <w:rPr>
          <w:rFonts w:ascii="Calibri" w:hAnsi="Calibri" w:cs="Calibri"/>
        </w:rPr>
        <w:lastRenderedPageBreak/>
        <w:t>een project dat uitsluitend betrekking heeft op de binnenvisserij of kustvisserij. In dat geval zijn de minimale subsidiabele kosten € 150.000. Door een maximum aan het subsidiebedrag en een minimaal bedrag aan subsidiabele kosten te verbinden, wordt gewaarborgd dat voldoende middelen beschikbaar zijn voor meerdere projecten, zonder dat de middelen te veel worden versnipperd over kleine projecten met relatief weinig impact. Om ervoor te zorgen dat de resultaten van een innovatieproject betrouwbaar zijn, is de betrokkenheid van een kennisinstelling die de resultaten valideert verplicht.</w:t>
      </w:r>
    </w:p>
    <w:p w:rsidRPr="00D75481" w:rsidR="007303E1" w:rsidP="007303E1" w:rsidRDefault="007303E1" w14:paraId="1F015981" w14:textId="77777777">
      <w:pPr>
        <w:rPr>
          <w:rFonts w:ascii="Calibri" w:hAnsi="Calibri" w:cs="Calibri"/>
        </w:rPr>
      </w:pPr>
    </w:p>
    <w:p w:rsidRPr="00D75481" w:rsidR="007303E1" w:rsidP="007303E1" w:rsidRDefault="007303E1" w14:paraId="11D36283" w14:textId="77777777">
      <w:pPr>
        <w:rPr>
          <w:rFonts w:ascii="Calibri" w:hAnsi="Calibri" w:cs="Calibri"/>
          <w:i/>
          <w:iCs/>
        </w:rPr>
      </w:pPr>
      <w:r w:rsidRPr="00D75481">
        <w:rPr>
          <w:rFonts w:ascii="Calibri" w:hAnsi="Calibri" w:cs="Calibri"/>
          <w:i/>
          <w:iCs/>
        </w:rPr>
        <w:t>Innovatieregeling voor de aquacultuursector</w:t>
      </w:r>
    </w:p>
    <w:p w:rsidRPr="00D75481" w:rsidR="007303E1" w:rsidP="007303E1" w:rsidRDefault="007303E1" w14:paraId="7576FB5A" w14:textId="77777777">
      <w:pPr>
        <w:rPr>
          <w:rFonts w:ascii="Calibri" w:hAnsi="Calibri" w:cs="Calibri"/>
        </w:rPr>
      </w:pPr>
      <w:r w:rsidRPr="00D75481">
        <w:rPr>
          <w:rFonts w:ascii="Calibri" w:hAnsi="Calibri" w:cs="Calibri"/>
        </w:rPr>
        <w:t xml:space="preserve">Voor de innovatieregeling voor de aquacultuursector is een budget beschikbaar van € 3,3 miljoen. Het subsidiepercentage is 75% en het maximale subsidiebedrag per project bedraagt € 500.000. Aanvragen met kosten van minder dan € 150.000 komen niet in aanmerking voor subsidie. Deze regeling zal van 30 april 2025 tot en met 29 augustus 2025 opengesteld worden voor (aquacultuur)ondernemingen, kennisinstellingen, verenigingen, coöperaties en stichtingen. De tot de doelgroep behorende partijen kunnen er ook voor kiezen om een samenwerkingsverband aan te gaan met een of meerdere andere tot de doelgroep behorende partijen. Net zoals voor de innovatieregeling voor de visserijsector, is de betrokkenheid van een kennisinstelling die de resultaten valideert verplicht.  </w:t>
      </w:r>
    </w:p>
    <w:p w:rsidRPr="00D75481" w:rsidR="007303E1" w:rsidP="007303E1" w:rsidRDefault="007303E1" w14:paraId="70959BA3" w14:textId="77777777">
      <w:pPr>
        <w:rPr>
          <w:rFonts w:ascii="Calibri" w:hAnsi="Calibri" w:cs="Calibri"/>
        </w:rPr>
      </w:pPr>
    </w:p>
    <w:p w:rsidRPr="00D75481" w:rsidR="00D75481" w:rsidP="00D75481" w:rsidRDefault="00D75481" w14:paraId="1FAA9663" w14:textId="6E23FD6C">
      <w:pPr>
        <w:pStyle w:val="Geenafstand"/>
        <w:rPr>
          <w:rFonts w:ascii="Calibri" w:hAnsi="Calibri" w:cs="Calibri"/>
        </w:rPr>
      </w:pPr>
      <w:r w:rsidRPr="00D75481">
        <w:rPr>
          <w:rFonts w:ascii="Calibri" w:hAnsi="Calibri" w:cs="Calibri"/>
        </w:rPr>
        <w:t>De s</w:t>
      </w:r>
      <w:r w:rsidRPr="00D75481">
        <w:rPr>
          <w:rFonts w:ascii="Calibri" w:hAnsi="Calibri" w:cs="Calibri"/>
        </w:rPr>
        <w:t>taatssecretaris van Landbouw, Visserij, Voedselzekerheid en Natuur</w:t>
      </w:r>
      <w:r w:rsidRPr="00D75481">
        <w:rPr>
          <w:rFonts w:ascii="Calibri" w:hAnsi="Calibri" w:cs="Calibri"/>
        </w:rPr>
        <w:t>,</w:t>
      </w:r>
    </w:p>
    <w:p w:rsidRPr="00D75481" w:rsidR="007303E1" w:rsidP="00D75481" w:rsidRDefault="007303E1" w14:paraId="705C57A3" w14:textId="3974E718">
      <w:pPr>
        <w:pStyle w:val="Geenafstand"/>
        <w:rPr>
          <w:rFonts w:ascii="Calibri" w:hAnsi="Calibri" w:cs="Calibri"/>
        </w:rPr>
      </w:pPr>
      <w:r w:rsidRPr="00D75481">
        <w:rPr>
          <w:rFonts w:ascii="Calibri" w:hAnsi="Calibri" w:cs="Calibri"/>
        </w:rPr>
        <w:t>J</w:t>
      </w:r>
      <w:r w:rsidRPr="00D75481" w:rsidR="00D75481">
        <w:rPr>
          <w:rFonts w:ascii="Calibri" w:hAnsi="Calibri" w:cs="Calibri"/>
        </w:rPr>
        <w:t xml:space="preserve">.F. </w:t>
      </w:r>
      <w:r w:rsidRPr="00D75481">
        <w:rPr>
          <w:rFonts w:ascii="Calibri" w:hAnsi="Calibri" w:cs="Calibri"/>
        </w:rPr>
        <w:t>Rummenie</w:t>
      </w:r>
    </w:p>
    <w:p w:rsidRPr="00D75481" w:rsidR="00E6311E" w:rsidRDefault="00E6311E" w14:paraId="51689B88" w14:textId="77777777">
      <w:pPr>
        <w:rPr>
          <w:rFonts w:ascii="Calibri" w:hAnsi="Calibri" w:cs="Calibri"/>
        </w:rPr>
      </w:pPr>
    </w:p>
    <w:sectPr w:rsidRPr="00D75481" w:rsidR="00E6311E" w:rsidSect="00D5690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2DECF" w14:textId="77777777" w:rsidR="007303E1" w:rsidRDefault="007303E1" w:rsidP="007303E1">
      <w:pPr>
        <w:spacing w:after="0" w:line="240" w:lineRule="auto"/>
      </w:pPr>
      <w:r>
        <w:separator/>
      </w:r>
    </w:p>
  </w:endnote>
  <w:endnote w:type="continuationSeparator" w:id="0">
    <w:p w14:paraId="39F52B0B" w14:textId="77777777" w:rsidR="007303E1" w:rsidRDefault="007303E1" w:rsidP="00730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6673" w14:textId="77777777" w:rsidR="007303E1" w:rsidRPr="007303E1" w:rsidRDefault="007303E1" w:rsidP="007303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A0CD" w14:textId="77777777" w:rsidR="007303E1" w:rsidRPr="007303E1" w:rsidRDefault="007303E1" w:rsidP="007303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450B" w14:textId="77777777" w:rsidR="007303E1" w:rsidRPr="007303E1" w:rsidRDefault="007303E1" w:rsidP="007303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499BE" w14:textId="77777777" w:rsidR="007303E1" w:rsidRDefault="007303E1" w:rsidP="007303E1">
      <w:pPr>
        <w:spacing w:after="0" w:line="240" w:lineRule="auto"/>
      </w:pPr>
      <w:r>
        <w:separator/>
      </w:r>
    </w:p>
  </w:footnote>
  <w:footnote w:type="continuationSeparator" w:id="0">
    <w:p w14:paraId="6ABAA410" w14:textId="77777777" w:rsidR="007303E1" w:rsidRDefault="007303E1" w:rsidP="00730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F4ED" w14:textId="77777777" w:rsidR="007303E1" w:rsidRPr="007303E1" w:rsidRDefault="007303E1" w:rsidP="007303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23BC" w14:textId="77777777" w:rsidR="007303E1" w:rsidRPr="007303E1" w:rsidRDefault="007303E1" w:rsidP="007303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5CDC" w14:textId="77777777" w:rsidR="007303E1" w:rsidRPr="007303E1" w:rsidRDefault="007303E1" w:rsidP="007303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E1"/>
    <w:rsid w:val="0025703A"/>
    <w:rsid w:val="002675B4"/>
    <w:rsid w:val="003F49BB"/>
    <w:rsid w:val="007303E1"/>
    <w:rsid w:val="00C57495"/>
    <w:rsid w:val="00D56907"/>
    <w:rsid w:val="00D7548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0521"/>
  <w15:chartTrackingRefBased/>
  <w15:docId w15:val="{AB1DEED6-050D-42EA-AFAC-29555DA81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0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0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03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03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03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03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03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03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03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03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03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03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03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03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03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03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03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03E1"/>
    <w:rPr>
      <w:rFonts w:eastAsiaTheme="majorEastAsia" w:cstheme="majorBidi"/>
      <w:color w:val="272727" w:themeColor="text1" w:themeTint="D8"/>
    </w:rPr>
  </w:style>
  <w:style w:type="paragraph" w:styleId="Titel">
    <w:name w:val="Title"/>
    <w:basedOn w:val="Standaard"/>
    <w:next w:val="Standaard"/>
    <w:link w:val="TitelChar"/>
    <w:uiPriority w:val="10"/>
    <w:qFormat/>
    <w:rsid w:val="00730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03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03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03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03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03E1"/>
    <w:rPr>
      <w:i/>
      <w:iCs/>
      <w:color w:val="404040" w:themeColor="text1" w:themeTint="BF"/>
    </w:rPr>
  </w:style>
  <w:style w:type="paragraph" w:styleId="Lijstalinea">
    <w:name w:val="List Paragraph"/>
    <w:basedOn w:val="Standaard"/>
    <w:uiPriority w:val="34"/>
    <w:qFormat/>
    <w:rsid w:val="007303E1"/>
    <w:pPr>
      <w:ind w:left="720"/>
      <w:contextualSpacing/>
    </w:pPr>
  </w:style>
  <w:style w:type="character" w:styleId="Intensievebenadrukking">
    <w:name w:val="Intense Emphasis"/>
    <w:basedOn w:val="Standaardalinea-lettertype"/>
    <w:uiPriority w:val="21"/>
    <w:qFormat/>
    <w:rsid w:val="007303E1"/>
    <w:rPr>
      <w:i/>
      <w:iCs/>
      <w:color w:val="0F4761" w:themeColor="accent1" w:themeShade="BF"/>
    </w:rPr>
  </w:style>
  <w:style w:type="paragraph" w:styleId="Duidelijkcitaat">
    <w:name w:val="Intense Quote"/>
    <w:basedOn w:val="Standaard"/>
    <w:next w:val="Standaard"/>
    <w:link w:val="DuidelijkcitaatChar"/>
    <w:uiPriority w:val="30"/>
    <w:qFormat/>
    <w:rsid w:val="00730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03E1"/>
    <w:rPr>
      <w:i/>
      <w:iCs/>
      <w:color w:val="0F4761" w:themeColor="accent1" w:themeShade="BF"/>
    </w:rPr>
  </w:style>
  <w:style w:type="character" w:styleId="Intensieveverwijzing">
    <w:name w:val="Intense Reference"/>
    <w:basedOn w:val="Standaardalinea-lettertype"/>
    <w:uiPriority w:val="32"/>
    <w:qFormat/>
    <w:rsid w:val="007303E1"/>
    <w:rPr>
      <w:b/>
      <w:bCs/>
      <w:smallCaps/>
      <w:color w:val="0F4761" w:themeColor="accent1" w:themeShade="BF"/>
      <w:spacing w:val="5"/>
    </w:rPr>
  </w:style>
  <w:style w:type="paragraph" w:styleId="Koptekst">
    <w:name w:val="header"/>
    <w:basedOn w:val="Standaard"/>
    <w:link w:val="KoptekstChar"/>
    <w:rsid w:val="007303E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303E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303E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303E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7303E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303E1"/>
    <w:rPr>
      <w:rFonts w:ascii="Verdana" w:hAnsi="Verdana"/>
      <w:noProof/>
      <w:sz w:val="13"/>
      <w:szCs w:val="24"/>
      <w:lang w:eastAsia="nl-NL"/>
    </w:rPr>
  </w:style>
  <w:style w:type="paragraph" w:customStyle="1" w:styleId="Huisstijl-Gegeven">
    <w:name w:val="Huisstijl-Gegeven"/>
    <w:basedOn w:val="Standaard"/>
    <w:link w:val="Huisstijl-GegevenCharChar"/>
    <w:rsid w:val="007303E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303E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303E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7303E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303E1"/>
    <w:pPr>
      <w:spacing w:after="0"/>
    </w:pPr>
    <w:rPr>
      <w:b/>
    </w:rPr>
  </w:style>
  <w:style w:type="paragraph" w:customStyle="1" w:styleId="Huisstijl-Paginanummering">
    <w:name w:val="Huisstijl-Paginanummering"/>
    <w:basedOn w:val="Standaard"/>
    <w:rsid w:val="007303E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7303E1"/>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D754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568</ap:Words>
  <ap:Characters>3129</ap:Characters>
  <ap:DocSecurity>0</ap:DocSecurity>
  <ap:Lines>26</ap:Lines>
  <ap:Paragraphs>7</ap:Paragraphs>
  <ap:ScaleCrop>false</ap:ScaleCrop>
  <ap:LinksUpToDate>false</ap:LinksUpToDate>
  <ap:CharactersWithSpaces>3690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2025-04-17T11:10:00.0000000Z</dcterms:created>
  <dcterms:modified xsi:type="dcterms:W3CDTF">2025-04-17T11:10:00.0000000Z</dcterms:modified>
  <version/>
  <category/>
</coreProperties>
</file>