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8A1EEA" w14:paraId="42BC539C" w14:textId="77777777">
      <w:r>
        <w:t>Geachte voorzitter,</w:t>
      </w:r>
    </w:p>
    <w:p w:rsidR="008A1EEA" w14:paraId="4DE06063" w14:textId="77777777">
      <w:r>
        <w:t> </w:t>
      </w:r>
    </w:p>
    <w:p w:rsidR="008A1EEA" w14:paraId="33DE9234" w14:textId="77777777">
      <w:r w:rsidRPr="00C1611B">
        <w:t xml:space="preserve">De leden van de vaste commissie voor Infrastructuur &amp; Waterstaat / Volkshuisvesting en Ruimtelijke Ordening van de Eerste Kamer hebben mij per brief van 11 maart jl. vragen gesteld over de ontwikkelingen van de Omgevingswet. Hierbij stuur ik u </w:t>
      </w:r>
      <w:r w:rsidR="007A1BD3">
        <w:t xml:space="preserve">een afschrift van </w:t>
      </w:r>
      <w:r w:rsidRPr="00C1611B">
        <w:t xml:space="preserve">de beantwoording </w:t>
      </w:r>
      <w:r w:rsidR="007A1BD3">
        <w:t>toe.</w:t>
      </w:r>
    </w:p>
    <w:p w:rsidR="00C1611B" w14:paraId="7C9B9F5E" w14:textId="77777777"/>
    <w:p w:rsidR="008A1EEA" w14:paraId="793DC81D" w14:textId="77777777">
      <w:r>
        <w:t>Met vriendelijke groet,</w:t>
      </w:r>
    </w:p>
    <w:p w:rsidR="007A1BD3" w14:paraId="52330130" w14:textId="77777777"/>
    <w:p w:rsidR="008A1EEA" w14:paraId="09C163A2" w14:textId="77777777">
      <w:r>
        <w:t>De minister van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  <w:t>Mona Keijzer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274" w14:paraId="0F842F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274" w14:paraId="1EF7EB5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274" w14:paraId="47CA4CE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0274" w14:paraId="5BE3718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EEA" w14:paraId="316FFF6E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4DAB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994DAB" w14:paraId="3ACE633E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1EEA" w14:textId="77777777">
                          <w:pPr>
                            <w:pStyle w:val="Referentiegegevensbold"/>
                          </w:pPr>
                          <w:r>
                            <w:t>Directoraat-Generaal  Ruimtelijke Ordening</w:t>
                          </w:r>
                        </w:p>
                        <w:p w:rsidR="008A1EEA" w14:textId="77777777">
                          <w:pPr>
                            <w:pStyle w:val="Referentiegegevens"/>
                          </w:pPr>
                          <w:r>
                            <w:t>Aan de Slag met de  Omgevingswet</w:t>
                          </w:r>
                        </w:p>
                        <w:p w:rsidR="008A1EEA" w14:textId="77777777">
                          <w:pPr>
                            <w:pStyle w:val="WitregelW2"/>
                          </w:pPr>
                        </w:p>
                        <w:p w:rsidR="008A1EEA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994DA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C50274">
                            <w:t>13 april 2025</w:t>
                          </w:r>
                          <w:r w:rsidR="00C50274">
                            <w:fldChar w:fldCharType="end"/>
                          </w:r>
                        </w:p>
                        <w:p w:rsidR="008A1EEA" w14:textId="77777777">
                          <w:pPr>
                            <w:pStyle w:val="WitregelW1"/>
                          </w:pPr>
                        </w:p>
                        <w:p w:rsidR="008A1EE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94DA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50274">
                            <w:t>2025-0000280092</w:t>
                          </w:r>
                          <w:r w:rsidR="00C5027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8A1EEA" w14:paraId="22B1FB31" w14:textId="77777777">
                    <w:pPr>
                      <w:pStyle w:val="Referentiegegevensbold"/>
                    </w:pPr>
                    <w:r>
                      <w:t>Directoraat-Generaal  Ruimtelijke Ordening</w:t>
                    </w:r>
                  </w:p>
                  <w:p w:rsidR="008A1EEA" w14:paraId="20FE5CF8" w14:textId="77777777">
                    <w:pPr>
                      <w:pStyle w:val="Referentiegegevens"/>
                    </w:pPr>
                    <w:r>
                      <w:t>Aan de Slag met de  Omgevingswet</w:t>
                    </w:r>
                  </w:p>
                  <w:p w:rsidR="008A1EEA" w14:paraId="59416B96" w14:textId="77777777">
                    <w:pPr>
                      <w:pStyle w:val="WitregelW2"/>
                    </w:pPr>
                  </w:p>
                  <w:p w:rsidR="008A1EEA" w14:paraId="3DC93CFF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994DAB" w14:paraId="6C35E4DE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C50274">
                      <w:t>13 april 2025</w:t>
                    </w:r>
                    <w:r w:rsidR="00C50274">
                      <w:fldChar w:fldCharType="end"/>
                    </w:r>
                  </w:p>
                  <w:p w:rsidR="008A1EEA" w14:paraId="6A99F781" w14:textId="77777777">
                    <w:pPr>
                      <w:pStyle w:val="WitregelW1"/>
                    </w:pPr>
                  </w:p>
                  <w:p w:rsidR="008A1EEA" w14:paraId="2FB90E9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94DAB" w14:paraId="6970B06F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50274">
                      <w:t>2025-0000280092</w:t>
                    </w:r>
                    <w:r w:rsidR="00C50274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4DAB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994DAB" w14:paraId="21648FE1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4DA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994DAB" w14:paraId="080D169E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EEA" w14:paraId="670AB425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1EE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35848757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848757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8A1EEA" w14:paraId="445A3B5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1EE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051621275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1621275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8A1EEA" w14:paraId="16544B7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1EEA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8A1EEA" w14:paraId="40ECFE76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4DAB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8A1EEA" w14:textId="77777777">
                          <w:r>
                            <w:t>Tweede Kamer der Staten-Generaal</w:t>
                          </w:r>
                        </w:p>
                        <w:p w:rsidR="008A1EEA" w14:textId="77777777">
                          <w:r>
                            <w:t>t.a.v. Voorzitter Tweede Kamer der Staten-Generaal</w:t>
                          </w:r>
                        </w:p>
                        <w:p w:rsidR="008A1EEA" w14:textId="77777777">
                          <w:r>
                            <w:t xml:space="preserve">Postbus 20018 </w:t>
                          </w:r>
                        </w:p>
                        <w:p w:rsidR="008A1EEA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994DAB" w14:paraId="7319AFA1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8A1EEA" w14:paraId="3B7395DF" w14:textId="77777777">
                    <w:r>
                      <w:t>Tweede Kamer der Staten-Generaal</w:t>
                    </w:r>
                  </w:p>
                  <w:p w:rsidR="008A1EEA" w14:paraId="5C495285" w14:textId="77777777">
                    <w:r>
                      <w:t>t.a.v. Voorzitter Tweede Kamer der Staten-Generaal</w:t>
                    </w:r>
                  </w:p>
                  <w:p w:rsidR="008A1EEA" w14:paraId="03EF8F3D" w14:textId="77777777">
                    <w:r>
                      <w:t xml:space="preserve">Postbus 20018 </w:t>
                    </w:r>
                  </w:p>
                  <w:p w:rsidR="008A1EEA" w14:paraId="1856BF40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1021080</wp:posOffset>
              </wp:positionH>
              <wp:positionV relativeFrom="page">
                <wp:posOffset>3337560</wp:posOffset>
              </wp:positionV>
              <wp:extent cx="4772025" cy="67818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678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91772AF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A1EEA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873C9" w14:textId="51678E46">
                                <w:r>
                                  <w:t>16 april 2025</w:t>
                                </w:r>
                              </w:p>
                            </w:tc>
                          </w:tr>
                          <w:tr w14:paraId="7CC86D76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A1EEA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94DAB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C50274">
                                  <w:t>Afschrift van de beantwoording van de vragen van de Eerste Kamer d.d. 11 maart 2025</w:t>
                                </w:r>
                                <w:r w:rsidR="00C50274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C1611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53.4pt;margin-top:262.8pt;margin-left:80.4pt;mso-height-percent:0;mso-height-relative:margin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91772AF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A1EEA" w14:paraId="6A621E7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873C9" w14:paraId="5137E9F6" w14:textId="51678E46">
                          <w:r>
                            <w:t>16 april 2025</w:t>
                          </w:r>
                        </w:p>
                      </w:tc>
                    </w:tr>
                    <w:tr w14:paraId="7CC86D76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A1EEA" w14:paraId="43978821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94DAB" w14:paraId="274E2AB0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C50274">
                            <w:t>Afschrift van de beantwoording van de vragen van de Eerste Kamer d.d. 11 maart 2025</w:t>
                          </w:r>
                          <w:r w:rsidR="00C50274">
                            <w:fldChar w:fldCharType="end"/>
                          </w:r>
                        </w:p>
                      </w:tc>
                    </w:tr>
                  </w:tbl>
                  <w:p w:rsidR="00C1611B" w14:paraId="301C4BA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1EEA" w14:textId="77777777">
                          <w:pPr>
                            <w:pStyle w:val="Referentiegegevensbold"/>
                          </w:pPr>
                          <w:r>
                            <w:t>Directoraat-Generaal  Ruimtelijke Ordening</w:t>
                          </w:r>
                        </w:p>
                        <w:p w:rsidR="008A1EEA" w14:textId="77777777">
                          <w:pPr>
                            <w:pStyle w:val="Referentiegegevens"/>
                          </w:pPr>
                          <w:r>
                            <w:t>Aan de Slag met de  Omgevingswet</w:t>
                          </w:r>
                        </w:p>
                        <w:p w:rsidR="008A1EEA" w14:textId="77777777">
                          <w:pPr>
                            <w:pStyle w:val="WitregelW1"/>
                          </w:pPr>
                        </w:p>
                        <w:p w:rsidR="008A1EEA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8A1EEA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8A1EEA" w14:textId="77777777">
                          <w:pPr>
                            <w:pStyle w:val="WitregelW1"/>
                          </w:pPr>
                        </w:p>
                        <w:p w:rsidR="008A1EE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94DA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C50274">
                            <w:t>2025-0000280092</w:t>
                          </w:r>
                          <w:r w:rsidR="00C50274">
                            <w:fldChar w:fldCharType="end"/>
                          </w:r>
                        </w:p>
                        <w:p w:rsidR="008A1EEA" w14:textId="77777777">
                          <w:pPr>
                            <w:pStyle w:val="WitregelW1"/>
                          </w:pPr>
                        </w:p>
                        <w:p w:rsidR="008A1EEA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994DAB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8A1EEA" w14:paraId="49E327A1" w14:textId="77777777">
                    <w:pPr>
                      <w:pStyle w:val="Referentiegegevensbold"/>
                    </w:pPr>
                    <w:r>
                      <w:t>Directoraat-Generaal  Ruimtelijke Ordening</w:t>
                    </w:r>
                  </w:p>
                  <w:p w:rsidR="008A1EEA" w14:paraId="2A742794" w14:textId="77777777">
                    <w:pPr>
                      <w:pStyle w:val="Referentiegegevens"/>
                    </w:pPr>
                    <w:r>
                      <w:t>Aan de Slag met de  Omgevingswet</w:t>
                    </w:r>
                  </w:p>
                  <w:p w:rsidR="008A1EEA" w14:paraId="451F154F" w14:textId="77777777">
                    <w:pPr>
                      <w:pStyle w:val="WitregelW1"/>
                    </w:pPr>
                  </w:p>
                  <w:p w:rsidR="008A1EEA" w14:paraId="5481488C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8A1EEA" w14:paraId="7EC8FC52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8A1EEA" w14:paraId="7F84D158" w14:textId="77777777">
                    <w:pPr>
                      <w:pStyle w:val="WitregelW1"/>
                    </w:pPr>
                  </w:p>
                  <w:p w:rsidR="008A1EEA" w14:paraId="25600B0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94DAB" w14:paraId="70945206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C50274">
                      <w:t>2025-0000280092</w:t>
                    </w:r>
                    <w:r w:rsidR="00C50274">
                      <w:fldChar w:fldCharType="end"/>
                    </w:r>
                  </w:p>
                  <w:p w:rsidR="008A1EEA" w14:paraId="051BB6C1" w14:textId="77777777">
                    <w:pPr>
                      <w:pStyle w:val="WitregelW1"/>
                    </w:pPr>
                  </w:p>
                  <w:p w:rsidR="008A1EEA" w14:paraId="133EC649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994DAB" w14:paraId="6A498C86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4DA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994DAB" w14:paraId="108E3F1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611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C1611B" w14:paraId="43A4AEF2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906ED6A"/>
    <w:multiLevelType w:val="multilevel"/>
    <w:tmpl w:val="0F40D4A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A30F0FFF"/>
    <w:multiLevelType w:val="multilevel"/>
    <w:tmpl w:val="8E82458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C05B866C"/>
    <w:multiLevelType w:val="multilevel"/>
    <w:tmpl w:val="7FB9690C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F2914A6E"/>
    <w:multiLevelType w:val="multilevel"/>
    <w:tmpl w:val="CA26BA5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>
    <w:nsid w:val="199F1EA8"/>
    <w:multiLevelType w:val="multilevel"/>
    <w:tmpl w:val="60FFF75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EA"/>
    <w:rsid w:val="003E3037"/>
    <w:rsid w:val="00605E8B"/>
    <w:rsid w:val="006254F6"/>
    <w:rsid w:val="007873C9"/>
    <w:rsid w:val="007A1BD3"/>
    <w:rsid w:val="008A1EEA"/>
    <w:rsid w:val="00912236"/>
    <w:rsid w:val="00994DAB"/>
    <w:rsid w:val="00C1611B"/>
    <w:rsid w:val="00C50274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8D4493"/>
  <w15:docId w15:val="{C001C086-C359-4021-9AAF-24536E54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C1611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C1611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C1611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C1611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346</ap:Characters>
  <ap:DocSecurity>0</ap:DocSecurity>
  <ap:Lines>2</ap:Lines>
  <ap:Paragraphs>1</ap:Paragraphs>
  <ap:ScaleCrop>false</ap:ScaleCrop>
  <ap:LinksUpToDate>false</ap:LinksUpToDate>
  <ap:CharactersWithSpaces>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2025-04-08T15:19:00.0000000Z</dcterms:created>
  <dcterms:modified xsi:type="dcterms:W3CDTF">2025-04-16T07:14:00.0000000Z</dcterms:modified>
  <dc:creator/>
  <lastModifiedBy/>
  <dc:description>------------------------</dc:description>
  <dc:subject/>
  <keywords/>
  <version/>
  <category/>
</coreProperties>
</file>