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2025Z07635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16 april 2025)</w:t>
        <w:br/>
      </w:r>
    </w:p>
    <w:p>
      <w:r>
        <w:t xml:space="preserve">Vragen van het lid Dijk (SP) aan de minister van Volksgezondheid, Welzijn en Sport over het bericht ‘Utrechts tandartsechtpaar vecht miljoenenruzie uit met keten die praktijk kocht’</w:t>
      </w:r>
      <w:r>
        <w:br/>
      </w:r>
    </w:p>
    <w:p>
      <w:pPr>
        <w:pStyle w:val="ListParagraph"/>
        <w:numPr>
          <w:ilvl w:val="0"/>
          <w:numId w:val="100475790"/>
        </w:numPr>
        <w:ind w:left="360"/>
      </w:pPr>
      <w:r>
        <w:t>Heeft u het bericht gelezen ‘Utrecht tandartsechtpaar vecht miljoenenruzie uit met keten die praktijk kocht’ 1) en wat is uw reactie hierop?</w:t>
      </w:r>
      <w:r>
        <w:br/>
      </w:r>
    </w:p>
    <w:p>
      <w:pPr>
        <w:pStyle w:val="ListParagraph"/>
        <w:numPr>
          <w:ilvl w:val="0"/>
          <w:numId w:val="100475790"/>
        </w:numPr>
        <w:ind w:left="360"/>
      </w:pPr>
      <w:r>
        <w:t>Moedigt u de ontwikkeling aan dat steeds meer tandartsen worden gekocht door ketens (en daarmee investeerders) aan of verwerpt u deze ontwikkeling? Kunt u uw antwoord toelichten?</w:t>
      </w:r>
      <w:r>
        <w:br/>
      </w:r>
    </w:p>
    <w:p>
      <w:pPr>
        <w:pStyle w:val="ListParagraph"/>
        <w:numPr>
          <w:ilvl w:val="0"/>
          <w:numId w:val="100475790"/>
        </w:numPr>
        <w:ind w:left="360"/>
      </w:pPr>
      <w:r>
        <w:t>Wat vindt u ervan dat aandeelhouder ‘Fresh’ veel te hoge kosten in rekening heeft gebracht bij de praktijk?</w:t>
      </w:r>
      <w:r>
        <w:br/>
      </w:r>
    </w:p>
    <w:p>
      <w:pPr>
        <w:pStyle w:val="ListParagraph"/>
        <w:numPr>
          <w:ilvl w:val="0"/>
          <w:numId w:val="100475790"/>
        </w:numPr>
        <w:ind w:left="360"/>
      </w:pPr>
      <w:r>
        <w:t>Welke middelen heeft u om dit soort wanpraktijken tegen te gaan?</w:t>
      </w:r>
      <w:r>
        <w:br/>
      </w:r>
    </w:p>
    <w:p>
      <w:pPr>
        <w:pStyle w:val="ListParagraph"/>
        <w:numPr>
          <w:ilvl w:val="0"/>
          <w:numId w:val="100475790"/>
        </w:numPr>
        <w:ind w:left="360"/>
      </w:pPr>
      <w:r>
        <w:t>Heeft u deze middelen ingezet bij deze tandartsenpraktijk om deze wanpraktijken tegen te gaan? Zo nee, waarom niet?</w:t>
      </w:r>
      <w:r>
        <w:br/>
      </w:r>
    </w:p>
    <w:p>
      <w:pPr>
        <w:pStyle w:val="ListParagraph"/>
        <w:numPr>
          <w:ilvl w:val="0"/>
          <w:numId w:val="100475790"/>
        </w:numPr>
        <w:ind w:left="360"/>
      </w:pPr>
      <w:r>
        <w:t>Bent u bereid om te onderzoeken welke mogelijkheden er zijn om de ontwikkeling van het opkopen van tandartsenpraktijken door investeerders tegen te gaan? Zo nee, waarom niet?</w:t>
      </w:r>
      <w:r>
        <w:br/>
      </w:r>
    </w:p>
    <w:p>
      <w:pPr>
        <w:pStyle w:val="ListParagraph"/>
        <w:numPr>
          <w:ilvl w:val="0"/>
          <w:numId w:val="100475790"/>
        </w:numPr>
        <w:ind w:left="360"/>
      </w:pPr>
      <w:r>
        <w:t>Vindt u ‘winstgevendheid’ een begrip dat thuishoort in de tandartsenzorg? Zo nee, hoe gaat u voorkomen dat zoveel mogelijk winst maken de belangrijkste drijfveer wordt in deze zorg?</w:t>
      </w:r>
      <w:r>
        <w:br/>
      </w:r>
    </w:p>
    <w:p>
      <w:pPr>
        <w:pStyle w:val="ListParagraph"/>
        <w:numPr>
          <w:ilvl w:val="0"/>
          <w:numId w:val="100475790"/>
        </w:numPr>
        <w:ind w:left="360"/>
      </w:pPr>
      <w:r>
        <w:t>Welke gevolgen zijn er voor patiënten waarvan hun tandartsenpraktijk wordt overgenomen door een investeerder die vooral zoveel mogelijk winst wil maken?</w:t>
      </w:r>
      <w:r>
        <w:br/>
      </w:r>
    </w:p>
    <w:p>
      <w:pPr>
        <w:pStyle w:val="ListParagraph"/>
        <w:numPr>
          <w:ilvl w:val="0"/>
          <w:numId w:val="100475790"/>
        </w:numPr>
        <w:ind w:left="360"/>
      </w:pPr>
      <w:r>
        <w:t>Heeft u signalen dat bij andere tandartsenpraktijken die onder ‘Fresh’ vallen dezelfde problematiek speelt? Bent u bereid hier navraag naar te doen bij deze tandartsenpraktijken?</w:t>
      </w:r>
      <w:r>
        <w:br/>
      </w:r>
    </w:p>
    <w:p>
      <w:pPr>
        <w:pStyle w:val="ListParagraph"/>
        <w:numPr>
          <w:ilvl w:val="0"/>
          <w:numId w:val="100475790"/>
        </w:numPr>
        <w:ind w:left="360"/>
      </w:pPr>
      <w:r>
        <w:t>Hoe verhoudt deze zaak zich tot de opkomende rol van private equity in de tandartsenzorg? Vindt u dat deze vorm van private equity toegestaan moet blijven in de zorg?</w:t>
      </w:r>
      <w:r>
        <w:br/>
      </w:r>
    </w:p>
    <w:p>
      <w:r>
        <w:t xml:space="preserve">1) Financieel Dagblad, 12 april 2025, ‘Utrecht tandartsechtpaar vecht miljoenenruzie uit met keten die praktijk kocht’.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56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5680">
    <w:abstractNumId w:val="1004756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