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2025Z07636</w:t>
        <w:br/>
      </w:r>
      <w:proofErr w:type="spellEnd"/>
    </w:p>
    <w:p>
      <w:pPr>
        <w:pStyle w:val="Normal"/>
        <w:rPr>
          <w:b w:val="1"/>
          <w:bCs w:val="1"/>
        </w:rPr>
      </w:pPr>
      <w:r w:rsidR="250AE766">
        <w:rPr>
          <w:b w:val="0"/>
          <w:bCs w:val="0"/>
        </w:rPr>
        <w:t>(ingezonden 16 april 2025)</w:t>
        <w:br/>
      </w:r>
    </w:p>
    <w:p>
      <w:r>
        <w:t xml:space="preserve">Vragen van de leden Paternotte en Sneller (beiden D66) aan de ministers van Buitenlandse Zaken en van Binnenlandse Zaken en Koninkrijksrelaties over de aflevering 'Gaby overlijdt, maar familie kan niet rouwen door onze overheid' van de serie BOOS</w:t>
      </w:r>
      <w:r>
        <w:br/>
      </w:r>
    </w:p>
    <w:p>
      <w:pPr>
        <w:pStyle w:val="ListParagraph"/>
        <w:numPr>
          <w:ilvl w:val="0"/>
          <w:numId w:val="100475810"/>
        </w:numPr>
        <w:ind w:left="360"/>
      </w:pPr>
      <w:r>
        <w:t>Bent u bekend met de aflevering “Gaby overlijdt, maar familie kan niet rouwen door onze overheid” van de serie BOOS? 1)</w:t>
      </w:r>
      <w:r>
        <w:br/>
      </w:r>
    </w:p>
    <w:p>
      <w:pPr>
        <w:pStyle w:val="ListParagraph"/>
        <w:numPr>
          <w:ilvl w:val="0"/>
          <w:numId w:val="100475810"/>
        </w:numPr>
        <w:ind w:left="360"/>
      </w:pPr>
      <w:r>
        <w:t>Klopt het dat overlijdensaktes van Nederlanders die in het buitenland overlijden in sommige gevallen lang op zich laten wachten, waardoor sommige gemeenten nog niet over willen gaan tot het officieel dood verklaren van de overledene?</w:t>
      </w:r>
      <w:r>
        <w:br/>
      </w:r>
    </w:p>
    <w:p>
      <w:pPr>
        <w:pStyle w:val="ListParagraph"/>
        <w:numPr>
          <w:ilvl w:val="0"/>
          <w:numId w:val="100475810"/>
        </w:numPr>
        <w:ind w:left="360"/>
      </w:pPr>
      <w:r>
        <w:t>Herkent u het beeld dat veel gemeenten andere officiële documenten dan de overlijdensakte voldoende vinden om een Nederlander die overlijdt in het buitenland dood te verklaren, maar dat sommige gemeenten dit maatwerk niet bieden uit angst voor fraude?</w:t>
      </w:r>
      <w:r>
        <w:br/>
      </w:r>
    </w:p>
    <w:p>
      <w:pPr>
        <w:pStyle w:val="ListParagraph"/>
        <w:numPr>
          <w:ilvl w:val="0"/>
          <w:numId w:val="100475810"/>
        </w:numPr>
        <w:ind w:left="360"/>
      </w:pPr>
      <w:r>
        <w:t>Deelt u de mening dat regelgeving hier onevenredig hard uit kan pakken voor individuen, die soms maanden bezig zijn met extra bureaucratie en kosten, omdat bijvoorbeeld abonnementen of huurcontracten nog niet kunnen worden opgezegd?</w:t>
      </w:r>
      <w:r>
        <w:br/>
      </w:r>
    </w:p>
    <w:p>
      <w:pPr>
        <w:pStyle w:val="ListParagraph"/>
        <w:numPr>
          <w:ilvl w:val="0"/>
          <w:numId w:val="100475810"/>
        </w:numPr>
        <w:ind w:left="360"/>
      </w:pPr>
      <w:r>
        <w:t>Bent u bereid het beleid zo te wijzigen dat als het lichaam van een in het buitenland overleden Nederlander in Nederland arriveert zonder overlijdensakte, er altijd direct een schouwarts aanwezig is om een overlijdensakte te tekenen zodat situaties zoals die van de familie van Gaby kunnen worden voorkomen? Zo nee, waarom niet?</w:t>
      </w:r>
      <w:r>
        <w:br/>
      </w:r>
    </w:p>
    <w:p>
      <w:r>
        <w:t xml:space="preserve"> </w:t>
      </w:r>
      <w:r>
        <w:br/>
      </w:r>
    </w:p>
    <w:p>
      <w:r>
        <w:t xml:space="preserve">1) Uitzending BOOS YouTube, 15 april 2025, ''Gaby overlijdt, maar familie kan niet rouwen door onze overheid'' (https://www.youtube.com/watch?v=gpZo3TghSmw)</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680">
    <w:abstractNumId w:val="100475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