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2025Z07639</w:t>
        <w:br/>
      </w:r>
      <w:proofErr w:type="spellEnd"/>
    </w:p>
    <w:p>
      <w:pPr>
        <w:pStyle w:val="Normal"/>
        <w:rPr>
          <w:b w:val="1"/>
          <w:bCs w:val="1"/>
        </w:rPr>
      </w:pPr>
      <w:r w:rsidR="250AE766">
        <w:rPr>
          <w:b w:val="0"/>
          <w:bCs w:val="0"/>
        </w:rPr>
        <w:t>(ingezonden 16 april 2025)</w:t>
        <w:br/>
      </w:r>
    </w:p>
    <w:p>
      <w:r>
        <w:t xml:space="preserve">Vragen van het lid Pierik (BBB) aan de minister van Infrastructuur en Waterstaat over de beperkte bereikbaarheid van Zeeland bij stremmingen van de Vlaketunnel (A58)</w:t>
      </w:r>
      <w:r>
        <w:br/>
      </w:r>
    </w:p>
    <w:p>
      <w:r>
        <w:t xml:space="preserve"> </w:t>
      </w:r>
      <w:r>
        <w:br/>
      </w:r>
    </w:p>
    <w:p>
      <w:pPr>
        <w:pStyle w:val="ListParagraph"/>
        <w:numPr>
          <w:ilvl w:val="0"/>
          <w:numId w:val="100475820"/>
        </w:numPr>
        <w:ind w:left="360"/>
      </w:pPr>
      <w:r>
        <w:t>Bent u bekend met de recente verkeerschaos in Zeeland als gevolg van de sluiting van de Vlaketunnel, waarbij het volledige Zeeuwse wegennet, inclusief de calamiteitenroutes, muurvast stond? 1)</w:t>
      </w:r>
      <w:r>
        <w:br/>
      </w:r>
    </w:p>
    <w:p>
      <w:pPr>
        <w:pStyle w:val="ListParagraph"/>
        <w:numPr>
          <w:ilvl w:val="0"/>
          <w:numId w:val="100475820"/>
        </w:numPr>
        <w:ind w:left="360"/>
      </w:pPr>
      <w:r>
        <w:t>Klopt het dat de Vlaketunnel pas ná het hoogtepunt van de ochtendspits gedeeltelijk werd opengesteld, terwijl de technische storing eerder was vastgesteld? Wat verklaart deze late openstelling?</w:t>
      </w:r>
      <w:r>
        <w:br/>
      </w:r>
    </w:p>
    <w:p>
      <w:pPr>
        <w:pStyle w:val="ListParagraph"/>
        <w:numPr>
          <w:ilvl w:val="0"/>
          <w:numId w:val="100475820"/>
        </w:numPr>
        <w:ind w:left="360"/>
      </w:pPr>
      <w:r>
        <w:t>Welke risicoafweging is in de nacht van woensdag op donderdag gemaakt ten aanzien van het verwachte fietsverkeer, met name schoolgaande jeugd uit onder andere Krabbendijke en Goes? Is deze groep expliciet meegenomen in de besluitvorming?</w:t>
      </w:r>
      <w:r>
        <w:br/>
      </w:r>
    </w:p>
    <w:p>
      <w:pPr>
        <w:pStyle w:val="ListParagraph"/>
        <w:numPr>
          <w:ilvl w:val="0"/>
          <w:numId w:val="100475820"/>
        </w:numPr>
        <w:ind w:left="360"/>
      </w:pPr>
      <w:r>
        <w:t>Op welke wijze wordt bij tunnelafsluitingen de veiligheid van fietsers op parallelle fietsroutes langs de A58 geborgd, gelet op het feit dat de Vlaketunnel op het smalste punt van Zuid-Beveland ligt, waar aan weerszijden diverse middelbare scholen gevestigd zijn?</w:t>
      </w:r>
      <w:r>
        <w:br/>
      </w:r>
    </w:p>
    <w:p>
      <w:pPr>
        <w:pStyle w:val="ListParagraph"/>
        <w:numPr>
          <w:ilvl w:val="0"/>
          <w:numId w:val="100475820"/>
        </w:numPr>
        <w:ind w:left="360"/>
      </w:pPr>
      <w:r>
        <w:t>Heeft de overheid zicht op de maatschappelijke en economische schade die is ontstaan door deze langdurige afsluiting, zoals verloren werkuren, vertragingen in de logistiek en materiële schade? Wordt dit inzicht structureel bijgehouden?</w:t>
      </w:r>
      <w:r>
        <w:br/>
      </w:r>
    </w:p>
    <w:p>
      <w:pPr>
        <w:pStyle w:val="ListParagraph"/>
        <w:numPr>
          <w:ilvl w:val="0"/>
          <w:numId w:val="100475820"/>
        </w:numPr>
        <w:ind w:left="360"/>
      </w:pPr>
      <w:r>
        <w:t>Vanaf welk moment, of onder welke voorwaarden, treedt Rijkswaterstaat proactief op bij verstoringen met grote maatschappelijke impact? Zijn er vastgestelde escalatiedrempels of herbeoordelingsmomenten tijdens langdurige tunnelafsluitingen?</w:t>
      </w:r>
      <w:r>
        <w:br/>
      </w:r>
    </w:p>
    <w:p>
      <w:pPr>
        <w:pStyle w:val="ListParagraph"/>
        <w:numPr>
          <w:ilvl w:val="0"/>
          <w:numId w:val="100475820"/>
        </w:numPr>
        <w:ind w:left="360"/>
      </w:pPr>
      <w:r>
        <w:t>Welke mogelijkheden zijn er om bij een storing of calamiteit – onder toezicht en met beperkende maatregelen – een tunnel zoals de Vlaketunnel toch deels open te houden?</w:t>
      </w:r>
      <w:r>
        <w:br/>
      </w:r>
    </w:p>
    <w:p>
      <w:pPr>
        <w:pStyle w:val="ListParagraph"/>
        <w:numPr>
          <w:ilvl w:val="0"/>
          <w:numId w:val="100475820"/>
        </w:numPr>
        <w:ind w:left="360"/>
      </w:pPr>
      <w:r>
        <w:t>Deelt u de mening dat de huidige calamiteitenwegen in Zeeland op dit moment tekortschieten en niet berekend zijn op het afhandelen van het verkeer bij tunnelafsluitingen? Zo nee, waarom niet?</w:t>
      </w:r>
      <w:r>
        <w:br/>
      </w:r>
    </w:p>
    <w:p>
      <w:pPr>
        <w:pStyle w:val="ListParagraph"/>
        <w:numPr>
          <w:ilvl w:val="0"/>
          <w:numId w:val="100475820"/>
        </w:numPr>
        <w:ind w:left="360"/>
      </w:pPr>
      <w:r>
        <w:t>Welke afspraken of overleggen vinden op dit moment plaats met de provincie Zeeland over het verbeteren van de kwaliteit en de capaciteit van calamiteitenroutes?</w:t>
      </w:r>
      <w:r>
        <w:br/>
      </w:r>
    </w:p>
    <w:p>
      <w:pPr>
        <w:pStyle w:val="ListParagraph"/>
        <w:numPr>
          <w:ilvl w:val="0"/>
          <w:numId w:val="100475820"/>
        </w:numPr>
        <w:ind w:left="360"/>
      </w:pPr>
      <w:r>
        <w:t>Ziet u mogelijkheden om een regionaal interventieteam te vormen dat bij calamiteiten snel kan schakelen tussen weg-, water- en spoorvervoer, specifiek voor kwetsbare regio’s zoals Zeeland?</w:t>
      </w:r>
      <w:r>
        <w:br/>
      </w:r>
    </w:p>
    <w:p>
      <w:pPr>
        <w:pStyle w:val="ListParagraph"/>
        <w:numPr>
          <w:ilvl w:val="0"/>
          <w:numId w:val="100475820"/>
        </w:numPr>
        <w:ind w:left="360"/>
      </w:pPr>
      <w:r>
        <w:t>Bent u bereid om te verkennen of het toezicht op de Vlaketunnel in de toekomst (gedeeltelijk) kan worden overgedragen aan een regionale partij zoals Westerscheldetunnel B.V., die geografisch dichter bij de situatie staat en mogelijk sneller kan reageren?</w:t>
      </w:r>
      <w:r>
        <w:br/>
      </w:r>
    </w:p>
    <w:p>
      <w:r>
        <w:t xml:space="preserve">1) PZC, 9 april 2025, Vlaketunnel is na urenlange sluiting weer deels open | Kapelle | pzc.nl</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Stoffer (SGP), ingezonden 11 april 2025 (vraagnummer 2025Z07222).</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680">
    <w:abstractNumId w:val="100475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